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2E0" w:rsidRPr="00CA4378" w:rsidRDefault="00CA4378">
      <w:pPr>
        <w:rPr>
          <w:b/>
          <w:sz w:val="36"/>
          <w:szCs w:val="36"/>
        </w:rPr>
      </w:pPr>
      <w:r w:rsidRPr="00CA4378">
        <w:rPr>
          <w:b/>
          <w:sz w:val="36"/>
          <w:szCs w:val="36"/>
        </w:rPr>
        <w:t xml:space="preserve">Seznam ostatního vybavení </w:t>
      </w:r>
    </w:p>
    <w:p w:rsidR="00CA4378" w:rsidRDefault="00CA4378">
      <w:pPr>
        <w:rPr>
          <w:b/>
          <w:sz w:val="36"/>
          <w:szCs w:val="36"/>
        </w:rPr>
      </w:pPr>
      <w:r w:rsidRPr="00CA4378">
        <w:rPr>
          <w:b/>
          <w:sz w:val="36"/>
          <w:szCs w:val="36"/>
        </w:rPr>
        <w:t>Projek</w:t>
      </w:r>
      <w:r>
        <w:rPr>
          <w:b/>
          <w:sz w:val="36"/>
          <w:szCs w:val="36"/>
        </w:rPr>
        <w:t>t</w:t>
      </w:r>
      <w:r w:rsidRPr="00CA4378">
        <w:rPr>
          <w:b/>
          <w:sz w:val="36"/>
          <w:szCs w:val="36"/>
        </w:rPr>
        <w:t xml:space="preserve">: </w:t>
      </w:r>
      <w:proofErr w:type="spellStart"/>
      <w:r w:rsidRPr="00CA4378">
        <w:rPr>
          <w:b/>
          <w:sz w:val="36"/>
          <w:szCs w:val="36"/>
        </w:rPr>
        <w:t>Hofské</w:t>
      </w:r>
      <w:proofErr w:type="spellEnd"/>
      <w:r w:rsidRPr="00CA4378">
        <w:rPr>
          <w:b/>
          <w:sz w:val="36"/>
          <w:szCs w:val="36"/>
        </w:rPr>
        <w:t xml:space="preserve"> lesoparky v Karlových Varech</w:t>
      </w:r>
    </w:p>
    <w:p w:rsidR="00CA4378" w:rsidRDefault="00CA4378">
      <w:pPr>
        <w:rPr>
          <w:b/>
          <w:sz w:val="36"/>
          <w:szCs w:val="36"/>
        </w:rPr>
      </w:pPr>
    </w:p>
    <w:p w:rsidR="00CA4378" w:rsidRDefault="00CA4378">
      <w:pPr>
        <w:rPr>
          <w:b/>
          <w:sz w:val="36"/>
          <w:szCs w:val="36"/>
        </w:rPr>
      </w:pPr>
      <w:r>
        <w:rPr>
          <w:b/>
          <w:sz w:val="36"/>
          <w:szCs w:val="36"/>
        </w:rPr>
        <w:t>FITNESS HŘIŠTĚ</w:t>
      </w:r>
    </w:p>
    <w:tbl>
      <w:tblPr>
        <w:tblW w:w="79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0"/>
        <w:gridCol w:w="2100"/>
      </w:tblGrid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Předmět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Počet kusů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Rotační spojitý trenažér (</w:t>
            </w:r>
            <w:proofErr w:type="gramStart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rotace v sedě</w:t>
            </w:r>
            <w:proofErr w:type="gramEnd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ve stoje). Nerezová konstrukce uprostřed pro držení.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Masáž zad. Nerezová konstrukce, umělohmotné masážní válce. Středová konstrukce umožňující masáž dvou uživatelů zároveň.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Rotační zařízení na posilování ramen. Středová nerezová konstrukce s plastovými rotačními disky s madly </w:t>
            </w:r>
            <w:proofErr w:type="spellStart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umožňjící</w:t>
            </w:r>
            <w:proofErr w:type="spellEnd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cvičení dvou uživatelů zároveň.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Trenažér chůze. Nerezová konstrukce ve tvaru hrazdy se zavěšenými šlapadly umožňující kyvadlový pohyb imitující chůzi. Zařízení pro dva uživatele.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Hrazda. Nerezová konstrukce. Dvě výškové úrovně v rozmezí 0,7 - 2 m. Šířka konstrukce 2,5 m.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Balanční trenažér. Nerezová konstrukce. Středový výkyvný disk pro stání.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Krosový eliptický trenažér kombinující pohyb rukou a nohou. Nerezová konstrukce s umělohmotnými prvky.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Zařízení na cvičení se zády. Nerezová konstrukce kruhového tvaru s </w:t>
            </w:r>
            <w:proofErr w:type="spellStart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umělohmontnou</w:t>
            </w:r>
            <w:proofErr w:type="spellEnd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výplní. Součástí konstrukce je opěrka na nohy, sedák a opěrka zad.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Zařízení na cvičení s břichem. Nerezová konstrukce kruhového tvaru s umělohmotnou výplní. Součástí konstrukce je opěrka na nohy, sedák a opěrka loktů.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Zařízení na cvičení ramen, paží. Nerezová konstrukce kruhového tvaru s umělohmotnou výplní. Součástí konstrukce je opěrka na nohy, sedák, opěrka paží.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Zařízení na protahování. Nerezová konstrukce kruhového tvaru s umělohmotnou výplní. Součástí konstrukce je opěrka nohou, sedák a madla na natažené zvednuté ruce.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15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Zařízení na víceúčelové protahování a cvičení. Dvojitý nerezový obloukový rám s přepážkami, součástí je boční půlkruhová dvojitá nerezová konstrukce doplněná o obloukovou podložku půlkruhovitého tvaru s umělohmotnou výplní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Zařízení pro posilování nohou. Nerezová konstrukce umožňující </w:t>
            </w:r>
            <w:proofErr w:type="gramStart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šlapání v sedě</w:t>
            </w:r>
            <w:proofErr w:type="gramEnd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leže.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Terénní úpravy dotčených ploch (komplexní zabezpečení, ukotvení všech prvků, dopadové plochy a veškerá související bezpečnostní opatření dle platných norem)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 komplet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Návštěvní řád. Nerezová konstrukce (dvě nohy s tabulí), vč. grafické a textové části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Informační tabule. Nerezová konstrukce (dvě nohy s tabulí), vč. grafické a textové části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12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300"/>
        </w:trPr>
        <w:tc>
          <w:tcPr>
            <w:tcW w:w="7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Výstupy budou dodány vč. všech certifikátů (jakost kvality, bezpečnost), revizních zpráv.</w:t>
            </w:r>
          </w:p>
        </w:tc>
      </w:tr>
    </w:tbl>
    <w:p w:rsidR="00CA4378" w:rsidRDefault="00CA4378">
      <w:pPr>
        <w:rPr>
          <w:b/>
          <w:sz w:val="36"/>
          <w:szCs w:val="36"/>
        </w:rPr>
      </w:pPr>
    </w:p>
    <w:p w:rsidR="00CA4378" w:rsidRDefault="00CA4378">
      <w:pPr>
        <w:rPr>
          <w:b/>
          <w:sz w:val="36"/>
          <w:szCs w:val="36"/>
        </w:rPr>
      </w:pPr>
    </w:p>
    <w:p w:rsidR="00CA4378" w:rsidRDefault="00CA4378">
      <w:pPr>
        <w:rPr>
          <w:b/>
          <w:sz w:val="36"/>
          <w:szCs w:val="36"/>
        </w:rPr>
      </w:pPr>
      <w:r>
        <w:rPr>
          <w:b/>
          <w:sz w:val="36"/>
          <w:szCs w:val="36"/>
        </w:rPr>
        <w:t>DĚTSKÉ HŘIŠTĚ</w:t>
      </w:r>
    </w:p>
    <w:tbl>
      <w:tblPr>
        <w:tblW w:w="79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0"/>
        <w:gridCol w:w="2100"/>
      </w:tblGrid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959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Předmět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Počet kusů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Houpačka vahadlová. Nerezová konstrukce, plastové sedáky, dvoumístná, pryžová dopadová plocha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Surf odpružený na silentbloku. Nerezová konstrukce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Rotační (odstředivý) disk, průměr 2 - 2,5 m. Nerezová konstrukce s umělohmotnou výplní, pryžová dopadová plocha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Kolotoč závěsný trojitý (zavěšení za ruce). Nerezová konstrukce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Houpačka ve tvaru loďky, výkyvná na silentbloku. Nerezová konstrukce, umělohmotné (např. pryžové) výplně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Hrazda </w:t>
            </w:r>
            <w:proofErr w:type="spellStart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trojtá</w:t>
            </w:r>
            <w:proofErr w:type="spellEnd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(tři různé výškové úrovně od 1 - 2,5  m). Nerezová konstrukce.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Houpadlo</w:t>
            </w:r>
            <w:proofErr w:type="spellEnd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 pružině. Nerezová konstrukce s plastovým sedákem. Pryžová dopadová plocha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Horolezecká stěna (rám ve tvaru iglú, částečná umělohmotná imitace skály, konstrukce doplněná o šplhací sítě, skluzavku a hrazdu)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Lavička. Nerezová konstrukce s perforovaným sedákem. Šířka 1,8 - 2 m.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Terénní úpravy dotčených ploch (komplexní zabezpečení, ukotvení všech prvků, dopadové plochy a veškerá související bezpečnostní opatření dle platných norem)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 komplet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Návštěvní řád. Nerezová konstrukce (dvě nohy s tabulí), vč. grafické a textové části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6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Informační tabule. Nerezová konstrukce (dvě nohy s tabulí), vč. grafické a textové části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A4378" w:rsidRPr="00CA4378" w:rsidTr="00CA4378">
        <w:trPr>
          <w:trHeight w:val="300"/>
        </w:trPr>
        <w:tc>
          <w:tcPr>
            <w:tcW w:w="7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Výstupy budou dodány vč. všech certifikátů (jakost kvality, bezpečnost), revizních zpráv.</w:t>
            </w:r>
          </w:p>
        </w:tc>
      </w:tr>
    </w:tbl>
    <w:p w:rsidR="00CA4378" w:rsidRDefault="00CA4378">
      <w:pPr>
        <w:rPr>
          <w:b/>
          <w:sz w:val="36"/>
          <w:szCs w:val="36"/>
        </w:rPr>
      </w:pPr>
    </w:p>
    <w:p w:rsidR="00CA4378" w:rsidRDefault="00CA4378">
      <w:pPr>
        <w:rPr>
          <w:b/>
          <w:sz w:val="36"/>
          <w:szCs w:val="36"/>
        </w:rPr>
      </w:pPr>
      <w:r>
        <w:rPr>
          <w:b/>
          <w:sz w:val="36"/>
          <w:szCs w:val="36"/>
        </w:rPr>
        <w:t>OSTATNÍ</w:t>
      </w:r>
    </w:p>
    <w:tbl>
      <w:tblPr>
        <w:tblW w:w="79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0"/>
        <w:gridCol w:w="2100"/>
      </w:tblGrid>
      <w:tr w:rsidR="00CA4378" w:rsidRPr="00CA4378" w:rsidTr="00CA4378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Předmět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Počet kusů</w:t>
            </w:r>
          </w:p>
        </w:tc>
      </w:tr>
      <w:tr w:rsidR="00CA4378" w:rsidRPr="00CA4378" w:rsidTr="00CA4378">
        <w:trPr>
          <w:trHeight w:val="15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Dodávka a výsadba vzrostlých stromů. Druh: dub letní, obvod kmene min. 10 cm. Součástí budou kotvící kůly (ke každému stromu 3 ks), juta na obalení kmene, úvazky, dlouhodobě působící hnojivo, výsadba se zálivkou, řez při výsadbě, výchovný řez.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</w:tr>
      <w:tr w:rsidR="00CA4378" w:rsidRPr="00CA4378" w:rsidTr="00CA4378">
        <w:trPr>
          <w:trHeight w:val="30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Informační tabule. Součástí je vyhotovení jednotného grafického designu a obsahu pro obě česko-německé informační tabule (vč. sběru podkladů, překladů, grafické a jazykové korektury), výroba potisku a konstrukce, instalace tabule (rozměry 2200x 1800 mm, plastová deska v kovové konstrukci, standardizovaného typu Správy lázeňských parků, p. o., betonové kotvení). Obsah bude konzultován se zadavatelem (Správa lázeňských parků, p. o.), </w:t>
            </w:r>
            <w:proofErr w:type="spellStart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tématické</w:t>
            </w:r>
            <w:proofErr w:type="spellEnd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zaměření. </w:t>
            </w:r>
            <w:proofErr w:type="gramStart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atraktivity</w:t>
            </w:r>
            <w:proofErr w:type="gramEnd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bavorského partnera (Město </w:t>
            </w:r>
            <w:proofErr w:type="spellStart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Hof</w:t>
            </w:r>
            <w:proofErr w:type="spellEnd"/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), historie lokality Sv. Urban.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CA4378" w:rsidRPr="00CA4378" w:rsidTr="00CA4378">
        <w:trPr>
          <w:trHeight w:val="9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Pamětní deska dle pravidel dotačního programu Cíl 3 Česká republika - Svobodný stát Bavorsko 2007-2013. (zabetonovaný rám s deskou)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378" w:rsidRPr="00CA4378" w:rsidRDefault="00CA4378" w:rsidP="00CA43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A437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</w:tbl>
    <w:p w:rsidR="00CA4378" w:rsidRDefault="00CA4378">
      <w:pPr>
        <w:rPr>
          <w:b/>
          <w:sz w:val="36"/>
          <w:szCs w:val="36"/>
        </w:rPr>
      </w:pPr>
    </w:p>
    <w:p w:rsidR="00CC6F20" w:rsidRDefault="00CC6F20">
      <w:pPr>
        <w:rPr>
          <w:b/>
          <w:sz w:val="36"/>
          <w:szCs w:val="36"/>
        </w:rPr>
      </w:pPr>
    </w:p>
    <w:p w:rsidR="00CC6F20" w:rsidRDefault="00CC6F20">
      <w:pPr>
        <w:rPr>
          <w:b/>
          <w:sz w:val="36"/>
          <w:szCs w:val="36"/>
        </w:rPr>
      </w:pPr>
    </w:p>
    <w:p w:rsidR="00CC6F20" w:rsidRPr="00CC6F20" w:rsidRDefault="00CC6F20">
      <w:pPr>
        <w:rPr>
          <w:sz w:val="24"/>
          <w:szCs w:val="24"/>
        </w:rPr>
      </w:pPr>
      <w:r w:rsidRPr="00CC6F20">
        <w:rPr>
          <w:sz w:val="24"/>
          <w:szCs w:val="24"/>
          <w:u w:val="single"/>
        </w:rPr>
        <w:t xml:space="preserve">Příloha </w:t>
      </w:r>
      <w:r w:rsidRPr="00CC6F20">
        <w:rPr>
          <w:sz w:val="24"/>
          <w:szCs w:val="24"/>
        </w:rPr>
        <w:t>– výkazy výměr</w:t>
      </w:r>
    </w:p>
    <w:sectPr w:rsidR="00CC6F20" w:rsidRPr="00CC6F20" w:rsidSect="00341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4378"/>
    <w:rsid w:val="003413CF"/>
    <w:rsid w:val="008D0692"/>
    <w:rsid w:val="00976654"/>
    <w:rsid w:val="00AD11C3"/>
    <w:rsid w:val="00CA4378"/>
    <w:rsid w:val="00CC6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13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663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3</cp:revision>
  <dcterms:created xsi:type="dcterms:W3CDTF">2014-05-16T12:03:00Z</dcterms:created>
  <dcterms:modified xsi:type="dcterms:W3CDTF">2014-05-16T12:14:00Z</dcterms:modified>
</cp:coreProperties>
</file>