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DC" w:rsidRPr="006A5AEE" w:rsidRDefault="00EF7BF0" w:rsidP="00E8255C">
      <w:pPr>
        <w:jc w:val="center"/>
        <w:rPr>
          <w:rFonts w:ascii="Tahoma" w:hAnsi="Tahoma" w:cs="Tahoma"/>
          <w:b/>
          <w:sz w:val="22"/>
          <w:szCs w:val="22"/>
        </w:rPr>
      </w:pPr>
      <w:r w:rsidRPr="006A5AEE">
        <w:rPr>
          <w:rFonts w:ascii="Tahoma" w:hAnsi="Tahoma" w:cs="Tahoma"/>
          <w:b/>
          <w:sz w:val="22"/>
          <w:szCs w:val="22"/>
        </w:rPr>
        <w:t>SMLOUVA O ZAJIŠTĚNÍ DODÁVEK OBĚDŮ PRO ZAMĚSTNANCE MAGISTRÁTU MĚSTA KARLOVY VARY</w:t>
      </w:r>
    </w:p>
    <w:p w:rsidR="00B5344F" w:rsidRPr="006A5AEE" w:rsidRDefault="00B5344F" w:rsidP="00F40CD4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E8255C" w:rsidRPr="006A5AEE" w:rsidRDefault="00E8255C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Statutární město Karlovy Vary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Se sídlem: Moskevská 21, Karlovy Vary, PSČ: 361 20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IČ</w:t>
      </w:r>
      <w:r w:rsidR="00F95463">
        <w:rPr>
          <w:rFonts w:ascii="Tahoma" w:hAnsi="Tahoma" w:cs="Tahoma"/>
        </w:rPr>
        <w:t>O</w:t>
      </w:r>
      <w:r w:rsidRPr="006A5AEE">
        <w:rPr>
          <w:rFonts w:ascii="Tahoma" w:hAnsi="Tahoma" w:cs="Tahoma"/>
        </w:rPr>
        <w:t>: 002</w:t>
      </w:r>
      <w:r w:rsidR="00F95463">
        <w:rPr>
          <w:rFonts w:ascii="Tahoma" w:hAnsi="Tahoma" w:cs="Tahoma"/>
        </w:rPr>
        <w:t xml:space="preserve"> </w:t>
      </w:r>
      <w:r w:rsidRPr="006A5AEE">
        <w:rPr>
          <w:rFonts w:ascii="Tahoma" w:hAnsi="Tahoma" w:cs="Tahoma"/>
        </w:rPr>
        <w:t>54</w:t>
      </w:r>
      <w:r w:rsidR="00F95463">
        <w:rPr>
          <w:rFonts w:ascii="Tahoma" w:hAnsi="Tahoma" w:cs="Tahoma"/>
        </w:rPr>
        <w:t xml:space="preserve"> </w:t>
      </w:r>
      <w:r w:rsidRPr="006A5AEE">
        <w:rPr>
          <w:rFonts w:ascii="Tahoma" w:hAnsi="Tahoma" w:cs="Tahoma"/>
        </w:rPr>
        <w:t>657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bankovní spojení: č.</w:t>
      </w:r>
      <w:r w:rsidR="006A5AEE" w:rsidRPr="006A5AEE">
        <w:rPr>
          <w:rFonts w:ascii="Tahoma" w:hAnsi="Tahoma" w:cs="Tahoma"/>
        </w:rPr>
        <w:t xml:space="preserve"> </w:t>
      </w:r>
      <w:proofErr w:type="spellStart"/>
      <w:r w:rsidRPr="006A5AEE">
        <w:rPr>
          <w:rFonts w:ascii="Tahoma" w:hAnsi="Tahoma" w:cs="Tahoma"/>
        </w:rPr>
        <w:t>ú.</w:t>
      </w:r>
      <w:proofErr w:type="spellEnd"/>
      <w:r w:rsidRPr="006A5AEE">
        <w:rPr>
          <w:rFonts w:ascii="Tahoma" w:hAnsi="Tahoma" w:cs="Tahoma"/>
        </w:rPr>
        <w:t>: 27-0800424389/0800, vedený u České spořitelny a.s., p</w:t>
      </w:r>
      <w:r w:rsidR="006A5AEE" w:rsidRPr="006A5AEE">
        <w:rPr>
          <w:rFonts w:ascii="Tahoma" w:hAnsi="Tahoma" w:cs="Tahoma"/>
        </w:rPr>
        <w:t>obočka Karlovy Vary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jednající ve věcech smluvních: </w:t>
      </w:r>
      <w:r w:rsidR="000A05E4" w:rsidRPr="006A5AEE">
        <w:rPr>
          <w:rFonts w:ascii="Tahoma" w:hAnsi="Tahoma" w:cs="Tahoma"/>
        </w:rPr>
        <w:t>Ing. Petr Kulhánek, primátor města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jednající ve věcech technických: </w:t>
      </w:r>
      <w:r w:rsidR="000A05E4" w:rsidRPr="006A5AEE">
        <w:rPr>
          <w:rFonts w:ascii="Tahoma" w:hAnsi="Tahoma" w:cs="Tahoma"/>
        </w:rPr>
        <w:t>Ing. Jindřiška Gallová, vedoucí odboru vnitřních věcí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na straně jedné jako objednatel (dále jen „objednatel“)</w:t>
      </w:r>
    </w:p>
    <w:p w:rsidR="006B7AC6" w:rsidRPr="006A5AEE" w:rsidRDefault="006B7AC6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a</w:t>
      </w:r>
    </w:p>
    <w:p w:rsidR="006B7AC6" w:rsidRPr="006A5AEE" w:rsidRDefault="006B7AC6" w:rsidP="00F40CD4">
      <w:pPr>
        <w:jc w:val="both"/>
        <w:rPr>
          <w:rFonts w:ascii="Tahoma" w:hAnsi="Tahoma" w:cs="Tahoma"/>
        </w:rPr>
      </w:pP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……………………………………………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Se sídlem:………………………………….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IČ</w:t>
      </w:r>
      <w:r w:rsidR="00F95463">
        <w:rPr>
          <w:rFonts w:ascii="Tahoma" w:hAnsi="Tahoma" w:cs="Tahoma"/>
        </w:rPr>
        <w:t>O</w:t>
      </w:r>
      <w:r w:rsidRPr="006A5AEE">
        <w:rPr>
          <w:rFonts w:ascii="Tahoma" w:hAnsi="Tahoma" w:cs="Tahoma"/>
        </w:rPr>
        <w:t>: …………………………………………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DIČ:……………………………………….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bankovní spojení: č.</w:t>
      </w:r>
      <w:r w:rsidR="006A5AEE" w:rsidRPr="006A5AEE">
        <w:rPr>
          <w:rFonts w:ascii="Tahoma" w:hAnsi="Tahoma" w:cs="Tahoma"/>
        </w:rPr>
        <w:t xml:space="preserve"> </w:t>
      </w:r>
      <w:proofErr w:type="spellStart"/>
      <w:r w:rsidRPr="006A5AEE">
        <w:rPr>
          <w:rFonts w:ascii="Tahoma" w:hAnsi="Tahoma" w:cs="Tahoma"/>
        </w:rPr>
        <w:t>ú.</w:t>
      </w:r>
      <w:proofErr w:type="spellEnd"/>
      <w:r w:rsidRPr="006A5AEE">
        <w:rPr>
          <w:rFonts w:ascii="Tahoma" w:hAnsi="Tahoma" w:cs="Tahoma"/>
        </w:rPr>
        <w:t>: ………………………… vedený</w:t>
      </w:r>
      <w:r w:rsidR="006A5AEE" w:rsidRPr="006A5AEE">
        <w:rPr>
          <w:rFonts w:ascii="Tahoma" w:hAnsi="Tahoma" w:cs="Tahoma"/>
        </w:rPr>
        <w:t xml:space="preserve"> u ……………………., pobočka 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jednající ve věcech smluvních: ……………………………………</w:t>
      </w:r>
    </w:p>
    <w:p w:rsidR="00D7359F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jednající ve věcech technických:  ………………………………</w:t>
      </w:r>
      <w:proofErr w:type="gramStart"/>
      <w:r w:rsidRPr="006A5AEE">
        <w:rPr>
          <w:rFonts w:ascii="Tahoma" w:hAnsi="Tahoma" w:cs="Tahoma"/>
        </w:rPr>
        <w:t>…..</w:t>
      </w:r>
      <w:proofErr w:type="gramEnd"/>
    </w:p>
    <w:p w:rsidR="00D7359F" w:rsidRPr="006A5AEE" w:rsidRDefault="00D7359F" w:rsidP="00F40CD4">
      <w:pPr>
        <w:jc w:val="both"/>
        <w:rPr>
          <w:rFonts w:ascii="Tahoma" w:hAnsi="Tahoma" w:cs="Tahoma"/>
          <w:sz w:val="22"/>
          <w:szCs w:val="22"/>
        </w:rPr>
      </w:pPr>
    </w:p>
    <w:p w:rsidR="00285CA2" w:rsidRPr="006A5AEE" w:rsidRDefault="00D7359F" w:rsidP="00F40CD4">
      <w:pPr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na straně druhé jako zhotovitel (dále jen „</w:t>
      </w:r>
      <w:r w:rsidR="00F40CD4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>“)</w:t>
      </w:r>
    </w:p>
    <w:p w:rsidR="00285CA2" w:rsidRPr="006A5AEE" w:rsidRDefault="00285CA2" w:rsidP="00F40CD4">
      <w:pPr>
        <w:jc w:val="both"/>
        <w:rPr>
          <w:rFonts w:ascii="Tahoma" w:hAnsi="Tahoma" w:cs="Tahoma"/>
        </w:rPr>
      </w:pPr>
    </w:p>
    <w:p w:rsidR="006B7AC6" w:rsidRPr="006A5AEE" w:rsidRDefault="006B7AC6" w:rsidP="00F40CD4">
      <w:pPr>
        <w:jc w:val="both"/>
        <w:rPr>
          <w:rFonts w:ascii="Tahoma" w:hAnsi="Tahoma" w:cs="Tahoma"/>
        </w:rPr>
      </w:pPr>
    </w:p>
    <w:p w:rsidR="00EF7BF0" w:rsidRPr="006A5AEE" w:rsidRDefault="00EF7BF0" w:rsidP="000F38F5">
      <w:pPr>
        <w:jc w:val="center"/>
        <w:rPr>
          <w:rFonts w:ascii="Tahoma" w:hAnsi="Tahoma" w:cs="Tahoma"/>
        </w:rPr>
      </w:pPr>
      <w:r w:rsidRPr="006A5AEE">
        <w:rPr>
          <w:rFonts w:ascii="Tahoma" w:hAnsi="Tahoma" w:cs="Tahoma"/>
        </w:rPr>
        <w:t>uzavřely níže uvedeného d</w:t>
      </w:r>
      <w:r w:rsidR="000F38F5" w:rsidRPr="006A5AEE">
        <w:rPr>
          <w:rFonts w:ascii="Tahoma" w:hAnsi="Tahoma" w:cs="Tahoma"/>
        </w:rPr>
        <w:t>ne měsíce a roku dle ustanovení</w:t>
      </w:r>
      <w:r w:rsidRPr="006A5AEE">
        <w:rPr>
          <w:rFonts w:ascii="Tahoma" w:hAnsi="Tahoma" w:cs="Tahoma"/>
        </w:rPr>
        <w:t xml:space="preserve"> </w:t>
      </w:r>
      <w:r w:rsidR="000F38F5" w:rsidRPr="006A5AEE">
        <w:rPr>
          <w:rFonts w:ascii="Tahoma" w:hAnsi="Tahoma" w:cs="Tahoma"/>
        </w:rPr>
        <w:t xml:space="preserve">§ 2586 a násl. </w:t>
      </w:r>
      <w:r w:rsidRPr="006A5AEE">
        <w:rPr>
          <w:rFonts w:ascii="Tahoma" w:hAnsi="Tahoma" w:cs="Tahoma"/>
        </w:rPr>
        <w:t xml:space="preserve">zákona č. </w:t>
      </w:r>
      <w:r w:rsidR="000A05E4" w:rsidRPr="006A5AEE">
        <w:rPr>
          <w:rFonts w:ascii="Tahoma" w:hAnsi="Tahoma" w:cs="Tahoma"/>
        </w:rPr>
        <w:t>89/2012</w:t>
      </w:r>
      <w:r w:rsidRPr="006A5AEE">
        <w:rPr>
          <w:rFonts w:ascii="Tahoma" w:hAnsi="Tahoma" w:cs="Tahoma"/>
        </w:rPr>
        <w:t xml:space="preserve"> Sb., </w:t>
      </w:r>
      <w:r w:rsidR="000A05E4" w:rsidRPr="006A5AEE">
        <w:rPr>
          <w:rFonts w:ascii="Tahoma" w:hAnsi="Tahoma" w:cs="Tahoma"/>
        </w:rPr>
        <w:t>občanský zákoník (dále jen „OZ“)</w:t>
      </w:r>
      <w:r w:rsidRPr="006A5AEE">
        <w:rPr>
          <w:rFonts w:ascii="Tahoma" w:hAnsi="Tahoma" w:cs="Tahoma"/>
        </w:rPr>
        <w:t>, ve znění pozdějších předpisů, tuto</w:t>
      </w:r>
    </w:p>
    <w:p w:rsidR="00EF7BF0" w:rsidRPr="006A5AEE" w:rsidRDefault="00EF7BF0" w:rsidP="00F40CD4">
      <w:pPr>
        <w:jc w:val="both"/>
        <w:rPr>
          <w:rFonts w:ascii="Tahoma" w:hAnsi="Tahoma" w:cs="Tahoma"/>
          <w:sz w:val="22"/>
          <w:szCs w:val="22"/>
        </w:rPr>
      </w:pPr>
    </w:p>
    <w:p w:rsidR="00EF7BF0" w:rsidRPr="006A5AEE" w:rsidRDefault="00EF7BF0" w:rsidP="00F40CD4">
      <w:pPr>
        <w:jc w:val="both"/>
        <w:rPr>
          <w:rFonts w:ascii="Tahoma" w:hAnsi="Tahoma" w:cs="Tahoma"/>
          <w:sz w:val="22"/>
          <w:szCs w:val="22"/>
        </w:rPr>
      </w:pPr>
    </w:p>
    <w:p w:rsidR="00285CA2" w:rsidRPr="006A5AEE" w:rsidRDefault="00EF7BF0" w:rsidP="005349EE">
      <w:pPr>
        <w:jc w:val="center"/>
        <w:rPr>
          <w:rFonts w:ascii="Tahoma" w:hAnsi="Tahoma" w:cs="Tahoma"/>
          <w:b/>
          <w:sz w:val="22"/>
          <w:szCs w:val="22"/>
        </w:rPr>
      </w:pPr>
      <w:r w:rsidRPr="006A5AEE">
        <w:rPr>
          <w:rFonts w:ascii="Tahoma" w:hAnsi="Tahoma" w:cs="Tahoma"/>
          <w:b/>
          <w:sz w:val="22"/>
          <w:szCs w:val="22"/>
        </w:rPr>
        <w:t>SMLOUVU O ZAJIŠTĚNÍ DODÁVEK OBĚDŮ PRO ZAMĚSTNANCE MAGISTRÁTU MĚSTA KARLOVY VARY</w:t>
      </w:r>
    </w:p>
    <w:p w:rsidR="00B5344F" w:rsidRPr="006A5AEE" w:rsidRDefault="00B5344F" w:rsidP="006B7AC6">
      <w:pPr>
        <w:numPr>
          <w:ilvl w:val="1"/>
          <w:numId w:val="0"/>
        </w:numPr>
        <w:tabs>
          <w:tab w:val="left" w:pos="567"/>
        </w:tabs>
        <w:spacing w:before="120" w:after="120"/>
        <w:ind w:left="924" w:hanging="709"/>
        <w:jc w:val="both"/>
        <w:rPr>
          <w:rFonts w:ascii="Tahoma" w:hAnsi="Tahoma" w:cs="Tahoma"/>
        </w:rPr>
      </w:pPr>
    </w:p>
    <w:p w:rsidR="00285CA2" w:rsidRPr="006A5AEE" w:rsidRDefault="00621121" w:rsidP="00F40CD4">
      <w:pPr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Článek</w:t>
      </w:r>
      <w:r w:rsidR="00285CA2" w:rsidRPr="006A5AEE">
        <w:rPr>
          <w:rFonts w:ascii="Tahoma" w:hAnsi="Tahoma" w:cs="Tahoma"/>
          <w:b/>
          <w:szCs w:val="22"/>
        </w:rPr>
        <w:t xml:space="preserve"> 1</w:t>
      </w:r>
    </w:p>
    <w:p w:rsidR="00285CA2" w:rsidRPr="006A5AEE" w:rsidRDefault="00285CA2" w:rsidP="00F40CD4">
      <w:pPr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Předmět smlouvy</w:t>
      </w:r>
    </w:p>
    <w:p w:rsidR="000F38F5" w:rsidRPr="006A5AEE" w:rsidRDefault="000F38F5" w:rsidP="00F40CD4">
      <w:pPr>
        <w:jc w:val="center"/>
        <w:rPr>
          <w:rFonts w:ascii="Tahoma" w:hAnsi="Tahoma" w:cs="Tahoma"/>
          <w:b/>
          <w:sz w:val="22"/>
          <w:szCs w:val="22"/>
        </w:rPr>
      </w:pPr>
    </w:p>
    <w:p w:rsidR="000F38F5" w:rsidRPr="006A5AEE" w:rsidRDefault="00084671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000000"/>
        </w:rPr>
      </w:pPr>
      <w:r w:rsidRPr="006A5AEE">
        <w:rPr>
          <w:rFonts w:ascii="Tahoma" w:hAnsi="Tahoma" w:cs="Tahoma"/>
        </w:rPr>
        <w:t xml:space="preserve">Podkladem pro uzavření </w:t>
      </w:r>
      <w:r w:rsidR="00081B98" w:rsidRPr="006A5AEE">
        <w:rPr>
          <w:rFonts w:ascii="Tahoma" w:hAnsi="Tahoma" w:cs="Tahoma"/>
        </w:rPr>
        <w:t xml:space="preserve">této </w:t>
      </w:r>
      <w:r w:rsidRPr="006A5AEE">
        <w:rPr>
          <w:rFonts w:ascii="Tahoma" w:hAnsi="Tahoma" w:cs="Tahoma"/>
        </w:rPr>
        <w:t xml:space="preserve">smlouvy je nabídka </w:t>
      </w:r>
      <w:r w:rsidR="00C4482C" w:rsidRPr="006A5AEE">
        <w:rPr>
          <w:rFonts w:ascii="Tahoma" w:hAnsi="Tahoma" w:cs="Tahoma"/>
        </w:rPr>
        <w:t>dodavatele</w:t>
      </w:r>
      <w:r w:rsidR="005765D0" w:rsidRPr="006A5AEE">
        <w:rPr>
          <w:rFonts w:ascii="Tahoma" w:hAnsi="Tahoma" w:cs="Tahoma"/>
        </w:rPr>
        <w:t xml:space="preserve"> podána na veřejnou zakázku</w:t>
      </w:r>
      <w:r w:rsidRPr="006A5AEE">
        <w:rPr>
          <w:rFonts w:ascii="Tahoma" w:hAnsi="Tahoma" w:cs="Tahoma"/>
        </w:rPr>
        <w:t xml:space="preserve"> s názvem </w:t>
      </w:r>
      <w:r w:rsidRPr="006A5AEE">
        <w:rPr>
          <w:rFonts w:ascii="Tahoma" w:hAnsi="Tahoma" w:cs="Tahoma"/>
          <w:b/>
          <w:i/>
        </w:rPr>
        <w:t>„</w:t>
      </w:r>
      <w:r w:rsidR="00F40CD4" w:rsidRPr="006A5AEE">
        <w:rPr>
          <w:rFonts w:ascii="Tahoma" w:hAnsi="Tahoma" w:cs="Tahoma"/>
          <w:b/>
          <w:i/>
        </w:rPr>
        <w:t>Za</w:t>
      </w:r>
      <w:r w:rsidR="00E4366E" w:rsidRPr="006A5AEE">
        <w:rPr>
          <w:rFonts w:ascii="Tahoma" w:hAnsi="Tahoma" w:cs="Tahoma"/>
          <w:b/>
          <w:i/>
        </w:rPr>
        <w:t>jištění stravování zaměstnanců Magistrátu m</w:t>
      </w:r>
      <w:r w:rsidR="00F40CD4" w:rsidRPr="006A5AEE">
        <w:rPr>
          <w:rFonts w:ascii="Tahoma" w:hAnsi="Tahoma" w:cs="Tahoma"/>
          <w:b/>
          <w:i/>
        </w:rPr>
        <w:t>ěsta Karlovy Vary</w:t>
      </w:r>
      <w:r w:rsidRPr="006A5AEE">
        <w:rPr>
          <w:rFonts w:ascii="Tahoma" w:hAnsi="Tahoma" w:cs="Tahoma"/>
          <w:b/>
          <w:i/>
        </w:rPr>
        <w:t>“</w:t>
      </w:r>
      <w:r w:rsidR="005765D0" w:rsidRPr="006A5AEE">
        <w:rPr>
          <w:rFonts w:ascii="Tahoma" w:hAnsi="Tahoma" w:cs="Tahoma"/>
        </w:rPr>
        <w:t xml:space="preserve">, zadávanou </w:t>
      </w:r>
      <w:r w:rsidR="005765D0" w:rsidRPr="006A5AEE">
        <w:rPr>
          <w:rFonts w:ascii="Tahoma" w:hAnsi="Tahoma" w:cs="Tahoma"/>
          <w:color w:val="000000"/>
        </w:rPr>
        <w:t xml:space="preserve">v otevřeném řízení dle § 3 písm. b) a § 56 a </w:t>
      </w:r>
      <w:r w:rsidR="006A5AEE" w:rsidRPr="006A5AEE">
        <w:rPr>
          <w:rFonts w:ascii="Tahoma" w:hAnsi="Tahoma" w:cs="Tahoma"/>
          <w:color w:val="000000"/>
        </w:rPr>
        <w:t>násl. zákona č. 134/2016 Sb., o </w:t>
      </w:r>
      <w:r w:rsidR="005765D0" w:rsidRPr="006A5AEE">
        <w:rPr>
          <w:rFonts w:ascii="Tahoma" w:hAnsi="Tahoma" w:cs="Tahoma"/>
          <w:color w:val="000000"/>
        </w:rPr>
        <w:t xml:space="preserve">zadávání veřejných zakázek, v platném znění (dále jen „ZZVZ“). </w:t>
      </w:r>
      <w:r w:rsidR="000F38F5" w:rsidRPr="006A5AEE">
        <w:rPr>
          <w:rFonts w:ascii="Tahoma" w:hAnsi="Tahoma" w:cs="Tahoma"/>
        </w:rPr>
        <w:t>Výběr dodavatele veřejné zakázky byl potvrzen usnesením Rady města Karlovy Vary ze dne</w:t>
      </w:r>
      <w:r w:rsidR="000F38F5" w:rsidRPr="006A5AEE">
        <w:rPr>
          <w:rFonts w:ascii="Tahoma" w:hAnsi="Tahoma" w:cs="Tahoma"/>
          <w:szCs w:val="22"/>
        </w:rPr>
        <w:t xml:space="preserve"> </w:t>
      </w:r>
      <w:r w:rsidR="000F38F5" w:rsidRPr="006D2E1B">
        <w:rPr>
          <w:rFonts w:ascii="Tahoma" w:hAnsi="Tahoma" w:cs="Tahoma"/>
          <w:szCs w:val="22"/>
        </w:rPr>
        <w:t>…………………………. 2018</w:t>
      </w:r>
      <w:r w:rsidR="006D2E1B">
        <w:rPr>
          <w:rFonts w:ascii="Tahoma" w:hAnsi="Tahoma" w:cs="Tahoma"/>
          <w:szCs w:val="22"/>
        </w:rPr>
        <w:t xml:space="preserve"> </w:t>
      </w:r>
      <w:r w:rsidR="006D2E1B" w:rsidRPr="006D2E1B">
        <w:rPr>
          <w:rFonts w:ascii="Tahoma" w:hAnsi="Tahoma" w:cs="Tahoma"/>
          <w:i/>
        </w:rPr>
        <w:t>(bude doplněno před podpisem smlouvy)</w:t>
      </w:r>
      <w:r w:rsidR="000F38F5" w:rsidRPr="006A5AEE">
        <w:rPr>
          <w:rFonts w:ascii="Tahoma" w:hAnsi="Tahoma" w:cs="Tahoma"/>
          <w:szCs w:val="22"/>
        </w:rPr>
        <w:t>; a</w:t>
      </w:r>
    </w:p>
    <w:p w:rsidR="006A5AEE" w:rsidRPr="006A5AEE" w:rsidRDefault="006A5AEE" w:rsidP="006A5AEE">
      <w:pPr>
        <w:jc w:val="both"/>
        <w:rPr>
          <w:rFonts w:ascii="Tahoma" w:hAnsi="Tahoma" w:cs="Tahoma"/>
          <w:color w:val="000000"/>
        </w:rPr>
      </w:pPr>
    </w:p>
    <w:p w:rsidR="00F40CD4" w:rsidRPr="006A5AEE" w:rsidRDefault="00F40CD4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000000"/>
        </w:rPr>
      </w:pPr>
      <w:bookmarkStart w:id="0" w:name="_Ref243801651"/>
      <w:r w:rsidRPr="006A5AEE">
        <w:rPr>
          <w:rFonts w:ascii="Tahoma" w:hAnsi="Tahoma" w:cs="Tahoma"/>
        </w:rPr>
        <w:t>Dodavatel se zavazuje v době trvání této smlouvy dodávat objednateli obědy pro zaměstnance Magistrátu města Karlovy Vary v rozsahu a specifikaci</w:t>
      </w:r>
      <w:r w:rsidR="000F0DE2" w:rsidRPr="006A5AEE">
        <w:rPr>
          <w:rFonts w:ascii="Tahoma" w:hAnsi="Tahoma" w:cs="Tahoma"/>
        </w:rPr>
        <w:t xml:space="preserve"> uvedené dále v této smlouvě</w:t>
      </w:r>
      <w:r w:rsidRPr="006A5AEE">
        <w:rPr>
          <w:rFonts w:ascii="Tahoma" w:hAnsi="Tahoma" w:cs="Tahoma"/>
        </w:rPr>
        <w:t>,</w:t>
      </w:r>
      <w:r w:rsidR="000F0DE2" w:rsidRPr="006A5AEE">
        <w:rPr>
          <w:rFonts w:ascii="Tahoma" w:hAnsi="Tahoma" w:cs="Tahoma"/>
        </w:rPr>
        <w:t xml:space="preserve"> a to</w:t>
      </w:r>
      <w:r w:rsidRPr="006A5AEE">
        <w:rPr>
          <w:rFonts w:ascii="Tahoma" w:hAnsi="Tahoma" w:cs="Tahoma"/>
        </w:rPr>
        <w:t xml:space="preserve"> </w:t>
      </w:r>
      <w:r w:rsidR="006A5AEE">
        <w:rPr>
          <w:rFonts w:ascii="Tahoma" w:hAnsi="Tahoma" w:cs="Tahoma"/>
        </w:rPr>
        <w:t>na </w:t>
      </w:r>
      <w:r w:rsidR="000F0DE2" w:rsidRPr="006A5AEE">
        <w:rPr>
          <w:rFonts w:ascii="Tahoma" w:hAnsi="Tahoma" w:cs="Tahoma"/>
        </w:rPr>
        <w:t>základě</w:t>
      </w:r>
      <w:r w:rsidRPr="006A5AEE">
        <w:rPr>
          <w:rFonts w:ascii="Tahoma" w:hAnsi="Tahoma" w:cs="Tahoma"/>
        </w:rPr>
        <w:t xml:space="preserve"> jednotlivých dílčích objednávek</w:t>
      </w:r>
      <w:bookmarkEnd w:id="0"/>
      <w:r w:rsidR="000F0DE2" w:rsidRPr="006A5AEE">
        <w:rPr>
          <w:rFonts w:ascii="Tahoma" w:hAnsi="Tahoma" w:cs="Tahoma"/>
        </w:rPr>
        <w:t xml:space="preserve"> dle bodu </w:t>
      </w:r>
      <w:proofErr w:type="gramStart"/>
      <w:r w:rsidR="000A05E4" w:rsidRPr="006A5AEE">
        <w:rPr>
          <w:rFonts w:ascii="Tahoma" w:hAnsi="Tahoma" w:cs="Tahoma"/>
        </w:rPr>
        <w:t>3.3.</w:t>
      </w:r>
      <w:r w:rsidR="000F0DE2" w:rsidRPr="006A5AEE">
        <w:rPr>
          <w:rFonts w:ascii="Tahoma" w:hAnsi="Tahoma" w:cs="Tahoma"/>
        </w:rPr>
        <w:t xml:space="preserve"> této</w:t>
      </w:r>
      <w:proofErr w:type="gramEnd"/>
      <w:r w:rsidR="000F0DE2" w:rsidRPr="006A5AEE">
        <w:rPr>
          <w:rFonts w:ascii="Tahoma" w:hAnsi="Tahoma" w:cs="Tahoma"/>
        </w:rPr>
        <w:t xml:space="preserve"> smlouvy.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  <w:color w:val="000000"/>
        </w:rPr>
      </w:pPr>
    </w:p>
    <w:p w:rsidR="00F40CD4" w:rsidRPr="006A5AEE" w:rsidRDefault="00F40CD4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  <w:color w:val="000000"/>
        </w:rPr>
      </w:pPr>
      <w:r w:rsidRPr="006A5AEE">
        <w:rPr>
          <w:rFonts w:ascii="Tahoma" w:hAnsi="Tahoma" w:cs="Tahoma"/>
        </w:rPr>
        <w:t>Cena za libovolnou kombinaci v rámci jednoho</w:t>
      </w:r>
      <w:r w:rsidR="006F683E" w:rsidRPr="006A5AEE">
        <w:rPr>
          <w:rFonts w:ascii="Tahoma" w:hAnsi="Tahoma" w:cs="Tahoma"/>
        </w:rPr>
        <w:t xml:space="preserve"> obědu (polévka + hlavní jídlo)</w:t>
      </w:r>
      <w:r w:rsidR="006A5AEE">
        <w:rPr>
          <w:rFonts w:ascii="Tahoma" w:hAnsi="Tahoma" w:cs="Tahoma"/>
        </w:rPr>
        <w:t xml:space="preserve"> bude jednotná a </w:t>
      </w:r>
      <w:r w:rsidRPr="006A5AEE">
        <w:rPr>
          <w:rFonts w:ascii="Tahoma" w:hAnsi="Tahoma" w:cs="Tahoma"/>
        </w:rPr>
        <w:t>bude zahrnovat n</w:t>
      </w:r>
      <w:r w:rsidR="005765D0" w:rsidRPr="006A5AEE">
        <w:rPr>
          <w:rFonts w:ascii="Tahoma" w:hAnsi="Tahoma" w:cs="Tahoma"/>
        </w:rPr>
        <w:t>áklady dodavatele</w:t>
      </w:r>
      <w:r w:rsidR="00736968" w:rsidRPr="006A5AEE">
        <w:rPr>
          <w:rFonts w:ascii="Tahoma" w:hAnsi="Tahoma" w:cs="Tahoma"/>
        </w:rPr>
        <w:t xml:space="preserve"> na dopravu obědů</w:t>
      </w:r>
      <w:r w:rsidRPr="006A5AEE">
        <w:rPr>
          <w:rFonts w:ascii="Tahoma" w:hAnsi="Tahoma" w:cs="Tahoma"/>
        </w:rPr>
        <w:t xml:space="preserve"> do míst plnění uvedených v bodu </w:t>
      </w:r>
      <w:proofErr w:type="gramStart"/>
      <w:r w:rsidRPr="006A5AEE">
        <w:rPr>
          <w:rFonts w:ascii="Tahoma" w:hAnsi="Tahoma" w:cs="Tahoma"/>
        </w:rPr>
        <w:t>3.</w:t>
      </w:r>
      <w:r w:rsidR="00886B7C" w:rsidRPr="006A5AEE">
        <w:rPr>
          <w:rFonts w:ascii="Tahoma" w:hAnsi="Tahoma" w:cs="Tahoma"/>
        </w:rPr>
        <w:t>1</w:t>
      </w:r>
      <w:r w:rsidRPr="006A5AEE">
        <w:rPr>
          <w:rFonts w:ascii="Tahoma" w:hAnsi="Tahoma" w:cs="Tahoma"/>
        </w:rPr>
        <w:t>. této</w:t>
      </w:r>
      <w:proofErr w:type="gramEnd"/>
      <w:r w:rsidRPr="006A5AEE">
        <w:rPr>
          <w:rFonts w:ascii="Tahoma" w:hAnsi="Tahoma" w:cs="Tahoma"/>
        </w:rPr>
        <w:t xml:space="preserve"> </w:t>
      </w:r>
      <w:r w:rsidR="00886B7C" w:rsidRPr="006A5AEE">
        <w:rPr>
          <w:rFonts w:ascii="Tahoma" w:hAnsi="Tahoma" w:cs="Tahoma"/>
        </w:rPr>
        <w:t>smlouvy</w:t>
      </w:r>
      <w:r w:rsidRPr="006A5AEE">
        <w:rPr>
          <w:rFonts w:ascii="Tahoma" w:hAnsi="Tahoma" w:cs="Tahoma"/>
        </w:rPr>
        <w:t>. Každá budova se zav</w:t>
      </w:r>
      <w:r w:rsidR="00886B7C" w:rsidRPr="006A5AEE">
        <w:rPr>
          <w:rFonts w:ascii="Tahoma" w:hAnsi="Tahoma" w:cs="Tahoma"/>
        </w:rPr>
        <w:t>áží samostatně</w:t>
      </w:r>
      <w:r w:rsidRPr="006A5AEE">
        <w:rPr>
          <w:rFonts w:ascii="Tahoma" w:hAnsi="Tahoma" w:cs="Tahoma"/>
        </w:rPr>
        <w:t xml:space="preserve"> a každá má svoje gastronádoby (v případě potřeby budou gastronádoby dočasně vypůjčeny od </w:t>
      </w:r>
      <w:r w:rsidR="005765D0" w:rsidRPr="006A5AEE">
        <w:rPr>
          <w:rFonts w:ascii="Tahoma" w:hAnsi="Tahoma" w:cs="Tahoma"/>
        </w:rPr>
        <w:t>dodavatele</w:t>
      </w:r>
      <w:r w:rsidRPr="006A5AEE">
        <w:rPr>
          <w:rFonts w:ascii="Tahoma" w:hAnsi="Tahoma" w:cs="Tahoma"/>
        </w:rPr>
        <w:t xml:space="preserve">). </w:t>
      </w:r>
      <w:r w:rsidR="005765D0" w:rsidRPr="006A5AEE">
        <w:rPr>
          <w:rFonts w:ascii="Tahoma" w:hAnsi="Tahoma" w:cs="Tahoma"/>
        </w:rPr>
        <w:t xml:space="preserve">Dodavatel bere na vědomí, </w:t>
      </w:r>
      <w:r w:rsidRPr="006A5AEE">
        <w:rPr>
          <w:rFonts w:ascii="Tahoma" w:hAnsi="Tahoma" w:cs="Tahoma"/>
        </w:rPr>
        <w:t>že ve výdejnách obědů lze jednotlivé složky teplých jídel (polévka, omáčka, příloha, maso) pouze ohřát.</w:t>
      </w:r>
    </w:p>
    <w:p w:rsidR="00F40CD4" w:rsidRPr="006A5AEE" w:rsidRDefault="00D10AD3" w:rsidP="006A5AEE">
      <w:pPr>
        <w:numPr>
          <w:ilvl w:val="1"/>
          <w:numId w:val="0"/>
        </w:numPr>
        <w:tabs>
          <w:tab w:val="left" w:pos="0"/>
        </w:tabs>
        <w:spacing w:before="120" w:after="12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Přebírání obědů, přípravu jídel k servírování, výdej, mytí nádobí a úklid zajišťují zaměstnanci </w:t>
      </w:r>
      <w:r w:rsidR="00534C3F" w:rsidRPr="006A5AEE">
        <w:rPr>
          <w:rFonts w:ascii="Tahoma" w:hAnsi="Tahoma" w:cs="Tahoma"/>
        </w:rPr>
        <w:t>objednatele</w:t>
      </w:r>
      <w:r w:rsidRPr="006A5AEE">
        <w:rPr>
          <w:rFonts w:ascii="Tahoma" w:hAnsi="Tahoma" w:cs="Tahoma"/>
        </w:rPr>
        <w:t>.</w:t>
      </w:r>
    </w:p>
    <w:p w:rsidR="00F40CD4" w:rsidRPr="006A5AEE" w:rsidRDefault="00F40CD4" w:rsidP="006A5AEE">
      <w:pPr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Součástí předmětu </w:t>
      </w:r>
      <w:r w:rsidR="005765D0" w:rsidRPr="006A5AEE">
        <w:rPr>
          <w:rFonts w:ascii="Tahoma" w:hAnsi="Tahoma" w:cs="Tahoma"/>
        </w:rPr>
        <w:t xml:space="preserve">plnění dle této </w:t>
      </w:r>
      <w:r w:rsidR="00534C3F" w:rsidRPr="006A5AEE">
        <w:rPr>
          <w:rFonts w:ascii="Tahoma" w:hAnsi="Tahoma" w:cs="Tahoma"/>
        </w:rPr>
        <w:t>smlouvy</w:t>
      </w:r>
      <w:r w:rsidRPr="006A5AEE">
        <w:rPr>
          <w:rFonts w:ascii="Tahoma" w:hAnsi="Tahoma" w:cs="Tahoma"/>
        </w:rPr>
        <w:t xml:space="preserve"> je rovněž</w:t>
      </w:r>
      <w:r w:rsidR="00D10AD3" w:rsidRPr="006A5AEE">
        <w:rPr>
          <w:rFonts w:ascii="Tahoma" w:hAnsi="Tahoma" w:cs="Tahoma"/>
        </w:rPr>
        <w:t xml:space="preserve"> vypracování a</w:t>
      </w:r>
      <w:r w:rsidR="006A5AEE">
        <w:rPr>
          <w:rFonts w:ascii="Tahoma" w:hAnsi="Tahoma" w:cs="Tahoma"/>
        </w:rPr>
        <w:t xml:space="preserve"> dodání jídelního lístku s </w:t>
      </w:r>
      <w:r w:rsidRPr="006A5AEE">
        <w:rPr>
          <w:rFonts w:ascii="Tahoma" w:hAnsi="Tahoma" w:cs="Tahoma"/>
        </w:rPr>
        <w:t>uvedením gramáže nebo počtu kusů jednotlivých částí jídla (maso, příloha, omáčka atd.)</w:t>
      </w:r>
      <w:r w:rsidR="005765D0" w:rsidRPr="006A5AEE">
        <w:rPr>
          <w:rFonts w:ascii="Tahoma" w:hAnsi="Tahoma" w:cs="Tahoma"/>
        </w:rPr>
        <w:t>.</w:t>
      </w:r>
      <w:r w:rsidRPr="006A5AEE">
        <w:rPr>
          <w:rFonts w:ascii="Tahoma" w:hAnsi="Tahoma" w:cs="Tahoma"/>
        </w:rPr>
        <w:t xml:space="preserve"> </w:t>
      </w:r>
      <w:r w:rsidR="005765D0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je povinen předkládat jídelní lístek na celý týden </w:t>
      </w:r>
      <w:r w:rsidR="000A05E4" w:rsidRPr="006A5AEE">
        <w:rPr>
          <w:rFonts w:ascii="Tahoma" w:hAnsi="Tahoma" w:cs="Tahoma"/>
        </w:rPr>
        <w:t>ve čtvrtek do 13</w:t>
      </w:r>
      <w:r w:rsidR="005765D0" w:rsidRPr="006A5AEE">
        <w:rPr>
          <w:rFonts w:ascii="Tahoma" w:hAnsi="Tahoma" w:cs="Tahoma"/>
        </w:rPr>
        <w:t>:00 hodin</w:t>
      </w:r>
      <w:r w:rsidR="000A05E4" w:rsidRPr="006A5AEE">
        <w:rPr>
          <w:rFonts w:ascii="Tahoma" w:hAnsi="Tahoma" w:cs="Tahoma"/>
        </w:rPr>
        <w:t xml:space="preserve"> na následující týden.</w:t>
      </w:r>
      <w:r w:rsidR="005765D0" w:rsidRPr="006A5AEE">
        <w:rPr>
          <w:rFonts w:ascii="Tahoma" w:hAnsi="Tahoma" w:cs="Tahoma"/>
        </w:rPr>
        <w:t xml:space="preserve"> </w:t>
      </w:r>
      <w:r w:rsidRPr="006A5AEE">
        <w:rPr>
          <w:rFonts w:ascii="Tahoma" w:hAnsi="Tahoma" w:cs="Tahoma"/>
        </w:rPr>
        <w:t>Jídelníčky se budou obměňovat minimálně v pětitýdenním cyklu.</w:t>
      </w:r>
    </w:p>
    <w:p w:rsidR="00B5344F" w:rsidRDefault="00B5344F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A5AEE" w:rsidRP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F40CD4" w:rsidRPr="006A5AEE" w:rsidRDefault="00886B7C" w:rsidP="00886B7C">
      <w:pPr>
        <w:ind w:hanging="709"/>
        <w:jc w:val="center"/>
        <w:rPr>
          <w:rFonts w:ascii="Tahoma" w:hAnsi="Tahoma" w:cs="Tahoma"/>
          <w:b/>
          <w:szCs w:val="22"/>
        </w:rPr>
      </w:pPr>
      <w:bookmarkStart w:id="1" w:name="_Ref233516633"/>
      <w:r w:rsidRPr="006A5AEE">
        <w:rPr>
          <w:rFonts w:ascii="Tahoma" w:hAnsi="Tahoma" w:cs="Tahoma"/>
          <w:b/>
          <w:szCs w:val="22"/>
        </w:rPr>
        <w:t>Článek 2</w:t>
      </w:r>
    </w:p>
    <w:p w:rsidR="00F40CD4" w:rsidRDefault="00B63E95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Bližší s</w:t>
      </w:r>
      <w:r w:rsidR="00F40CD4" w:rsidRPr="006A5AEE">
        <w:rPr>
          <w:rFonts w:ascii="Tahoma" w:hAnsi="Tahoma" w:cs="Tahoma"/>
          <w:b/>
          <w:szCs w:val="22"/>
        </w:rPr>
        <w:t xml:space="preserve">pecifikace </w:t>
      </w:r>
      <w:bookmarkEnd w:id="1"/>
      <w:r w:rsidR="0092550B" w:rsidRPr="006A5AEE">
        <w:rPr>
          <w:rFonts w:ascii="Tahoma" w:hAnsi="Tahoma" w:cs="Tahoma"/>
          <w:b/>
          <w:szCs w:val="22"/>
        </w:rPr>
        <w:t>předmětu smlouvy</w:t>
      </w:r>
    </w:p>
    <w:p w:rsidR="006A5AEE" w:rsidRPr="006A5AEE" w:rsidRDefault="006A5AEE" w:rsidP="006A5AEE">
      <w:pPr>
        <w:rPr>
          <w:rFonts w:ascii="Tahoma" w:hAnsi="Tahoma" w:cs="Tahoma"/>
          <w:b/>
          <w:szCs w:val="22"/>
        </w:rPr>
      </w:pPr>
    </w:p>
    <w:p w:rsidR="00886B7C" w:rsidRDefault="00886B7C" w:rsidP="006A5AEE">
      <w:pPr>
        <w:numPr>
          <w:ilvl w:val="1"/>
          <w:numId w:val="18"/>
        </w:numPr>
        <w:tabs>
          <w:tab w:val="left" w:pos="0"/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Obědem se pro účely této smlouvy rozumí polévka a hlavní jídlo: </w:t>
      </w:r>
      <w:r w:rsidR="003945BB" w:rsidRPr="006A5AEE">
        <w:rPr>
          <w:rFonts w:ascii="Tahoma" w:hAnsi="Tahoma" w:cs="Tahoma"/>
        </w:rPr>
        <w:t xml:space="preserve">1 druh polévky + výběr </w:t>
      </w:r>
      <w:proofErr w:type="gramStart"/>
      <w:r w:rsidR="003945BB" w:rsidRPr="006A5AEE">
        <w:rPr>
          <w:rFonts w:ascii="Tahoma" w:hAnsi="Tahoma" w:cs="Tahoma"/>
        </w:rPr>
        <w:t>ze</w:t>
      </w:r>
      <w:proofErr w:type="gramEnd"/>
      <w:r w:rsidR="003945BB" w:rsidRPr="006A5AEE">
        <w:rPr>
          <w:rFonts w:ascii="Tahoma" w:hAnsi="Tahoma" w:cs="Tahoma"/>
        </w:rPr>
        <w:t xml:space="preserve"> 3 druhů tep</w:t>
      </w:r>
      <w:r w:rsidR="003C3AFA" w:rsidRPr="006A5AEE">
        <w:rPr>
          <w:rFonts w:ascii="Tahoma" w:hAnsi="Tahoma" w:cs="Tahoma"/>
        </w:rPr>
        <w:t>lých a 1 druhu studeného oběda (</w:t>
      </w:r>
      <w:r w:rsidR="003945BB" w:rsidRPr="006A5AEE">
        <w:rPr>
          <w:rFonts w:ascii="Tahoma" w:hAnsi="Tahoma" w:cs="Tahoma"/>
        </w:rPr>
        <w:t>saláty všech druhů, včetně pečiva</w:t>
      </w:r>
      <w:r w:rsidR="003C3AFA" w:rsidRPr="006A5AEE">
        <w:rPr>
          <w:rFonts w:ascii="Tahoma" w:hAnsi="Tahoma" w:cs="Tahoma"/>
        </w:rPr>
        <w:t>)</w:t>
      </w:r>
      <w:r w:rsidR="003945BB" w:rsidRPr="006A5AEE">
        <w:rPr>
          <w:rFonts w:ascii="Tahoma" w:hAnsi="Tahoma" w:cs="Tahoma"/>
        </w:rPr>
        <w:t>. Studen</w:t>
      </w:r>
      <w:r w:rsidR="005765D0" w:rsidRPr="006A5AEE">
        <w:rPr>
          <w:rFonts w:ascii="Tahoma" w:hAnsi="Tahoma" w:cs="Tahoma"/>
        </w:rPr>
        <w:t>é druhy obědů požaduje objednatel</w:t>
      </w:r>
      <w:r w:rsidR="003945BB" w:rsidRPr="006A5AEE">
        <w:rPr>
          <w:rFonts w:ascii="Tahoma" w:hAnsi="Tahoma" w:cs="Tahoma"/>
        </w:rPr>
        <w:t xml:space="preserve"> dodávat již v připravených porcích v jednorázovém balení (umělohmotný talíř, miska apod.)</w:t>
      </w:r>
      <w:r w:rsidRPr="006A5AEE">
        <w:rPr>
          <w:rFonts w:ascii="Tahoma" w:hAnsi="Tahoma" w:cs="Tahoma"/>
        </w:rPr>
        <w:t>. Jídla budou připravována podle receptur ve skladbě obvyklé s tím, že k jídlům, u kterých je to vhodné</w:t>
      </w:r>
      <w:r w:rsidR="00D10AD3" w:rsidRPr="006A5AEE">
        <w:rPr>
          <w:rFonts w:ascii="Tahoma" w:hAnsi="Tahoma" w:cs="Tahoma"/>
        </w:rPr>
        <w:t>,</w:t>
      </w:r>
      <w:r w:rsidRPr="006A5AEE">
        <w:rPr>
          <w:rFonts w:ascii="Tahoma" w:hAnsi="Tahoma" w:cs="Tahoma"/>
        </w:rPr>
        <w:t xml:space="preserve"> bude servírována zelenina, </w:t>
      </w:r>
      <w:r w:rsidR="00D10AD3" w:rsidRPr="006A5AEE">
        <w:rPr>
          <w:rFonts w:ascii="Tahoma" w:hAnsi="Tahoma" w:cs="Tahoma"/>
        </w:rPr>
        <w:t xml:space="preserve">malý </w:t>
      </w:r>
      <w:r w:rsidRPr="006A5AEE">
        <w:rPr>
          <w:rFonts w:ascii="Tahoma" w:hAnsi="Tahoma" w:cs="Tahoma"/>
        </w:rPr>
        <w:t>zeleninový salát, kompot nebo dezert.</w:t>
      </w:r>
    </w:p>
    <w:p w:rsidR="006A5AEE" w:rsidRDefault="006A5AEE" w:rsidP="006A5AEE">
      <w:pPr>
        <w:tabs>
          <w:tab w:val="left" w:pos="0"/>
          <w:tab w:val="left" w:pos="567"/>
        </w:tabs>
        <w:jc w:val="both"/>
        <w:rPr>
          <w:rFonts w:ascii="Tahoma" w:hAnsi="Tahoma" w:cs="Tahoma"/>
        </w:rPr>
      </w:pPr>
    </w:p>
    <w:p w:rsidR="00886B7C" w:rsidRPr="006A5AEE" w:rsidRDefault="00886B7C" w:rsidP="006A5AEE">
      <w:pPr>
        <w:numPr>
          <w:ilvl w:val="1"/>
          <w:numId w:val="18"/>
        </w:numPr>
        <w:tabs>
          <w:tab w:val="left" w:pos="0"/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Požadované množství jednotlivých částí jídel na 1 porci hlavního jídla v (ml, g, ks):</w:t>
      </w:r>
    </w:p>
    <w:p w:rsidR="000A05E4" w:rsidRPr="006A5AEE" w:rsidRDefault="000A05E4" w:rsidP="006A5AEE">
      <w:pPr>
        <w:numPr>
          <w:ilvl w:val="1"/>
          <w:numId w:val="0"/>
        </w:numPr>
        <w:jc w:val="both"/>
        <w:rPr>
          <w:rFonts w:ascii="Tahoma" w:hAnsi="Tahoma" w:cs="Tahoma"/>
        </w:rPr>
      </w:pPr>
    </w:p>
    <w:p w:rsidR="00D10AD3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Maso v syrovém stavu:</w:t>
      </w:r>
    </w:p>
    <w:p w:rsidR="00EF5D0A" w:rsidRPr="006A5AEE" w:rsidRDefault="006A5AEE" w:rsidP="006A5AEE">
      <w:p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Plátky, nudličky, kostky:</w:t>
      </w:r>
      <w:r w:rsidR="00EF5D0A" w:rsidRPr="006A5AEE">
        <w:rPr>
          <w:rFonts w:ascii="Tahoma" w:hAnsi="Tahoma" w:cs="Tahoma"/>
        </w:rPr>
        <w:tab/>
        <w:t>120 g</w:t>
      </w:r>
    </w:p>
    <w:p w:rsidR="00EF5D0A" w:rsidRPr="006A5AEE" w:rsidRDefault="006A5AEE" w:rsidP="006A5AEE">
      <w:p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Mletá masa:</w:t>
      </w:r>
      <w:r>
        <w:rPr>
          <w:rFonts w:ascii="Tahoma" w:hAnsi="Tahoma" w:cs="Tahoma"/>
        </w:rPr>
        <w:tab/>
      </w:r>
      <w:r w:rsidR="00EF5D0A" w:rsidRPr="006A5AEE">
        <w:rPr>
          <w:rFonts w:ascii="Tahoma" w:hAnsi="Tahoma" w:cs="Tahoma"/>
        </w:rPr>
        <w:t>120 g</w:t>
      </w:r>
    </w:p>
    <w:p w:rsidR="00EF5D0A" w:rsidRPr="006A5AEE" w:rsidRDefault="006A5AEE" w:rsidP="006A5AEE">
      <w:pPr>
        <w:tabs>
          <w:tab w:val="left" w:pos="3402"/>
          <w:tab w:val="right" w:pos="3828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Ryby:</w:t>
      </w:r>
      <w:r w:rsidR="00EF5D0A" w:rsidRPr="006A5AEE">
        <w:rPr>
          <w:rFonts w:ascii="Tahoma" w:hAnsi="Tahoma" w:cs="Tahoma"/>
        </w:rPr>
        <w:tab/>
        <w:t>150 g</w:t>
      </w:r>
    </w:p>
    <w:p w:rsidR="00EF5D0A" w:rsidRPr="006A5AEE" w:rsidRDefault="006A5AEE" w:rsidP="006A5AEE">
      <w:pPr>
        <w:tabs>
          <w:tab w:val="left" w:pos="3402"/>
          <w:tab w:val="right" w:pos="3828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Drůbež s kostí:</w:t>
      </w:r>
      <w:r w:rsidR="00EF5D0A" w:rsidRPr="006A5AEE">
        <w:rPr>
          <w:rFonts w:ascii="Tahoma" w:hAnsi="Tahoma" w:cs="Tahoma"/>
        </w:rPr>
        <w:tab/>
        <w:t>220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1134"/>
          <w:tab w:val="left" w:pos="3402"/>
          <w:tab w:val="right" w:pos="3969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Omáčky: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200 ml</w:t>
      </w:r>
    </w:p>
    <w:p w:rsidR="00D10AD3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Knedlík bramborový, houskový jako příloha: 6 ks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Bramborová kaše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300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Brambor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300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Rýže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200 g</w:t>
      </w:r>
    </w:p>
    <w:p w:rsidR="00D10AD3" w:rsidRPr="006A5AEE" w:rsidRDefault="00D10AD3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Těstovi</w:t>
      </w:r>
      <w:r w:rsidR="006A5AEE">
        <w:rPr>
          <w:rFonts w:ascii="Tahoma" w:hAnsi="Tahoma" w:cs="Tahoma"/>
        </w:rPr>
        <w:t>ny jako příloha:</w:t>
      </w:r>
      <w:r w:rsidR="006A5AEE">
        <w:rPr>
          <w:rFonts w:ascii="Tahoma" w:hAnsi="Tahoma" w:cs="Tahoma"/>
        </w:rPr>
        <w:tab/>
      </w:r>
      <w:r w:rsidRPr="006A5AEE">
        <w:rPr>
          <w:rFonts w:ascii="Tahoma" w:hAnsi="Tahoma" w:cs="Tahoma"/>
        </w:rPr>
        <w:t>200 – 300 g</w:t>
      </w:r>
    </w:p>
    <w:p w:rsidR="00D10AD3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Míchané směsi (špagety, rizoto, směsi zeleniny, květák</w:t>
      </w:r>
      <w:r w:rsidR="000F38F5" w:rsidRPr="006A5AEE">
        <w:rPr>
          <w:rFonts w:ascii="Tahoma" w:hAnsi="Tahoma" w:cs="Tahoma"/>
        </w:rPr>
        <w:t>ový</w:t>
      </w:r>
      <w:r w:rsidRPr="006A5AEE">
        <w:rPr>
          <w:rFonts w:ascii="Tahoma" w:hAnsi="Tahoma" w:cs="Tahoma"/>
        </w:rPr>
        <w:t xml:space="preserve"> mozeček, saláty apod.): 350 g</w:t>
      </w:r>
    </w:p>
    <w:p w:rsidR="00D10AD3" w:rsidRPr="006A5AEE" w:rsidRDefault="00D10AD3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Luštěninové kaše:</w:t>
      </w:r>
      <w:r w:rsidR="006A5AEE">
        <w:rPr>
          <w:rFonts w:ascii="Tahoma" w:hAnsi="Tahoma" w:cs="Tahoma"/>
        </w:rPr>
        <w:tab/>
      </w:r>
      <w:r w:rsidRPr="006A5AEE">
        <w:rPr>
          <w:rFonts w:ascii="Tahoma" w:hAnsi="Tahoma" w:cs="Tahoma"/>
        </w:rPr>
        <w:t>350 g</w:t>
      </w:r>
    </w:p>
    <w:p w:rsidR="00D10AD3" w:rsidRPr="006A5AEE" w:rsidRDefault="006A5AEE" w:rsidP="006A5AEE">
      <w:pPr>
        <w:numPr>
          <w:ilvl w:val="1"/>
          <w:numId w:val="0"/>
        </w:numPr>
        <w:tabs>
          <w:tab w:val="left" w:pos="3402"/>
        </w:tabs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Špenát nebo zelí jako příloha:</w:t>
      </w:r>
      <w:r>
        <w:rPr>
          <w:rFonts w:ascii="Tahoma" w:hAnsi="Tahoma" w:cs="Tahoma"/>
        </w:rPr>
        <w:tab/>
      </w:r>
      <w:r w:rsidR="00D10AD3" w:rsidRPr="006A5AEE">
        <w:rPr>
          <w:rFonts w:ascii="Tahoma" w:hAnsi="Tahoma" w:cs="Tahoma"/>
        </w:rPr>
        <w:t>150 g</w:t>
      </w:r>
    </w:p>
    <w:p w:rsidR="000A05E4" w:rsidRPr="006A5AEE" w:rsidRDefault="000A05E4" w:rsidP="006A5AEE">
      <w:pPr>
        <w:numPr>
          <w:ilvl w:val="1"/>
          <w:numId w:val="0"/>
        </w:numPr>
        <w:jc w:val="both"/>
        <w:rPr>
          <w:rFonts w:ascii="Tahoma" w:hAnsi="Tahoma" w:cs="Tahoma"/>
        </w:rPr>
      </w:pPr>
    </w:p>
    <w:p w:rsidR="00886B7C" w:rsidRPr="006A5AEE" w:rsidRDefault="00D10AD3" w:rsidP="006A5AEE">
      <w:pPr>
        <w:numPr>
          <w:ilvl w:val="1"/>
          <w:numId w:val="0"/>
        </w:numPr>
        <w:ind w:left="567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Ostatní jídla a jejich části dle platných norem pro jídelny – porce pro dospělé bez dietního omezení</w:t>
      </w:r>
      <w:r w:rsidR="000A05E4" w:rsidRPr="006A5AEE">
        <w:rPr>
          <w:rFonts w:ascii="Tahoma" w:hAnsi="Tahoma" w:cs="Tahoma"/>
        </w:rPr>
        <w:t>.</w:t>
      </w:r>
    </w:p>
    <w:p w:rsidR="0047010A" w:rsidRDefault="0047010A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A5AEE" w:rsidRP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47010A" w:rsidRPr="006A5AEE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Článek 3</w:t>
      </w:r>
      <w:bookmarkStart w:id="2" w:name="_Ref243802762"/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 xml:space="preserve">Místo a způsob plnění, </w:t>
      </w:r>
      <w:r w:rsidR="0092550B" w:rsidRPr="006A5AEE">
        <w:rPr>
          <w:rFonts w:ascii="Tahoma" w:hAnsi="Tahoma" w:cs="Tahoma"/>
          <w:b/>
          <w:szCs w:val="22"/>
        </w:rPr>
        <w:t>dílčí objednávky</w:t>
      </w:r>
      <w:r w:rsidRPr="006A5AEE">
        <w:rPr>
          <w:rFonts w:ascii="Tahoma" w:hAnsi="Tahoma" w:cs="Tahoma"/>
          <w:b/>
          <w:szCs w:val="22"/>
        </w:rPr>
        <w:t xml:space="preserve"> a dodání</w:t>
      </w:r>
      <w:bookmarkEnd w:id="2"/>
    </w:p>
    <w:p w:rsidR="006A5AEE" w:rsidRPr="006A5AEE" w:rsidRDefault="006A5AEE" w:rsidP="006A5AEE">
      <w:pPr>
        <w:rPr>
          <w:rFonts w:ascii="Tahoma" w:hAnsi="Tahoma" w:cs="Tahoma"/>
          <w:b/>
          <w:szCs w:val="22"/>
        </w:rPr>
      </w:pPr>
    </w:p>
    <w:p w:rsidR="00F40CD4" w:rsidRDefault="00886B7C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Místem plnění – dodání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 xml:space="preserve"> jsou budovy Magistrátu města Karlovy Vary</w:t>
      </w:r>
      <w:r w:rsidR="006A5AEE">
        <w:rPr>
          <w:rFonts w:ascii="Tahoma" w:hAnsi="Tahoma" w:cs="Tahoma"/>
        </w:rPr>
        <w:t xml:space="preserve"> na </w:t>
      </w:r>
      <w:r w:rsidR="00F40CD4" w:rsidRPr="006A5AEE">
        <w:rPr>
          <w:rFonts w:ascii="Tahoma" w:hAnsi="Tahoma" w:cs="Tahoma"/>
        </w:rPr>
        <w:t>adrese Moskevská 2035/21, Karlovy Vary a</w:t>
      </w:r>
      <w:r w:rsidRPr="006A5AEE">
        <w:rPr>
          <w:rFonts w:ascii="Tahoma" w:hAnsi="Tahoma" w:cs="Tahoma"/>
        </w:rPr>
        <w:t xml:space="preserve"> </w:t>
      </w:r>
      <w:r w:rsidR="00F40CD4" w:rsidRPr="006A5AEE">
        <w:rPr>
          <w:rFonts w:ascii="Tahoma" w:hAnsi="Tahoma" w:cs="Tahoma"/>
        </w:rPr>
        <w:t xml:space="preserve">U </w:t>
      </w:r>
      <w:r w:rsidR="006A5AEE">
        <w:rPr>
          <w:rFonts w:ascii="Tahoma" w:hAnsi="Tahoma" w:cs="Tahoma"/>
        </w:rPr>
        <w:t>Spořitelny 538/2, Karlovy Vary.</w:t>
      </w:r>
    </w:p>
    <w:p w:rsidR="006A5AEE" w:rsidRDefault="006A5AEE" w:rsidP="006A5AEE">
      <w:pPr>
        <w:tabs>
          <w:tab w:val="left" w:pos="567"/>
        </w:tabs>
        <w:jc w:val="both"/>
        <w:rPr>
          <w:rFonts w:ascii="Tahoma" w:hAnsi="Tahoma" w:cs="Tahoma"/>
        </w:rPr>
      </w:pPr>
    </w:p>
    <w:p w:rsidR="000A05E4" w:rsidRDefault="004470B0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</w:t>
      </w:r>
      <w:r w:rsidR="00F40CD4" w:rsidRPr="006A5AEE">
        <w:rPr>
          <w:rFonts w:ascii="Tahoma" w:hAnsi="Tahoma" w:cs="Tahoma"/>
        </w:rPr>
        <w:t xml:space="preserve"> se zavazuje zaslat </w:t>
      </w:r>
      <w:r w:rsidR="007D4584" w:rsidRPr="006A5AEE">
        <w:rPr>
          <w:rFonts w:ascii="Tahoma" w:hAnsi="Tahoma" w:cs="Tahoma"/>
        </w:rPr>
        <w:t>objednateli</w:t>
      </w:r>
      <w:r w:rsidR="00F40CD4" w:rsidRPr="006A5AEE">
        <w:rPr>
          <w:rFonts w:ascii="Tahoma" w:hAnsi="Tahoma" w:cs="Tahoma"/>
        </w:rPr>
        <w:t xml:space="preserve"> přehled nabídky jídel na následující pracovní</w:t>
      </w:r>
      <w:r w:rsidR="000A05E4" w:rsidRPr="006A5AEE">
        <w:rPr>
          <w:rFonts w:ascii="Tahoma" w:hAnsi="Tahoma" w:cs="Tahoma"/>
        </w:rPr>
        <w:t xml:space="preserve"> týden </w:t>
      </w:r>
      <w:r w:rsidR="00F40CD4" w:rsidRPr="006A5AEE">
        <w:rPr>
          <w:rFonts w:ascii="Tahoma" w:hAnsi="Tahoma" w:cs="Tahoma"/>
        </w:rPr>
        <w:t xml:space="preserve">s uvedením gramáže nebo počtu kusů jednotlivých částí jídla a skladby jídla s vyjádřením podílu jednotlivých složek. Přehled nabídky jídel bude vždy sestaven tak, aby v této nabídce byla obsažena jedna polévka a výběr ze tří teplých jídel a </w:t>
      </w:r>
      <w:r w:rsidR="000A05E4" w:rsidRPr="006A5AEE">
        <w:rPr>
          <w:rFonts w:ascii="Tahoma" w:hAnsi="Tahoma" w:cs="Tahoma"/>
        </w:rPr>
        <w:t>jednoho</w:t>
      </w:r>
      <w:r w:rsidR="00F40CD4" w:rsidRPr="006A5AEE">
        <w:rPr>
          <w:rFonts w:ascii="Tahoma" w:hAnsi="Tahoma" w:cs="Tahoma"/>
        </w:rPr>
        <w:t xml:space="preserve"> studen</w:t>
      </w:r>
      <w:r w:rsidR="000A05E4" w:rsidRPr="006A5AEE">
        <w:rPr>
          <w:rFonts w:ascii="Tahoma" w:hAnsi="Tahoma" w:cs="Tahoma"/>
        </w:rPr>
        <w:t>ého jíd</w:t>
      </w:r>
      <w:r w:rsidR="00F40CD4" w:rsidRPr="006A5AEE">
        <w:rPr>
          <w:rFonts w:ascii="Tahoma" w:hAnsi="Tahoma" w:cs="Tahoma"/>
        </w:rPr>
        <w:t>l</w:t>
      </w:r>
      <w:r w:rsidR="000A05E4" w:rsidRPr="006A5AEE">
        <w:rPr>
          <w:rFonts w:ascii="Tahoma" w:hAnsi="Tahoma" w:cs="Tahoma"/>
        </w:rPr>
        <w:t xml:space="preserve">a </w:t>
      </w:r>
      <w:proofErr w:type="gramStart"/>
      <w:r w:rsidR="000A05E4" w:rsidRPr="006A5AEE">
        <w:rPr>
          <w:rFonts w:ascii="Tahoma" w:hAnsi="Tahoma" w:cs="Tahoma"/>
        </w:rPr>
        <w:t>viz. bod</w:t>
      </w:r>
      <w:proofErr w:type="gramEnd"/>
      <w:r w:rsidR="000A05E4" w:rsidRPr="006A5AEE">
        <w:rPr>
          <w:rFonts w:ascii="Tahoma" w:hAnsi="Tahoma" w:cs="Tahoma"/>
        </w:rPr>
        <w:t xml:space="preserve"> 2.1. této smlouvy.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6A5AEE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J</w:t>
      </w:r>
      <w:r w:rsidR="004470B0" w:rsidRPr="006A5AEE">
        <w:rPr>
          <w:rFonts w:ascii="Tahoma" w:hAnsi="Tahoma" w:cs="Tahoma"/>
        </w:rPr>
        <w:t>ednotlivé dodávky obědů budou</w:t>
      </w:r>
      <w:r w:rsidR="00F40CD4" w:rsidRPr="006A5AEE">
        <w:rPr>
          <w:rFonts w:ascii="Tahoma" w:hAnsi="Tahoma" w:cs="Tahoma"/>
        </w:rPr>
        <w:t xml:space="preserve"> </w:t>
      </w:r>
      <w:r w:rsidR="004470B0" w:rsidRPr="006A5AEE">
        <w:rPr>
          <w:rFonts w:ascii="Tahoma" w:hAnsi="Tahoma" w:cs="Tahoma"/>
        </w:rPr>
        <w:t>uskutečňovány</w:t>
      </w:r>
      <w:r w:rsidR="00F40CD4" w:rsidRPr="006A5AEE">
        <w:rPr>
          <w:rFonts w:ascii="Tahoma" w:hAnsi="Tahoma" w:cs="Tahoma"/>
        </w:rPr>
        <w:t xml:space="preserve"> </w:t>
      </w:r>
      <w:r w:rsidR="0092550B" w:rsidRPr="006A5AEE">
        <w:rPr>
          <w:rFonts w:ascii="Tahoma" w:hAnsi="Tahoma" w:cs="Tahoma"/>
        </w:rPr>
        <w:t>po předchozí</w:t>
      </w:r>
      <w:r w:rsidR="00F40CD4" w:rsidRPr="006A5AEE">
        <w:rPr>
          <w:rFonts w:ascii="Tahoma" w:hAnsi="Tahoma" w:cs="Tahoma"/>
        </w:rPr>
        <w:t xml:space="preserve"> p</w:t>
      </w:r>
      <w:r w:rsidR="004470B0" w:rsidRPr="006A5AEE">
        <w:rPr>
          <w:rFonts w:ascii="Tahoma" w:hAnsi="Tahoma" w:cs="Tahoma"/>
        </w:rPr>
        <w:t xml:space="preserve">ísemné či telefonické </w:t>
      </w:r>
      <w:r w:rsidR="0092550B" w:rsidRPr="006A5AEE">
        <w:rPr>
          <w:rFonts w:ascii="Tahoma" w:hAnsi="Tahoma" w:cs="Tahoma"/>
        </w:rPr>
        <w:t>objednávce</w:t>
      </w:r>
      <w:r w:rsidR="004470B0" w:rsidRPr="006A5AEE">
        <w:rPr>
          <w:rFonts w:ascii="Tahoma" w:hAnsi="Tahoma" w:cs="Tahoma"/>
        </w:rPr>
        <w:t xml:space="preserve"> objednatele</w:t>
      </w:r>
      <w:r w:rsidR="00F40CD4" w:rsidRPr="006A5AEE">
        <w:rPr>
          <w:rFonts w:ascii="Tahoma" w:hAnsi="Tahoma" w:cs="Tahoma"/>
        </w:rPr>
        <w:t xml:space="preserve"> </w:t>
      </w:r>
      <w:r w:rsidR="004470B0" w:rsidRPr="006A5AEE">
        <w:rPr>
          <w:rFonts w:ascii="Tahoma" w:hAnsi="Tahoma" w:cs="Tahoma"/>
        </w:rPr>
        <w:t>učiněné</w:t>
      </w:r>
      <w:r w:rsidR="00F40CD4" w:rsidRPr="006A5AEE">
        <w:rPr>
          <w:rFonts w:ascii="Tahoma" w:hAnsi="Tahoma" w:cs="Tahoma"/>
        </w:rPr>
        <w:t xml:space="preserve"> nejpozději do 13.00 hodin předchozího</w:t>
      </w:r>
      <w:r w:rsidR="00E8255C" w:rsidRPr="006A5AEE">
        <w:rPr>
          <w:rFonts w:ascii="Tahoma" w:hAnsi="Tahoma" w:cs="Tahoma"/>
        </w:rPr>
        <w:t xml:space="preserve"> pracovního</w:t>
      </w:r>
      <w:r w:rsidR="00F40CD4" w:rsidRPr="006A5AEE">
        <w:rPr>
          <w:rFonts w:ascii="Tahoma" w:hAnsi="Tahoma" w:cs="Tahoma"/>
        </w:rPr>
        <w:t xml:space="preserve"> dne, na základě jídelního lístku sestaveného </w:t>
      </w:r>
      <w:r w:rsidR="00DB7D49" w:rsidRPr="006A5AEE">
        <w:rPr>
          <w:rFonts w:ascii="Tahoma" w:hAnsi="Tahoma" w:cs="Tahoma"/>
        </w:rPr>
        <w:t>dodavatelem</w:t>
      </w:r>
      <w:r w:rsidR="00534C3F" w:rsidRPr="006A5AEE">
        <w:rPr>
          <w:rFonts w:ascii="Tahoma" w:hAnsi="Tahoma" w:cs="Tahoma"/>
        </w:rPr>
        <w:t>, požadovaný</w:t>
      </w:r>
      <w:r w:rsidR="00F40CD4" w:rsidRPr="006A5AEE">
        <w:rPr>
          <w:rFonts w:ascii="Tahoma" w:hAnsi="Tahoma" w:cs="Tahoma"/>
        </w:rPr>
        <w:t xml:space="preserve"> </w:t>
      </w:r>
      <w:r w:rsidR="00534C3F" w:rsidRPr="006A5AEE">
        <w:rPr>
          <w:rFonts w:ascii="Tahoma" w:hAnsi="Tahoma" w:cs="Tahoma"/>
        </w:rPr>
        <w:t>počet jídel</w:t>
      </w:r>
      <w:r w:rsidR="00E8255C" w:rsidRPr="006A5AEE">
        <w:rPr>
          <w:rFonts w:ascii="Tahoma" w:hAnsi="Tahoma" w:cs="Tahoma"/>
        </w:rPr>
        <w:t xml:space="preserve"> a jejich druh</w:t>
      </w:r>
      <w:r w:rsidR="00F40CD4" w:rsidRPr="006A5AEE">
        <w:rPr>
          <w:rFonts w:ascii="Tahoma" w:hAnsi="Tahoma" w:cs="Tahoma"/>
        </w:rPr>
        <w:t>, pro následující pracovní den.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Každý pracovní den dodá </w:t>
      </w:r>
      <w:r w:rsidR="00E36642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objednané množství </w:t>
      </w:r>
      <w:r w:rsidR="00E36642" w:rsidRPr="006A5AEE">
        <w:rPr>
          <w:rFonts w:ascii="Tahoma" w:hAnsi="Tahoma" w:cs="Tahoma"/>
        </w:rPr>
        <w:t>obědů</w:t>
      </w:r>
      <w:r w:rsidRPr="006A5AEE">
        <w:rPr>
          <w:rFonts w:ascii="Tahoma" w:hAnsi="Tahoma" w:cs="Tahoma"/>
        </w:rPr>
        <w:t xml:space="preserve"> do sídla </w:t>
      </w:r>
      <w:r w:rsidR="00E36642" w:rsidRPr="006A5AEE">
        <w:rPr>
          <w:rFonts w:ascii="Tahoma" w:hAnsi="Tahoma" w:cs="Tahoma"/>
        </w:rPr>
        <w:t>objednatele</w:t>
      </w:r>
      <w:r w:rsidRPr="006A5AEE">
        <w:rPr>
          <w:rFonts w:ascii="Tahoma" w:hAnsi="Tahoma" w:cs="Tahoma"/>
        </w:rPr>
        <w:t xml:space="preserve">, a to v požadovaném množství do budovy Moskevská 2035/21, Karlovy Vary a do budovy U Spořitelny 538/2, Karlovy Vary, v gastronádobách (náklady </w:t>
      </w:r>
      <w:r w:rsidR="00DB7D49" w:rsidRPr="006A5AEE">
        <w:rPr>
          <w:rFonts w:ascii="Tahoma" w:hAnsi="Tahoma" w:cs="Tahoma"/>
        </w:rPr>
        <w:t xml:space="preserve">dodavatele </w:t>
      </w:r>
      <w:r w:rsidRPr="006A5AEE">
        <w:rPr>
          <w:rFonts w:ascii="Tahoma" w:hAnsi="Tahoma" w:cs="Tahoma"/>
        </w:rPr>
        <w:t xml:space="preserve">na dopravu vozidly </w:t>
      </w:r>
      <w:r w:rsidR="00DB7D49" w:rsidRPr="006A5AEE">
        <w:rPr>
          <w:rFonts w:ascii="Tahoma" w:eastAsia="Calibri" w:hAnsi="Tahoma" w:cs="Tahoma"/>
          <w:lang w:eastAsia="en-US"/>
        </w:rPr>
        <w:t xml:space="preserve">dodavatele </w:t>
      </w:r>
      <w:r w:rsidRPr="006A5AEE">
        <w:rPr>
          <w:rFonts w:ascii="Tahoma" w:hAnsi="Tahoma" w:cs="Tahoma"/>
        </w:rPr>
        <w:t xml:space="preserve">jsou obsaženy v ceně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 xml:space="preserve">), a to v době mezi 9.00 – </w:t>
      </w:r>
      <w:r w:rsidR="000A05E4" w:rsidRPr="006A5AEE">
        <w:rPr>
          <w:rFonts w:ascii="Tahoma" w:hAnsi="Tahoma" w:cs="Tahoma"/>
        </w:rPr>
        <w:t>10.00</w:t>
      </w:r>
      <w:r w:rsidR="000F38F5" w:rsidRPr="006A5AEE">
        <w:rPr>
          <w:rFonts w:ascii="Tahoma" w:hAnsi="Tahoma" w:cs="Tahoma"/>
        </w:rPr>
        <w:t xml:space="preserve"> hodin</w:t>
      </w:r>
      <w:r w:rsidRPr="006A5AEE">
        <w:rPr>
          <w:rFonts w:ascii="Tahoma" w:hAnsi="Tahoma" w:cs="Tahoma"/>
        </w:rPr>
        <w:t>, s</w:t>
      </w:r>
      <w:r w:rsidR="000A05E4" w:rsidRPr="006A5AEE">
        <w:rPr>
          <w:rFonts w:ascii="Tahoma" w:hAnsi="Tahoma" w:cs="Tahoma"/>
        </w:rPr>
        <w:t> </w:t>
      </w:r>
      <w:r w:rsidRPr="006A5AEE">
        <w:rPr>
          <w:rFonts w:ascii="Tahoma" w:hAnsi="Tahoma" w:cs="Tahoma"/>
        </w:rPr>
        <w:t>tím</w:t>
      </w:r>
      <w:r w:rsidR="000A05E4" w:rsidRPr="006A5AEE">
        <w:rPr>
          <w:rFonts w:ascii="Tahoma" w:hAnsi="Tahoma" w:cs="Tahoma"/>
        </w:rPr>
        <w:t>,</w:t>
      </w:r>
      <w:r w:rsidRPr="006A5AEE">
        <w:rPr>
          <w:rFonts w:ascii="Tahoma" w:hAnsi="Tahoma" w:cs="Tahoma"/>
        </w:rPr>
        <w:t xml:space="preserve"> že </w:t>
      </w:r>
      <w:r w:rsidR="007D4584" w:rsidRPr="006A5AEE">
        <w:rPr>
          <w:rFonts w:ascii="Tahoma" w:hAnsi="Tahoma" w:cs="Tahoma"/>
        </w:rPr>
        <w:t>objednatel</w:t>
      </w:r>
      <w:r w:rsidRPr="006A5AEE">
        <w:rPr>
          <w:rFonts w:ascii="Tahoma" w:hAnsi="Tahoma" w:cs="Tahoma"/>
        </w:rPr>
        <w:t xml:space="preserve"> předá </w:t>
      </w:r>
      <w:r w:rsidR="007D4584" w:rsidRPr="006A5AEE">
        <w:rPr>
          <w:rFonts w:ascii="Tahoma" w:hAnsi="Tahoma" w:cs="Tahoma"/>
        </w:rPr>
        <w:t>dodavateli</w:t>
      </w:r>
      <w:r w:rsidRPr="006A5AEE">
        <w:rPr>
          <w:rFonts w:ascii="Tahoma" w:hAnsi="Tahoma" w:cs="Tahoma"/>
        </w:rPr>
        <w:t xml:space="preserve"> prázdné gastronádoby na další den. O předání a převzetí </w:t>
      </w:r>
      <w:r w:rsidR="00E36642" w:rsidRPr="006A5AEE">
        <w:rPr>
          <w:rFonts w:ascii="Tahoma" w:hAnsi="Tahoma" w:cs="Tahoma"/>
        </w:rPr>
        <w:t>obědů</w:t>
      </w:r>
      <w:r w:rsidRPr="006A5AEE">
        <w:rPr>
          <w:rFonts w:ascii="Tahoma" w:hAnsi="Tahoma" w:cs="Tahoma"/>
        </w:rPr>
        <w:t xml:space="preserve"> učiní </w:t>
      </w:r>
      <w:r w:rsidR="00E36642" w:rsidRPr="006A5AEE">
        <w:rPr>
          <w:rFonts w:ascii="Tahoma" w:hAnsi="Tahoma" w:cs="Tahoma"/>
        </w:rPr>
        <w:t>objednatel</w:t>
      </w:r>
      <w:r w:rsidR="006A5AEE">
        <w:rPr>
          <w:rFonts w:ascii="Tahoma" w:hAnsi="Tahoma" w:cs="Tahoma"/>
        </w:rPr>
        <w:t xml:space="preserve"> a </w:t>
      </w:r>
      <w:r w:rsidR="00E36642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záznam do </w:t>
      </w:r>
      <w:r w:rsidR="00E36642" w:rsidRPr="006A5AEE">
        <w:rPr>
          <w:rFonts w:ascii="Tahoma" w:hAnsi="Tahoma" w:cs="Tahoma"/>
        </w:rPr>
        <w:t>dodavatelem</w:t>
      </w:r>
      <w:r w:rsidRPr="006A5AEE">
        <w:rPr>
          <w:rFonts w:ascii="Tahoma" w:hAnsi="Tahoma" w:cs="Tahoma"/>
        </w:rPr>
        <w:t xml:space="preserve"> vyhotoveného dodacího listu s tím, že zde zejména</w:t>
      </w:r>
      <w:r w:rsidR="00E36642" w:rsidRPr="006A5AEE">
        <w:rPr>
          <w:rFonts w:ascii="Tahoma" w:hAnsi="Tahoma" w:cs="Tahoma"/>
        </w:rPr>
        <w:t xml:space="preserve"> uvedou teplotu dodaného jídla</w:t>
      </w:r>
      <w:r w:rsidRPr="006A5AEE">
        <w:rPr>
          <w:rFonts w:ascii="Tahoma" w:hAnsi="Tahoma" w:cs="Tahoma"/>
        </w:rPr>
        <w:t>, množství a čas dodání.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E36642" w:rsidP="006A5AE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</w:t>
      </w:r>
      <w:r w:rsidR="00F40CD4" w:rsidRPr="006A5AEE">
        <w:rPr>
          <w:rFonts w:ascii="Tahoma" w:hAnsi="Tahoma" w:cs="Tahoma"/>
        </w:rPr>
        <w:t xml:space="preserve"> dodá </w:t>
      </w:r>
      <w:r w:rsidR="0092550B" w:rsidRPr="006A5AEE">
        <w:rPr>
          <w:rFonts w:ascii="Tahoma" w:hAnsi="Tahoma" w:cs="Tahoma"/>
        </w:rPr>
        <w:t xml:space="preserve">předmět </w:t>
      </w:r>
      <w:r w:rsidR="00534C3F" w:rsidRPr="006A5AEE">
        <w:rPr>
          <w:rFonts w:ascii="Tahoma" w:hAnsi="Tahoma" w:cs="Tahoma"/>
        </w:rPr>
        <w:t>smlouvy</w:t>
      </w:r>
      <w:r w:rsidR="00F40CD4" w:rsidRPr="006A5AEE">
        <w:rPr>
          <w:rFonts w:ascii="Tahoma" w:hAnsi="Tahoma" w:cs="Tahoma"/>
        </w:rPr>
        <w:t xml:space="preserve"> v odpovídající kvalitě, dle p</w:t>
      </w:r>
      <w:r w:rsidR="006A5AEE">
        <w:rPr>
          <w:rFonts w:ascii="Tahoma" w:hAnsi="Tahoma" w:cs="Tahoma"/>
        </w:rPr>
        <w:t>říslušných hygienických norem a </w:t>
      </w:r>
      <w:r w:rsidR="00F40CD4" w:rsidRPr="006A5AEE">
        <w:rPr>
          <w:rFonts w:ascii="Tahoma" w:hAnsi="Tahoma" w:cs="Tahoma"/>
        </w:rPr>
        <w:t>právních předpisů v oblasti stravování.</w:t>
      </w:r>
    </w:p>
    <w:p w:rsidR="008C3CAE" w:rsidRDefault="008C3CAE" w:rsidP="008C3CAE">
      <w:pPr>
        <w:pStyle w:val="Odstavecseseznamem"/>
        <w:rPr>
          <w:rFonts w:ascii="Tahoma" w:hAnsi="Tahoma" w:cs="Tahoma"/>
        </w:rPr>
      </w:pPr>
    </w:p>
    <w:p w:rsidR="008C3CAE" w:rsidRPr="008E0268" w:rsidRDefault="008C3CAE" w:rsidP="008C3CA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8E0268">
        <w:rPr>
          <w:rFonts w:ascii="Tahoma" w:hAnsi="Tahoma" w:cs="Tahoma"/>
        </w:rPr>
        <w:t>Dodavatel je oprávněn přerušit dodávku obědů v následujících případech:</w:t>
      </w:r>
    </w:p>
    <w:p w:rsidR="008C3CAE" w:rsidRPr="008E0268" w:rsidRDefault="008C3CAE" w:rsidP="008C3CAE">
      <w:pPr>
        <w:tabs>
          <w:tab w:val="left" w:pos="567"/>
        </w:tabs>
        <w:jc w:val="both"/>
        <w:rPr>
          <w:rFonts w:ascii="Tahoma" w:hAnsi="Tahoma" w:cs="Tahoma"/>
        </w:rPr>
      </w:pPr>
    </w:p>
    <w:p w:rsidR="008C3CAE" w:rsidRPr="008E0268" w:rsidRDefault="008C3CAE" w:rsidP="008C3CAE">
      <w:pPr>
        <w:tabs>
          <w:tab w:val="left" w:pos="567"/>
        </w:tabs>
        <w:ind w:left="567"/>
        <w:jc w:val="both"/>
        <w:rPr>
          <w:rFonts w:ascii="Tahoma" w:hAnsi="Tahoma" w:cs="Tahoma"/>
        </w:rPr>
      </w:pPr>
      <w:r w:rsidRPr="008E0268">
        <w:rPr>
          <w:rFonts w:ascii="Tahoma" w:hAnsi="Tahoma" w:cs="Tahoma"/>
        </w:rPr>
        <w:lastRenderedPageBreak/>
        <w:t>3.6.1 v případě mimořádných okolností (přerušení dodávky energií, živelná pohroma, havárie v provozovně dodavatele). O této skutečnosti je dodavatel povinen ihned informovat objednatele, včetně sdělení předpokládané délky odstávky dodávek obědů,</w:t>
      </w:r>
    </w:p>
    <w:p w:rsidR="008C3CAE" w:rsidRPr="008E0268" w:rsidRDefault="008C3CAE" w:rsidP="008C3CAE">
      <w:pPr>
        <w:pStyle w:val="Odstavecseseznamem"/>
        <w:ind w:left="0"/>
        <w:rPr>
          <w:rFonts w:ascii="Tahoma" w:hAnsi="Tahoma" w:cs="Tahoma"/>
        </w:rPr>
      </w:pPr>
    </w:p>
    <w:p w:rsidR="008C3CAE" w:rsidRPr="00D369A5" w:rsidRDefault="008C3CAE" w:rsidP="008C3CAE">
      <w:pPr>
        <w:tabs>
          <w:tab w:val="left" w:pos="567"/>
        </w:tabs>
        <w:ind w:left="567"/>
        <w:jc w:val="both"/>
        <w:rPr>
          <w:rFonts w:ascii="Tahoma" w:hAnsi="Tahoma" w:cs="Tahoma"/>
        </w:rPr>
      </w:pPr>
      <w:r w:rsidRPr="008E0268">
        <w:rPr>
          <w:rFonts w:ascii="Tahoma" w:hAnsi="Tahoma" w:cs="Tahoma"/>
        </w:rPr>
        <w:t xml:space="preserve">3.6.2 v průběhu celozávodní dovolené dodavatele. O přesném termínu celozávodní dovolené je dodavatel povinen </w:t>
      </w:r>
      <w:r w:rsidR="008A1801">
        <w:rPr>
          <w:rFonts w:ascii="Tahoma" w:hAnsi="Tahoma" w:cs="Tahoma"/>
        </w:rPr>
        <w:t xml:space="preserve">informovat objednatele nejméně </w:t>
      </w:r>
      <w:r w:rsidR="00A4031E" w:rsidRPr="00BA4982">
        <w:rPr>
          <w:rFonts w:ascii="Tahoma" w:hAnsi="Tahoma" w:cs="Tahoma"/>
        </w:rPr>
        <w:t>20</w:t>
      </w:r>
      <w:r w:rsidR="00A4031E" w:rsidRPr="008E0268">
        <w:rPr>
          <w:rFonts w:ascii="Tahoma" w:hAnsi="Tahoma" w:cs="Tahoma"/>
        </w:rPr>
        <w:t xml:space="preserve"> </w:t>
      </w:r>
      <w:r w:rsidRPr="008E0268">
        <w:rPr>
          <w:rFonts w:ascii="Tahoma" w:hAnsi="Tahoma" w:cs="Tahoma"/>
        </w:rPr>
        <w:t>kalendářních dní předem.</w:t>
      </w:r>
      <w:r>
        <w:rPr>
          <w:rFonts w:ascii="Tahoma" w:hAnsi="Tahoma" w:cs="Tahoma"/>
        </w:rPr>
        <w:t xml:space="preserve"> </w:t>
      </w:r>
      <w:r w:rsidR="00A4031E" w:rsidRPr="00BA4982">
        <w:rPr>
          <w:rFonts w:ascii="Tahoma" w:hAnsi="Tahoma" w:cs="Tahoma"/>
        </w:rPr>
        <w:t>Celozávodní dovolená nesmí být delší než 5 pracovních dnů v průběhu kalendářního roku.</w:t>
      </w:r>
    </w:p>
    <w:p w:rsidR="008C3CAE" w:rsidRDefault="008C3CAE" w:rsidP="008C3CAE">
      <w:pPr>
        <w:tabs>
          <w:tab w:val="left" w:pos="567"/>
        </w:tabs>
        <w:jc w:val="both"/>
        <w:rPr>
          <w:rFonts w:ascii="Tahoma" w:hAnsi="Tahoma" w:cs="Tahoma"/>
        </w:rPr>
      </w:pPr>
    </w:p>
    <w:p w:rsidR="006A5AEE" w:rsidRP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6A5AEE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Článek 4</w:t>
      </w:r>
      <w:bookmarkStart w:id="3" w:name="_Ref200774836"/>
    </w:p>
    <w:p w:rsidR="00F40CD4" w:rsidRDefault="006D6969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C</w:t>
      </w:r>
      <w:r w:rsidR="00F40CD4" w:rsidRPr="006A5AEE">
        <w:rPr>
          <w:rFonts w:ascii="Tahoma" w:hAnsi="Tahoma" w:cs="Tahoma"/>
          <w:b/>
          <w:szCs w:val="22"/>
        </w:rPr>
        <w:t>ena</w:t>
      </w:r>
      <w:bookmarkEnd w:id="3"/>
    </w:p>
    <w:p w:rsidR="006A5AEE" w:rsidRPr="006A5AEE" w:rsidRDefault="006A5AEE" w:rsidP="006A5AEE">
      <w:pPr>
        <w:rPr>
          <w:rFonts w:ascii="Tahoma" w:hAnsi="Tahoma" w:cs="Tahoma"/>
          <w:b/>
          <w:szCs w:val="22"/>
        </w:rPr>
      </w:pPr>
    </w:p>
    <w:p w:rsidR="00957F88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bookmarkStart w:id="4" w:name="_Ref243793614"/>
      <w:r w:rsidRPr="006A5AEE">
        <w:rPr>
          <w:rFonts w:ascii="Tahoma" w:hAnsi="Tahoma" w:cs="Tahoma"/>
        </w:rPr>
        <w:t>Smluvní strany se dohodly na ceně ve výši</w:t>
      </w:r>
      <w:r w:rsidR="00957F88" w:rsidRPr="006A5AEE">
        <w:rPr>
          <w:rFonts w:ascii="Tahoma" w:hAnsi="Tahoma" w:cs="Tahoma"/>
        </w:rPr>
        <w:t>:</w:t>
      </w:r>
    </w:p>
    <w:p w:rsidR="006A5AEE" w:rsidRPr="006A5AEE" w:rsidRDefault="006A5AEE" w:rsidP="006A5AEE">
      <w:pPr>
        <w:tabs>
          <w:tab w:val="left" w:pos="567"/>
        </w:tabs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323"/>
        <w:gridCol w:w="2318"/>
        <w:gridCol w:w="1635"/>
      </w:tblGrid>
      <w:tr w:rsidR="00957F88" w:rsidRPr="006A5AEE" w:rsidTr="00536042">
        <w:trPr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  <w:i/>
              </w:rPr>
            </w:pPr>
            <w:r w:rsidRPr="006A5AEE">
              <w:rPr>
                <w:rFonts w:ascii="Tahoma" w:hAnsi="Tahoma" w:cs="Tahoma"/>
                <w:i/>
              </w:rPr>
              <w:t>Cena Kč bez DPH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  <w:i/>
              </w:rPr>
            </w:pPr>
            <w:r w:rsidRPr="006A5AEE">
              <w:rPr>
                <w:rFonts w:ascii="Tahoma" w:hAnsi="Tahoma" w:cs="Tahoma"/>
                <w:i/>
              </w:rPr>
              <w:t>Kč DPH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  <w:i/>
              </w:rPr>
            </w:pPr>
            <w:r w:rsidRPr="006A5AEE">
              <w:rPr>
                <w:rFonts w:ascii="Tahoma" w:hAnsi="Tahoma" w:cs="Tahoma"/>
                <w:i/>
              </w:rPr>
              <w:t>Cena Kč s DPH</w:t>
            </w:r>
          </w:p>
        </w:tc>
      </w:tr>
      <w:tr w:rsidR="00957F88" w:rsidRPr="006A5AEE" w:rsidTr="00536042">
        <w:trPr>
          <w:trHeight w:val="653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957F88" w:rsidRPr="006A5AEE" w:rsidRDefault="00957F88" w:rsidP="00536042">
            <w:pPr>
              <w:jc w:val="center"/>
              <w:rPr>
                <w:rFonts w:ascii="Tahoma" w:hAnsi="Tahoma" w:cs="Tahoma"/>
              </w:rPr>
            </w:pPr>
            <w:r w:rsidRPr="006A5AEE">
              <w:rPr>
                <w:rFonts w:ascii="Tahoma" w:hAnsi="Tahoma" w:cs="Tahoma"/>
              </w:rPr>
              <w:t>Cena za 1 oběd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57F88" w:rsidRPr="006A5AEE" w:rsidRDefault="00957F88" w:rsidP="00052F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57F88" w:rsidRPr="006A5AEE" w:rsidRDefault="00957F88" w:rsidP="006A5AEE">
      <w:pPr>
        <w:numPr>
          <w:ilvl w:val="1"/>
          <w:numId w:val="0"/>
        </w:numPr>
        <w:tabs>
          <w:tab w:val="left" w:pos="567"/>
        </w:tabs>
        <w:ind w:left="709" w:hanging="709"/>
        <w:jc w:val="both"/>
        <w:rPr>
          <w:rFonts w:ascii="Tahoma" w:hAnsi="Tahoma" w:cs="Tahoma"/>
        </w:rPr>
      </w:pPr>
    </w:p>
    <w:p w:rsidR="00F40CD4" w:rsidRDefault="00957F88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Cena bude </w:t>
      </w:r>
      <w:r w:rsidR="00F40CD4" w:rsidRPr="006A5AEE">
        <w:rPr>
          <w:rFonts w:ascii="Tahoma" w:hAnsi="Tahoma" w:cs="Tahoma"/>
        </w:rPr>
        <w:t xml:space="preserve">hrazena </w:t>
      </w:r>
      <w:r w:rsidR="00DB7D49" w:rsidRPr="006A5AEE">
        <w:rPr>
          <w:rFonts w:ascii="Tahoma" w:hAnsi="Tahoma" w:cs="Tahoma"/>
        </w:rPr>
        <w:t>objednatel</w:t>
      </w:r>
      <w:r w:rsidR="003D2A96" w:rsidRPr="006A5AEE">
        <w:rPr>
          <w:rFonts w:ascii="Tahoma" w:hAnsi="Tahoma" w:cs="Tahoma"/>
        </w:rPr>
        <w:t>em</w:t>
      </w:r>
      <w:r w:rsidR="00F40CD4" w:rsidRPr="006A5AEE">
        <w:rPr>
          <w:rFonts w:ascii="Tahoma" w:hAnsi="Tahoma" w:cs="Tahoma"/>
        </w:rPr>
        <w:t xml:space="preserve"> dle skutečného množství </w:t>
      </w:r>
      <w:r w:rsidR="006D6969" w:rsidRPr="006A5AEE">
        <w:rPr>
          <w:rFonts w:ascii="Tahoma" w:hAnsi="Tahoma" w:cs="Tahoma"/>
        </w:rPr>
        <w:t>dodaných obědů</w:t>
      </w:r>
      <w:r w:rsidR="006A5AEE">
        <w:rPr>
          <w:rFonts w:ascii="Tahoma" w:hAnsi="Tahoma" w:cs="Tahoma"/>
        </w:rPr>
        <w:t xml:space="preserve"> za příslušný měsíc na </w:t>
      </w:r>
      <w:r w:rsidR="00F40CD4" w:rsidRPr="006A5AEE">
        <w:rPr>
          <w:rFonts w:ascii="Tahoma" w:hAnsi="Tahoma" w:cs="Tahoma"/>
        </w:rPr>
        <w:t xml:space="preserve">účet </w:t>
      </w:r>
      <w:r w:rsidR="006D6969" w:rsidRPr="006A5AEE">
        <w:rPr>
          <w:rFonts w:ascii="Tahoma" w:hAnsi="Tahoma" w:cs="Tahoma"/>
        </w:rPr>
        <w:t>dodavatele</w:t>
      </w:r>
      <w:r w:rsidR="00F40CD4" w:rsidRPr="006A5AEE">
        <w:rPr>
          <w:rFonts w:ascii="Tahoma" w:hAnsi="Tahoma" w:cs="Tahoma"/>
        </w:rPr>
        <w:t xml:space="preserve"> </w:t>
      </w:r>
      <w:r w:rsidR="005765D0" w:rsidRPr="006A5AEE">
        <w:rPr>
          <w:rFonts w:ascii="Tahoma" w:hAnsi="Tahoma" w:cs="Tahoma"/>
        </w:rPr>
        <w:t>uvedený v záhlaví této smlouvy,</w:t>
      </w:r>
      <w:r w:rsidR="00F40CD4" w:rsidRPr="006A5AEE">
        <w:rPr>
          <w:rFonts w:ascii="Tahoma" w:hAnsi="Tahoma" w:cs="Tahoma"/>
        </w:rPr>
        <w:t xml:space="preserve"> způsobem a v termínech jak uvedeno v tomto článku této smlouvy.</w:t>
      </w:r>
      <w:bookmarkEnd w:id="4"/>
    </w:p>
    <w:p w:rsid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A5AEE" w:rsidRDefault="00F40CD4" w:rsidP="00527D87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bookmarkStart w:id="5" w:name="_Ref243797982"/>
      <w:r w:rsidRPr="008C3CAE">
        <w:rPr>
          <w:rFonts w:ascii="Tahoma" w:hAnsi="Tahoma" w:cs="Tahoma"/>
        </w:rPr>
        <w:t xml:space="preserve">Smluvní strany se výslovně dohodly, že cena </w:t>
      </w:r>
      <w:r w:rsidR="006D6969" w:rsidRPr="008C3CAE">
        <w:rPr>
          <w:rFonts w:ascii="Tahoma" w:hAnsi="Tahoma" w:cs="Tahoma"/>
        </w:rPr>
        <w:t>za dodané obědy</w:t>
      </w:r>
      <w:r w:rsidRPr="008C3CAE">
        <w:rPr>
          <w:rFonts w:ascii="Tahoma" w:hAnsi="Tahoma" w:cs="Tahoma"/>
        </w:rPr>
        <w:t xml:space="preserve"> bude </w:t>
      </w:r>
      <w:r w:rsidR="006D6969" w:rsidRPr="008C3CAE">
        <w:rPr>
          <w:rFonts w:ascii="Tahoma" w:hAnsi="Tahoma" w:cs="Tahoma"/>
        </w:rPr>
        <w:t>objednatelem</w:t>
      </w:r>
      <w:r w:rsidRPr="008C3CAE">
        <w:rPr>
          <w:rFonts w:ascii="Tahoma" w:hAnsi="Tahoma" w:cs="Tahoma"/>
        </w:rPr>
        <w:t xml:space="preserve"> </w:t>
      </w:r>
      <w:r w:rsidR="006D6969" w:rsidRPr="008C3CAE">
        <w:rPr>
          <w:rFonts w:ascii="Tahoma" w:hAnsi="Tahoma" w:cs="Tahoma"/>
        </w:rPr>
        <w:t>dodavateli</w:t>
      </w:r>
      <w:r w:rsidRPr="008C3CAE">
        <w:rPr>
          <w:rFonts w:ascii="Tahoma" w:hAnsi="Tahoma" w:cs="Tahoma"/>
        </w:rPr>
        <w:t xml:space="preserve"> hrazena na základě faktury vystavené </w:t>
      </w:r>
      <w:r w:rsidR="006D6969" w:rsidRPr="008C3CAE">
        <w:rPr>
          <w:rFonts w:ascii="Tahoma" w:hAnsi="Tahoma" w:cs="Tahoma"/>
        </w:rPr>
        <w:t>dodavatelem</w:t>
      </w:r>
      <w:r w:rsidRPr="008C3CAE">
        <w:rPr>
          <w:rFonts w:ascii="Tahoma" w:hAnsi="Tahoma" w:cs="Tahoma"/>
        </w:rPr>
        <w:t xml:space="preserve"> vždy do 1</w:t>
      </w:r>
      <w:r w:rsidR="006A5AEE" w:rsidRPr="008C3CAE">
        <w:rPr>
          <w:rFonts w:ascii="Tahoma" w:hAnsi="Tahoma" w:cs="Tahoma"/>
        </w:rPr>
        <w:t>0. dne následujícího měsíce, po </w:t>
      </w:r>
      <w:r w:rsidRPr="008C3CAE">
        <w:rPr>
          <w:rFonts w:ascii="Tahoma" w:hAnsi="Tahoma" w:cs="Tahoma"/>
        </w:rPr>
        <w:t>provedení všech dodávek v příslušném měsíci a p</w:t>
      </w:r>
      <w:r w:rsidR="006D6969" w:rsidRPr="008C3CAE">
        <w:rPr>
          <w:rFonts w:ascii="Tahoma" w:hAnsi="Tahoma" w:cs="Tahoma"/>
        </w:rPr>
        <w:t>o odsouhlasení množství dodaných obědů</w:t>
      </w:r>
      <w:r w:rsidRPr="008C3CAE">
        <w:rPr>
          <w:rFonts w:ascii="Tahoma" w:hAnsi="Tahoma" w:cs="Tahoma"/>
        </w:rPr>
        <w:t>.</w:t>
      </w:r>
      <w:bookmarkEnd w:id="5"/>
      <w:r w:rsidRPr="008C3CAE">
        <w:rPr>
          <w:rFonts w:ascii="Tahoma" w:hAnsi="Tahoma" w:cs="Tahoma"/>
        </w:rPr>
        <w:t xml:space="preserve"> </w:t>
      </w:r>
    </w:p>
    <w:p w:rsidR="008C3CAE" w:rsidRPr="008C3CAE" w:rsidRDefault="008C3CAE" w:rsidP="008C3CAE">
      <w:pPr>
        <w:tabs>
          <w:tab w:val="left" w:pos="567"/>
        </w:tabs>
        <w:jc w:val="both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bookmarkStart w:id="6" w:name="_Ref243793627"/>
      <w:r w:rsidRPr="006A5AEE">
        <w:rPr>
          <w:rFonts w:ascii="Tahoma" w:hAnsi="Tahoma" w:cs="Tahoma"/>
        </w:rPr>
        <w:t>Ke každé fakturované částce bude připočtena daň z přidané hodnoty ve výši stanovené obecně závaznými daňovými předpisy k datu vystavení daňového dokladu.</w:t>
      </w:r>
      <w:bookmarkEnd w:id="6"/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0F38F5" w:rsidRDefault="000F38F5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Splatnost faktur na dílčí plnění je smluvními stranami dohodnuta na 14 (čtrnáct) kalendářních dnů ode dne řádného doručení faktury zhotovitelem objednateli.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Daňový doklad dle tohoto článku smlouvy bude obsahovat pojmové náležitosti daňového dokladu stanovené zákonem č. 235/2004 Sb. – o dani z přidané hodnoty, ve znění pozdějších předpisů, a zákonem č. 563/1991 Sb. – o účetnictví, ve znění pozdějších předpisů. V případě, že daňový doklad nebude obsahovat správné údaje či bude neúplný, je </w:t>
      </w:r>
      <w:r w:rsidR="006D6969" w:rsidRPr="006A5AEE">
        <w:rPr>
          <w:rFonts w:ascii="Tahoma" w:hAnsi="Tahoma" w:cs="Tahoma"/>
        </w:rPr>
        <w:t>objednatel</w:t>
      </w:r>
      <w:r w:rsidRPr="006A5AEE">
        <w:rPr>
          <w:rFonts w:ascii="Tahoma" w:hAnsi="Tahoma" w:cs="Tahoma"/>
        </w:rPr>
        <w:t xml:space="preserve"> oprávněn daňový doklad vrátit ve lhůtě do data jeho splatnosti </w:t>
      </w:r>
      <w:r w:rsidR="006D6969" w:rsidRPr="006A5AEE">
        <w:rPr>
          <w:rFonts w:ascii="Tahoma" w:hAnsi="Tahoma" w:cs="Tahoma"/>
        </w:rPr>
        <w:t>dodavateli</w:t>
      </w:r>
      <w:r w:rsidRPr="006A5AEE">
        <w:rPr>
          <w:rFonts w:ascii="Tahoma" w:hAnsi="Tahoma" w:cs="Tahoma"/>
        </w:rPr>
        <w:t xml:space="preserve">. </w:t>
      </w:r>
      <w:r w:rsidR="006D6969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je povinen takový daňový doklad opravit, aby splňoval podmínky st</w:t>
      </w:r>
      <w:r w:rsidR="006A5AEE">
        <w:rPr>
          <w:rFonts w:ascii="Tahoma" w:hAnsi="Tahoma" w:cs="Tahoma"/>
        </w:rPr>
        <w:t>anovené v tomto článku smlouvy.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6D6969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C</w:t>
      </w:r>
      <w:r w:rsidR="00F40CD4" w:rsidRPr="006A5AEE">
        <w:rPr>
          <w:rFonts w:ascii="Tahoma" w:hAnsi="Tahoma" w:cs="Tahoma"/>
        </w:rPr>
        <w:t xml:space="preserve">ena je považována za uhrazenou řádně a včas, pokud ke dni splatnosti ceny či její splátky budou peněžní prostředky odpovídající ceně či její splátce odepsány z účtu </w:t>
      </w:r>
      <w:r w:rsidRPr="006A5AEE">
        <w:rPr>
          <w:rFonts w:ascii="Tahoma" w:hAnsi="Tahoma" w:cs="Tahoma"/>
        </w:rPr>
        <w:t>objednatele</w:t>
      </w:r>
      <w:r w:rsidR="00F40CD4" w:rsidRPr="006A5AEE">
        <w:rPr>
          <w:rFonts w:ascii="Tahoma" w:hAnsi="Tahoma" w:cs="Tahoma"/>
        </w:rPr>
        <w:t xml:space="preserve"> ve prospěch účtu </w:t>
      </w:r>
      <w:r w:rsidRPr="006A5AEE">
        <w:rPr>
          <w:rFonts w:ascii="Tahoma" w:hAnsi="Tahoma" w:cs="Tahoma"/>
        </w:rPr>
        <w:t>dodavatele</w:t>
      </w:r>
      <w:r w:rsidR="006A5AEE">
        <w:rPr>
          <w:rFonts w:ascii="Tahoma" w:hAnsi="Tahoma" w:cs="Tahoma"/>
        </w:rPr>
        <w:t>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6A5AE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Úhrada ceny, ať již jako celku či dílčích plnění, nemá vliv na možnost uplatnění práva </w:t>
      </w:r>
      <w:r w:rsidR="00DB7D49" w:rsidRPr="006A5AEE">
        <w:rPr>
          <w:rFonts w:ascii="Tahoma" w:hAnsi="Tahoma" w:cs="Tahoma"/>
        </w:rPr>
        <w:t>objednatele</w:t>
      </w:r>
      <w:r w:rsidRPr="006A5AEE">
        <w:rPr>
          <w:rFonts w:ascii="Tahoma" w:hAnsi="Tahoma" w:cs="Tahoma"/>
        </w:rPr>
        <w:t xml:space="preserve"> z vad.</w:t>
      </w:r>
    </w:p>
    <w:p w:rsidR="006A5AEE" w:rsidRDefault="006A5AEE" w:rsidP="006A5AEE">
      <w:pPr>
        <w:pStyle w:val="Odstavecseseznamem"/>
        <w:ind w:left="0"/>
        <w:rPr>
          <w:rFonts w:ascii="Tahoma" w:hAnsi="Tahoma" w:cs="Tahoma"/>
        </w:rPr>
      </w:pPr>
    </w:p>
    <w:p w:rsidR="00EC11E3" w:rsidRPr="0043577A" w:rsidRDefault="00EC11E3" w:rsidP="00EC11E3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43577A">
        <w:rPr>
          <w:rFonts w:ascii="Tahoma" w:hAnsi="Tahoma" w:cs="Tahoma"/>
        </w:rPr>
        <w:t>Smluvní strany si jsou vědomy, že cena za 1 oběd může být překročena pouze v souvislosti se změnou daňových předpisů mající prokazatelný vliv na cenu předmětu této smlouvy a z důvodu inflace. Ke změně ceny za 1 oběd z důvodu inflace bude možné přikročit nejdříve po roce od uzavření této smlouvy, a to za předpokladu, že dojde ke změně ročního indexu cen vyhlášeného ČSÚ o více než ± 3 %. Ke změně ceny může dojít maximálně o výši změny ceny ročního indexu cen vyhlášeného ČSÚ. Tato změna bude řešena písemným dodatkem k této Smlouvě.</w:t>
      </w:r>
    </w:p>
    <w:p w:rsidR="006A5AEE" w:rsidRDefault="006A5AEE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6D2E1B" w:rsidRPr="006A5AEE" w:rsidRDefault="006D2E1B" w:rsidP="006A5AE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6A5AEE" w:rsidRDefault="00B5344F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Č</w:t>
      </w:r>
      <w:r w:rsidR="000F0DE2" w:rsidRPr="006A5AEE">
        <w:rPr>
          <w:rFonts w:ascii="Tahoma" w:hAnsi="Tahoma" w:cs="Tahoma"/>
          <w:b/>
          <w:szCs w:val="22"/>
        </w:rPr>
        <w:t>lánek 5</w:t>
      </w:r>
      <w:bookmarkStart w:id="7" w:name="_Ref200774840"/>
    </w:p>
    <w:p w:rsidR="006B7AC6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6A5AEE">
        <w:rPr>
          <w:rFonts w:ascii="Tahoma" w:hAnsi="Tahoma" w:cs="Tahoma"/>
          <w:b/>
          <w:szCs w:val="22"/>
        </w:rPr>
        <w:t>Prohlášení, práva a povinnosti smluvních stran</w:t>
      </w:r>
      <w:bookmarkEnd w:id="7"/>
    </w:p>
    <w:p w:rsidR="006A5AEE" w:rsidRDefault="006A5AEE" w:rsidP="006A5AEE">
      <w:pPr>
        <w:rPr>
          <w:rFonts w:ascii="Tahoma" w:hAnsi="Tahoma" w:cs="Tahoma"/>
          <w:b/>
          <w:szCs w:val="22"/>
        </w:rPr>
      </w:pPr>
    </w:p>
    <w:p w:rsidR="006B7AC6" w:rsidRPr="00AF523D" w:rsidRDefault="006D6969" w:rsidP="00AF523D">
      <w:pPr>
        <w:numPr>
          <w:ilvl w:val="1"/>
          <w:numId w:val="24"/>
        </w:numPr>
        <w:tabs>
          <w:tab w:val="left" w:pos="567"/>
        </w:tabs>
        <w:ind w:left="0" w:firstLine="0"/>
        <w:rPr>
          <w:rFonts w:ascii="Tahoma" w:hAnsi="Tahoma" w:cs="Tahoma"/>
          <w:szCs w:val="22"/>
        </w:rPr>
      </w:pPr>
      <w:r w:rsidRPr="00AF523D">
        <w:rPr>
          <w:rFonts w:ascii="Tahoma" w:hAnsi="Tahoma" w:cs="Tahoma"/>
        </w:rPr>
        <w:t>Dodavatel</w:t>
      </w:r>
      <w:r w:rsidR="00F40CD4" w:rsidRPr="00AF523D">
        <w:rPr>
          <w:rFonts w:ascii="Tahoma" w:hAnsi="Tahoma" w:cs="Tahoma"/>
        </w:rPr>
        <w:t xml:space="preserve"> prohlašuje, že:</w:t>
      </w:r>
    </w:p>
    <w:p w:rsidR="00F40CD4" w:rsidRPr="006A5AEE" w:rsidRDefault="00F40CD4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není jako právnická osoba v likvidaci;</w:t>
      </w:r>
    </w:p>
    <w:p w:rsidR="00F40CD4" w:rsidRPr="006A5AEE" w:rsidRDefault="00F40CD4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lastRenderedPageBreak/>
        <w:t xml:space="preserve">není proti němu vedeno insolvenční řízení ve smyslu zákona č. 182/2006 Sb. </w:t>
      </w:r>
      <w:r w:rsidR="00AF523D">
        <w:rPr>
          <w:rFonts w:ascii="Tahoma" w:eastAsia="Calibri" w:hAnsi="Tahoma" w:cs="Tahoma"/>
          <w:bCs/>
        </w:rPr>
        <w:t>– o úpadku a </w:t>
      </w:r>
      <w:r w:rsidRPr="006A5AEE">
        <w:rPr>
          <w:rFonts w:ascii="Tahoma" w:eastAsia="Calibri" w:hAnsi="Tahoma" w:cs="Tahoma"/>
          <w:bCs/>
        </w:rPr>
        <w:t xml:space="preserve">způsobech jeho řešení, ve znění pozdějších předpisů, a takové řízení nebylo zastaveno či zrušeno z důvodu nedostatku majetku </w:t>
      </w:r>
      <w:r w:rsidR="00DB7D49" w:rsidRPr="006A5AEE">
        <w:rPr>
          <w:rFonts w:ascii="Tahoma" w:eastAsia="Calibri" w:hAnsi="Tahoma" w:cs="Tahoma"/>
          <w:bCs/>
        </w:rPr>
        <w:t xml:space="preserve">dodavatele </w:t>
      </w:r>
      <w:r w:rsidRPr="006A5AEE">
        <w:rPr>
          <w:rFonts w:ascii="Tahoma" w:eastAsia="Calibri" w:hAnsi="Tahoma" w:cs="Tahoma"/>
          <w:bCs/>
        </w:rPr>
        <w:t>a dále není předlužen či neschopen plnit své splatné závazky vůči svým věřitelům;</w:t>
      </w:r>
    </w:p>
    <w:p w:rsidR="000700BD" w:rsidRPr="006A5AEE" w:rsidRDefault="000700BD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pro činnost, která je předmětem smlouvy má patřičná oprávnění, povolení, jeho zaměstnanci pak potřebnou kvalifikaci a praxi.</w:t>
      </w:r>
    </w:p>
    <w:p w:rsidR="00F40CD4" w:rsidRPr="006A5AEE" w:rsidRDefault="00F40CD4" w:rsidP="006F19D1">
      <w:pPr>
        <w:numPr>
          <w:ilvl w:val="0"/>
          <w:numId w:val="9"/>
        </w:numPr>
        <w:tabs>
          <w:tab w:val="left" w:pos="851"/>
        </w:tabs>
        <w:spacing w:before="120" w:after="120"/>
        <w:ind w:left="993" w:hanging="284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uzavření/m této smlouvy:</w:t>
      </w:r>
    </w:p>
    <w:p w:rsidR="00F40CD4" w:rsidRPr="006A5AEE" w:rsidRDefault="00F40CD4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(i)</w:t>
      </w:r>
      <w:r w:rsidRPr="006A5AEE">
        <w:rPr>
          <w:rFonts w:ascii="Tahoma" w:eastAsia="Calibri" w:hAnsi="Tahoma" w:cs="Tahoma"/>
          <w:lang w:eastAsia="en-US"/>
        </w:rPr>
        <w:tab/>
        <w:t>neporuší správní rozhodnutí orgánu státní správy České republiky;</w:t>
      </w:r>
    </w:p>
    <w:p w:rsidR="00F40CD4" w:rsidRPr="006A5AEE" w:rsidRDefault="00F40CD4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</w:t>
      </w:r>
      <w:proofErr w:type="spellStart"/>
      <w:r w:rsidRPr="006A5AEE">
        <w:rPr>
          <w:rFonts w:ascii="Tahoma" w:eastAsia="Calibri" w:hAnsi="Tahoma" w:cs="Tahoma"/>
          <w:lang w:eastAsia="en-US"/>
        </w:rPr>
        <w:t>ii</w:t>
      </w:r>
      <w:proofErr w:type="spellEnd"/>
      <w:r w:rsidRPr="006A5AEE">
        <w:rPr>
          <w:rFonts w:ascii="Tahoma" w:eastAsia="Calibri" w:hAnsi="Tahoma" w:cs="Tahoma"/>
          <w:lang w:eastAsia="en-US"/>
        </w:rPr>
        <w:t>)</w:t>
      </w:r>
      <w:r w:rsidRPr="006A5AEE">
        <w:rPr>
          <w:rFonts w:ascii="Tahoma" w:eastAsia="Calibri" w:hAnsi="Tahoma" w:cs="Tahoma"/>
          <w:lang w:eastAsia="en-US"/>
        </w:rPr>
        <w:tab/>
        <w:t>neporuší ustanovení žádné dohody, smlouvy či jiného ujednání, které uzavřel se třetí osobou;</w:t>
      </w:r>
    </w:p>
    <w:p w:rsidR="00536042" w:rsidRPr="006A5AEE" w:rsidRDefault="00F40CD4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</w:t>
      </w:r>
      <w:proofErr w:type="spellStart"/>
      <w:r w:rsidRPr="006A5AEE">
        <w:rPr>
          <w:rFonts w:ascii="Tahoma" w:eastAsia="Calibri" w:hAnsi="Tahoma" w:cs="Tahoma"/>
          <w:lang w:eastAsia="en-US"/>
        </w:rPr>
        <w:t>iii</w:t>
      </w:r>
      <w:proofErr w:type="spellEnd"/>
      <w:r w:rsidRPr="006A5AEE">
        <w:rPr>
          <w:rFonts w:ascii="Tahoma" w:eastAsia="Calibri" w:hAnsi="Tahoma" w:cs="Tahoma"/>
          <w:lang w:eastAsia="en-US"/>
        </w:rPr>
        <w:t>)</w:t>
      </w:r>
      <w:r w:rsidRPr="006A5AEE">
        <w:rPr>
          <w:rFonts w:ascii="Tahoma" w:eastAsia="Calibri" w:hAnsi="Tahoma" w:cs="Tahoma"/>
          <w:lang w:eastAsia="en-US"/>
        </w:rPr>
        <w:tab/>
        <w:t xml:space="preserve">nebude mít za následek újmu nebo požadavek na splacení jakéhokoli správního poplatku, dotací nebo jiného závazku </w:t>
      </w:r>
      <w:r w:rsidR="00DB7D49" w:rsidRPr="006A5AEE">
        <w:rPr>
          <w:rFonts w:ascii="Tahoma" w:eastAsia="Calibri" w:hAnsi="Tahoma" w:cs="Tahoma"/>
          <w:lang w:eastAsia="en-US"/>
        </w:rPr>
        <w:t>dodavatele</w:t>
      </w:r>
      <w:r w:rsidRPr="006A5AEE">
        <w:rPr>
          <w:rFonts w:ascii="Tahoma" w:eastAsia="Calibri" w:hAnsi="Tahoma" w:cs="Tahoma"/>
          <w:lang w:eastAsia="en-US"/>
        </w:rPr>
        <w:t>;</w:t>
      </w:r>
    </w:p>
    <w:p w:rsidR="00F40CD4" w:rsidRPr="006A5AEE" w:rsidRDefault="00536042" w:rsidP="006F19D1">
      <w:pPr>
        <w:tabs>
          <w:tab w:val="left" w:pos="851"/>
          <w:tab w:val="left" w:pos="1701"/>
        </w:tabs>
        <w:spacing w:after="200" w:line="276" w:lineRule="auto"/>
        <w:ind w:left="1418" w:hanging="425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(</w:t>
      </w:r>
      <w:proofErr w:type="spellStart"/>
      <w:r w:rsidRPr="006A5AEE">
        <w:rPr>
          <w:rFonts w:ascii="Tahoma" w:eastAsia="Calibri" w:hAnsi="Tahoma" w:cs="Tahoma"/>
          <w:lang w:eastAsia="en-US"/>
        </w:rPr>
        <w:t>iv</w:t>
      </w:r>
      <w:proofErr w:type="spellEnd"/>
      <w:r w:rsidRPr="006A5AEE">
        <w:rPr>
          <w:rFonts w:ascii="Tahoma" w:eastAsia="Calibri" w:hAnsi="Tahoma" w:cs="Tahoma"/>
          <w:lang w:eastAsia="en-US"/>
        </w:rPr>
        <w:t>)</w:t>
      </w:r>
      <w:r w:rsidRPr="006A5AEE"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bCs/>
        </w:rPr>
        <w:t>neučinil nic, ať již sám anebo za spolupráce či prostřednictvím třetí osoby, co by omezilo či znemožn</w:t>
      </w:r>
      <w:r w:rsidR="00736968" w:rsidRPr="006A5AEE">
        <w:rPr>
          <w:rFonts w:ascii="Tahoma" w:eastAsia="Calibri" w:hAnsi="Tahoma" w:cs="Tahoma"/>
          <w:bCs/>
        </w:rPr>
        <w:t>ilo dosažení účelu této smlouvy;</w:t>
      </w:r>
    </w:p>
    <w:p w:rsidR="000F38F5" w:rsidRPr="006A5AEE" w:rsidRDefault="000F38F5" w:rsidP="00AF523D">
      <w:pPr>
        <w:pStyle w:val="Zkladntextodsazen31"/>
        <w:numPr>
          <w:ilvl w:val="1"/>
          <w:numId w:val="24"/>
        </w:numPr>
        <w:tabs>
          <w:tab w:val="left" w:pos="567"/>
        </w:tabs>
        <w:ind w:left="0" w:firstLine="0"/>
        <w:rPr>
          <w:rFonts w:ascii="Tahoma" w:eastAsia="Calibri" w:hAnsi="Tahoma" w:cs="Tahoma"/>
          <w:bCs/>
          <w:sz w:val="20"/>
          <w:lang w:eastAsia="cs-CZ"/>
        </w:rPr>
      </w:pPr>
      <w:r w:rsidRPr="006A5AEE">
        <w:rPr>
          <w:rFonts w:ascii="Tahoma" w:eastAsia="Calibri" w:hAnsi="Tahoma" w:cs="Tahoma"/>
          <w:bCs/>
          <w:sz w:val="20"/>
          <w:lang w:eastAsia="cs-CZ"/>
        </w:rPr>
        <w:t>V příloze č.</w:t>
      </w:r>
      <w:r w:rsidR="00AF523D">
        <w:rPr>
          <w:rFonts w:ascii="Tahoma" w:eastAsia="Calibri" w:hAnsi="Tahoma" w:cs="Tahoma"/>
          <w:bCs/>
          <w:sz w:val="20"/>
          <w:lang w:eastAsia="cs-CZ"/>
        </w:rPr>
        <w:t xml:space="preserve"> </w:t>
      </w:r>
      <w:r w:rsidR="006F19D1" w:rsidRPr="006A5AEE">
        <w:rPr>
          <w:rFonts w:ascii="Tahoma" w:eastAsia="Calibri" w:hAnsi="Tahoma" w:cs="Tahoma"/>
          <w:bCs/>
          <w:sz w:val="20"/>
          <w:lang w:eastAsia="cs-CZ"/>
        </w:rPr>
        <w:t>5</w:t>
      </w:r>
      <w:r w:rsidRPr="006A5AEE">
        <w:rPr>
          <w:rFonts w:ascii="Tahoma" w:eastAsia="Calibri" w:hAnsi="Tahoma" w:cs="Tahoma"/>
          <w:bCs/>
          <w:sz w:val="20"/>
          <w:lang w:eastAsia="cs-CZ"/>
        </w:rPr>
        <w:t xml:space="preserve"> této smlouvy (Údaje o poddodavatelích) jsou specifikovány ty části předmětu plnění dle této Smlouvy, které budou poskytovány poddodavateli </w:t>
      </w:r>
      <w:r w:rsidR="00B44BE8" w:rsidRPr="006A5AEE">
        <w:rPr>
          <w:rFonts w:ascii="Tahoma" w:eastAsia="Calibri" w:hAnsi="Tahoma" w:cs="Tahoma"/>
          <w:bCs/>
          <w:sz w:val="20"/>
          <w:lang w:eastAsia="cs-CZ"/>
        </w:rPr>
        <w:t>dodavatel</w:t>
      </w:r>
      <w:r w:rsidRPr="006A5AEE">
        <w:rPr>
          <w:rFonts w:ascii="Tahoma" w:eastAsia="Calibri" w:hAnsi="Tahoma" w:cs="Tahoma"/>
          <w:bCs/>
          <w:sz w:val="20"/>
          <w:lang w:eastAsia="cs-CZ"/>
        </w:rPr>
        <w:t>e.</w:t>
      </w:r>
    </w:p>
    <w:p w:rsidR="000F38F5" w:rsidRPr="006A5AEE" w:rsidRDefault="000F38F5" w:rsidP="000F38F5">
      <w:pPr>
        <w:pStyle w:val="Zkladntextodsazen31"/>
        <w:rPr>
          <w:rFonts w:ascii="Tahoma" w:eastAsia="Calibri" w:hAnsi="Tahoma" w:cs="Tahoma"/>
          <w:bCs/>
          <w:sz w:val="20"/>
          <w:lang w:eastAsia="cs-CZ"/>
        </w:rPr>
      </w:pPr>
    </w:p>
    <w:p w:rsidR="00536042" w:rsidRDefault="000F38F5" w:rsidP="00AF523D">
      <w:pPr>
        <w:widowControl w:val="0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Zhotovitel je oprávněn provést změnu poddodavatele oproti poddodavatelům uvedených v nabídce </w:t>
      </w:r>
      <w:r w:rsidR="00B44BE8" w:rsidRPr="006A5AEE">
        <w:rPr>
          <w:rFonts w:ascii="Tahoma" w:eastAsia="Calibri" w:hAnsi="Tahoma" w:cs="Tahoma"/>
          <w:bCs/>
        </w:rPr>
        <w:t>dodavatel</w:t>
      </w:r>
      <w:r w:rsidRPr="006A5AEE">
        <w:rPr>
          <w:rFonts w:ascii="Tahoma" w:eastAsia="Calibri" w:hAnsi="Tahoma" w:cs="Tahoma"/>
          <w:bCs/>
        </w:rPr>
        <w:t>e pouze se souhlasem objednatele.</w:t>
      </w:r>
      <w:r w:rsidR="00B44BE8" w:rsidRPr="006A5AEE">
        <w:rPr>
          <w:rFonts w:ascii="Tahoma" w:eastAsia="Calibri" w:hAnsi="Tahoma" w:cs="Tahoma"/>
          <w:bCs/>
        </w:rPr>
        <w:t xml:space="preserve"> Dodavatel </w:t>
      </w:r>
      <w:r w:rsidRPr="006A5AEE">
        <w:rPr>
          <w:rFonts w:ascii="Tahoma" w:eastAsia="Calibri" w:hAnsi="Tahoma" w:cs="Tahoma"/>
          <w:bCs/>
        </w:rPr>
        <w:t xml:space="preserve">je povinen jakoukoliv změnu na pozici poddodavatele předem písemně oznámit objednateli s tím, že objednatel je povinen se ve lhůtě 7 pracovních dnů ode dne doručení písemného oznámení </w:t>
      </w:r>
      <w:r w:rsidR="00B44BE8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 doloženého níže uvedenými doklady o novém poddodavateli vyjádřit, zda změnu poddodavatele povoluje či nikoliv. Nový poddodavatel nahrazující poddodavatele </w:t>
      </w:r>
      <w:r w:rsidR="00B44BE8" w:rsidRPr="006A5AEE">
        <w:rPr>
          <w:rFonts w:ascii="Tahoma" w:eastAsia="Calibri" w:hAnsi="Tahoma" w:cs="Tahoma"/>
          <w:bCs/>
        </w:rPr>
        <w:t>uvedeného v nabídce dodavatel</w:t>
      </w:r>
      <w:r w:rsidRPr="006A5AEE">
        <w:rPr>
          <w:rFonts w:ascii="Tahoma" w:eastAsia="Calibri" w:hAnsi="Tahoma" w:cs="Tahoma"/>
          <w:bCs/>
        </w:rPr>
        <w:t>e musí splňovat vš</w:t>
      </w:r>
      <w:r w:rsidR="00B44BE8" w:rsidRPr="006A5AEE">
        <w:rPr>
          <w:rFonts w:ascii="Tahoma" w:eastAsia="Calibri" w:hAnsi="Tahoma" w:cs="Tahoma"/>
          <w:bCs/>
        </w:rPr>
        <w:t>echny kvalifikační předpoklady</w:t>
      </w:r>
      <w:r w:rsidRPr="006A5AEE">
        <w:rPr>
          <w:rFonts w:ascii="Tahoma" w:eastAsia="Calibri" w:hAnsi="Tahoma" w:cs="Tahoma"/>
          <w:bCs/>
        </w:rPr>
        <w:t xml:space="preserve">, a to v takovém rozsahu, ve kterém byly objednatelem požadovány v zadávacích podmínkách a které splňoval poddodavatel uvedený v původní nabídce </w:t>
      </w:r>
      <w:r w:rsidR="00B44BE8" w:rsidRPr="006A5AEE">
        <w:rPr>
          <w:rFonts w:ascii="Tahoma" w:eastAsia="Calibri" w:hAnsi="Tahoma" w:cs="Tahoma"/>
          <w:bCs/>
        </w:rPr>
        <w:t>dodavatel</w:t>
      </w:r>
      <w:r w:rsidR="00AF523D">
        <w:rPr>
          <w:rFonts w:ascii="Tahoma" w:eastAsia="Calibri" w:hAnsi="Tahoma" w:cs="Tahoma"/>
          <w:bCs/>
        </w:rPr>
        <w:t>e. O </w:t>
      </w:r>
      <w:r w:rsidRPr="006A5AEE">
        <w:rPr>
          <w:rFonts w:ascii="Tahoma" w:eastAsia="Calibri" w:hAnsi="Tahoma" w:cs="Tahoma"/>
          <w:bCs/>
        </w:rPr>
        <w:t xml:space="preserve">těchto skutečnostech </w:t>
      </w:r>
      <w:r w:rsidR="00B44BE8" w:rsidRPr="006A5AEE">
        <w:rPr>
          <w:rFonts w:ascii="Tahoma" w:eastAsia="Calibri" w:hAnsi="Tahoma" w:cs="Tahoma"/>
          <w:bCs/>
        </w:rPr>
        <w:t xml:space="preserve">dodavatel </w:t>
      </w:r>
      <w:r w:rsidRPr="006A5AEE">
        <w:rPr>
          <w:rFonts w:ascii="Tahoma" w:eastAsia="Calibri" w:hAnsi="Tahoma" w:cs="Tahoma"/>
          <w:bCs/>
        </w:rPr>
        <w:t>za nového poddodavatele doloží doklady o splnění jeho kvalifikačn</w:t>
      </w:r>
      <w:r w:rsidR="00B44BE8" w:rsidRPr="006A5AEE">
        <w:rPr>
          <w:rFonts w:ascii="Tahoma" w:eastAsia="Calibri" w:hAnsi="Tahoma" w:cs="Tahoma"/>
          <w:bCs/>
        </w:rPr>
        <w:t>ích předpokladů</w:t>
      </w:r>
      <w:r w:rsidRPr="006A5AEE">
        <w:rPr>
          <w:rFonts w:ascii="Tahoma" w:eastAsia="Calibri" w:hAnsi="Tahoma" w:cs="Tahoma"/>
          <w:bCs/>
        </w:rPr>
        <w:t>. Pokud zhotovitel předloží objednateli v rámci změny poddodavatele doklady uvedené v tomto bodě a objednatel se nevyjádří ve stanovené lhůtě ke změně poddodavatele, má se za to, že objednatel se změnou na pozici poddodavatele souhlasí.</w:t>
      </w:r>
    </w:p>
    <w:p w:rsidR="00AF523D" w:rsidRDefault="00AF523D" w:rsidP="00AF523D">
      <w:pPr>
        <w:widowControl w:val="0"/>
        <w:jc w:val="both"/>
        <w:rPr>
          <w:rFonts w:ascii="Tahoma" w:eastAsia="Calibri" w:hAnsi="Tahoma" w:cs="Tahoma"/>
          <w:bCs/>
        </w:rPr>
      </w:pPr>
    </w:p>
    <w:p w:rsidR="000700BD" w:rsidRPr="00AF523D" w:rsidRDefault="006D6969" w:rsidP="00AF523D">
      <w:pPr>
        <w:widowControl w:val="0"/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ascii="Tahoma" w:eastAsia="Calibri" w:hAnsi="Tahoma" w:cs="Tahoma"/>
          <w:bCs/>
        </w:rPr>
      </w:pPr>
      <w:r w:rsidRPr="00AF523D">
        <w:rPr>
          <w:rFonts w:ascii="Tahoma" w:hAnsi="Tahoma" w:cs="Tahoma"/>
        </w:rPr>
        <w:t>Dodavatel</w:t>
      </w:r>
      <w:r w:rsidR="00F40CD4" w:rsidRPr="00AF523D">
        <w:rPr>
          <w:rFonts w:ascii="Tahoma" w:hAnsi="Tahoma" w:cs="Tahoma"/>
        </w:rPr>
        <w:t xml:space="preserve"> se zavazuje, že </w:t>
      </w:r>
      <w:r w:rsidRPr="00AF523D">
        <w:rPr>
          <w:rFonts w:ascii="Tahoma" w:hAnsi="Tahoma" w:cs="Tahoma"/>
        </w:rPr>
        <w:t>objednateli</w:t>
      </w:r>
      <w:r w:rsidR="00F40CD4" w:rsidRPr="00AF523D">
        <w:rPr>
          <w:rFonts w:ascii="Tahoma" w:hAnsi="Tahoma" w:cs="Tahoma"/>
        </w:rPr>
        <w:t xml:space="preserve"> bezodkladně po vzniku takové skutečnosti písemně oznámí:</w:t>
      </w:r>
    </w:p>
    <w:p w:rsidR="000700BD" w:rsidRPr="006A5AEE" w:rsidRDefault="006D6969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podání insolvenčního návrhu</w:t>
      </w:r>
      <w:r w:rsidR="00F40CD4" w:rsidRPr="006A5AEE">
        <w:rPr>
          <w:rFonts w:ascii="Tahoma" w:eastAsia="Calibri" w:hAnsi="Tahoma" w:cs="Tahoma"/>
          <w:bCs/>
        </w:rPr>
        <w:t xml:space="preserve"> dle zákona č. 182/2006 Sb. – o úpadku a způsobech jeho řešení, ve znění pozdějších předpisů;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vstup </w:t>
      </w:r>
      <w:r w:rsidR="00DB7D49" w:rsidRPr="006A5AEE">
        <w:rPr>
          <w:rFonts w:ascii="Tahoma" w:eastAsia="Calibri" w:hAnsi="Tahoma" w:cs="Tahoma"/>
          <w:bCs/>
        </w:rPr>
        <w:t xml:space="preserve">dodavatele </w:t>
      </w:r>
      <w:r w:rsidRPr="006A5AEE">
        <w:rPr>
          <w:rFonts w:ascii="Tahoma" w:eastAsia="Calibri" w:hAnsi="Tahoma" w:cs="Tahoma"/>
          <w:bCs/>
        </w:rPr>
        <w:t>do likvidace; a/neb</w:t>
      </w:r>
      <w:r w:rsidR="000700BD" w:rsidRPr="006A5AEE">
        <w:rPr>
          <w:rFonts w:ascii="Tahoma" w:eastAsia="Calibri" w:hAnsi="Tahoma" w:cs="Tahoma"/>
          <w:bCs/>
        </w:rPr>
        <w:t>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splnění podmínek prohlášení konkursu na majetek </w:t>
      </w:r>
      <w:r w:rsidR="00DB7D49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, tj. zejména že </w:t>
      </w:r>
      <w:r w:rsidR="00DB7D49" w:rsidRPr="006A5AEE">
        <w:rPr>
          <w:rFonts w:ascii="Tahoma" w:eastAsia="Calibri" w:hAnsi="Tahoma" w:cs="Tahoma"/>
          <w:bCs/>
        </w:rPr>
        <w:t xml:space="preserve">dodavatel </w:t>
      </w:r>
      <w:r w:rsidRPr="006A5AEE">
        <w:rPr>
          <w:rFonts w:ascii="Tahoma" w:eastAsia="Calibri" w:hAnsi="Tahoma" w:cs="Tahoma"/>
          <w:bCs/>
        </w:rPr>
        <w:t>je předlužen anebo insolventní;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rozhodnutí o provedení přeměny </w:t>
      </w:r>
      <w:r w:rsidR="00DB7D49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, </w:t>
      </w:r>
      <w:r w:rsidR="00AF523D">
        <w:rPr>
          <w:rFonts w:ascii="Tahoma" w:eastAsia="Calibri" w:hAnsi="Tahoma" w:cs="Tahoma"/>
          <w:bCs/>
        </w:rPr>
        <w:t>zejména fúzí, převodem jmění na </w:t>
      </w:r>
      <w:r w:rsidRPr="006A5AEE">
        <w:rPr>
          <w:rFonts w:ascii="Tahoma" w:eastAsia="Calibri" w:hAnsi="Tahoma" w:cs="Tahoma"/>
          <w:bCs/>
        </w:rPr>
        <w:t>společníka či rozdělením, provedení změny právní formy dlužníka či provedení jiných organizačních změn;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omezení či ukončení výkonu činnosti </w:t>
      </w:r>
      <w:r w:rsidR="00DB7D49" w:rsidRPr="006A5AEE">
        <w:rPr>
          <w:rFonts w:ascii="Tahoma" w:eastAsia="Calibri" w:hAnsi="Tahoma" w:cs="Tahoma"/>
          <w:bCs/>
        </w:rPr>
        <w:t>dodavatele</w:t>
      </w:r>
      <w:r w:rsidR="00AF523D">
        <w:rPr>
          <w:rFonts w:ascii="Tahoma" w:eastAsia="Calibri" w:hAnsi="Tahoma" w:cs="Tahoma"/>
          <w:bCs/>
        </w:rPr>
        <w:t>, která bezprostředně souvisí s </w:t>
      </w:r>
      <w:r w:rsidRPr="006A5AEE">
        <w:rPr>
          <w:rFonts w:ascii="Tahoma" w:eastAsia="Calibri" w:hAnsi="Tahoma" w:cs="Tahoma"/>
          <w:bCs/>
        </w:rPr>
        <w:t>předmětem této smlouvy; a/nebo</w:t>
      </w:r>
    </w:p>
    <w:p w:rsidR="000700BD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všechny skutečnosti, které by mohly mít vliv na přechod či vypořádání závazků </w:t>
      </w:r>
      <w:r w:rsidR="00DB7D49" w:rsidRPr="006A5AEE">
        <w:rPr>
          <w:rFonts w:ascii="Tahoma" w:eastAsia="Calibri" w:hAnsi="Tahoma" w:cs="Tahoma"/>
          <w:bCs/>
        </w:rPr>
        <w:t>dodavatele</w:t>
      </w:r>
      <w:r w:rsidRPr="006A5AEE">
        <w:rPr>
          <w:rFonts w:ascii="Tahoma" w:eastAsia="Calibri" w:hAnsi="Tahoma" w:cs="Tahoma"/>
          <w:bCs/>
        </w:rPr>
        <w:t xml:space="preserve"> vůči </w:t>
      </w:r>
      <w:r w:rsidR="00DB7D49" w:rsidRPr="006A5AEE">
        <w:rPr>
          <w:rFonts w:ascii="Tahoma" w:eastAsia="Calibri" w:hAnsi="Tahoma" w:cs="Tahoma"/>
          <w:bCs/>
        </w:rPr>
        <w:t>objednateli</w:t>
      </w:r>
      <w:r w:rsidRPr="006A5AEE">
        <w:rPr>
          <w:rFonts w:ascii="Tahoma" w:eastAsia="Calibri" w:hAnsi="Tahoma" w:cs="Tahoma"/>
          <w:bCs/>
        </w:rPr>
        <w:t xml:space="preserve"> vyplývajících z této smlouvy či s touto smlouvou souvisejících</w:t>
      </w:r>
      <w:r w:rsidR="000F38F5" w:rsidRPr="006A5AEE">
        <w:rPr>
          <w:rFonts w:ascii="Tahoma" w:eastAsia="Calibri" w:hAnsi="Tahoma" w:cs="Tahoma"/>
          <w:bCs/>
        </w:rPr>
        <w:t>; a/nebo</w:t>
      </w:r>
    </w:p>
    <w:p w:rsidR="000F38F5" w:rsidRPr="006A5AEE" w:rsidRDefault="00F40CD4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 xml:space="preserve">rozhodnutí o zrušení </w:t>
      </w:r>
      <w:r w:rsidR="00F16BA0" w:rsidRPr="006A5AEE">
        <w:rPr>
          <w:rFonts w:ascii="Tahoma" w:eastAsia="Calibri" w:hAnsi="Tahoma" w:cs="Tahoma"/>
          <w:bCs/>
        </w:rPr>
        <w:t>dodavatele</w:t>
      </w:r>
      <w:r w:rsidR="000F38F5" w:rsidRPr="006A5AEE">
        <w:rPr>
          <w:rFonts w:ascii="Tahoma" w:eastAsia="Calibri" w:hAnsi="Tahoma" w:cs="Tahoma"/>
          <w:bCs/>
        </w:rPr>
        <w:t>; a</w:t>
      </w:r>
    </w:p>
    <w:p w:rsidR="003D2A96" w:rsidRPr="006A5AEE" w:rsidRDefault="000F38F5" w:rsidP="006F19D1">
      <w:pPr>
        <w:numPr>
          <w:ilvl w:val="0"/>
          <w:numId w:val="12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jakoukoliv změnu v rámci splnění kvalifikačních předpokladů, které byly prokázány zhotovitelem (i prostřednictvím poddodavatelů) v rámci předmětné veřejné zakázky, pokud je tato změna relevantní ve smyslu zákona č. 134/2016 Sb., o zadávání veřejných zakázek.</w:t>
      </w:r>
    </w:p>
    <w:p w:rsidR="00E657C5" w:rsidRPr="006A5AEE" w:rsidRDefault="00E657C5" w:rsidP="00AF523D">
      <w:pPr>
        <w:numPr>
          <w:ilvl w:val="1"/>
          <w:numId w:val="24"/>
        </w:numPr>
        <w:tabs>
          <w:tab w:val="left" w:pos="567"/>
        </w:tabs>
        <w:spacing w:before="120" w:after="120"/>
        <w:ind w:left="0" w:firstLine="0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lastRenderedPageBreak/>
        <w:t>Dodavatel je povinen zejména: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svojí samostatnou činností naplnit účel smlouvy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dodržovat předpisy upravující provozní a osobní h</w:t>
      </w:r>
      <w:r w:rsidR="00AF523D">
        <w:rPr>
          <w:rFonts w:ascii="Tahoma" w:eastAsia="Calibri" w:hAnsi="Tahoma" w:cs="Tahoma"/>
          <w:bCs/>
        </w:rPr>
        <w:t>ygienu při výrobě, skladování a </w:t>
      </w:r>
      <w:r w:rsidRPr="006A5AEE">
        <w:rPr>
          <w:rFonts w:ascii="Tahoma" w:eastAsia="Calibri" w:hAnsi="Tahoma" w:cs="Tahoma"/>
          <w:bCs/>
        </w:rPr>
        <w:t>manipulaci s potravinami, jak v teplé, tak ve studené kuchyni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dodržovat předpisy dané pro přípravu, úpravu a skladování potravin živočišného původu</w:t>
      </w:r>
    </w:p>
    <w:p w:rsidR="00E657C5" w:rsidRPr="006A5AEE" w:rsidRDefault="00E657C5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počínat si tak, aby při výrobě, skladování a manipulaci s potravinami nedošlo k ohrožení zdraví těch, kterým jsou samotné pot</w:t>
      </w:r>
      <w:r w:rsidR="006F19D1" w:rsidRPr="006A5AEE">
        <w:rPr>
          <w:rFonts w:ascii="Tahoma" w:eastAsia="Calibri" w:hAnsi="Tahoma" w:cs="Tahoma"/>
          <w:bCs/>
        </w:rPr>
        <w:t>raviny či výrobky z nich určeny</w:t>
      </w:r>
    </w:p>
    <w:p w:rsidR="006F19D1" w:rsidRPr="006A5AEE" w:rsidRDefault="006F19D1" w:rsidP="006F19D1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Tahoma" w:eastAsia="Calibri" w:hAnsi="Tahoma" w:cs="Tahoma"/>
          <w:bCs/>
        </w:rPr>
      </w:pPr>
      <w:r w:rsidRPr="006A5AEE">
        <w:rPr>
          <w:rFonts w:ascii="Tahoma" w:eastAsia="Calibri" w:hAnsi="Tahoma" w:cs="Tahoma"/>
          <w:bCs/>
        </w:rPr>
        <w:t>dodržovat hygienické předpisy v kuchyni minimálně v úrovni zjištěné zadavatelem při</w:t>
      </w:r>
      <w:r w:rsidR="00AF523D">
        <w:rPr>
          <w:rFonts w:ascii="Tahoma" w:eastAsia="Calibri" w:hAnsi="Tahoma" w:cs="Tahoma"/>
          <w:bCs/>
        </w:rPr>
        <w:t> </w:t>
      </w:r>
      <w:r w:rsidRPr="006A5AEE">
        <w:rPr>
          <w:rFonts w:ascii="Tahoma" w:eastAsia="Calibri" w:hAnsi="Tahoma" w:cs="Tahoma"/>
          <w:bCs/>
        </w:rPr>
        <w:t>kontrole provedené v rámci hodnocení nabídek v zadávacím řízení dle čl. I, bodu 1.1 této smlouvy</w:t>
      </w:r>
      <w:r w:rsidR="00AF523D">
        <w:rPr>
          <w:rFonts w:ascii="Tahoma" w:eastAsia="Calibri" w:hAnsi="Tahoma" w:cs="Tahoma"/>
          <w:bCs/>
        </w:rPr>
        <w:t xml:space="preserve"> (</w:t>
      </w:r>
      <w:r w:rsidRPr="006A5AEE">
        <w:rPr>
          <w:rFonts w:ascii="Tahoma" w:eastAsia="Calibri" w:hAnsi="Tahoma" w:cs="Tahoma"/>
          <w:bCs/>
        </w:rPr>
        <w:t>viz zpráva o hodnocení nabídek).</w:t>
      </w:r>
      <w:r w:rsidRPr="006A5AEE">
        <w:rPr>
          <w:rFonts w:ascii="Tahoma" w:hAnsi="Tahoma" w:cs="Tahoma"/>
          <w:b/>
          <w:color w:val="000000"/>
        </w:rPr>
        <w:t xml:space="preserve"> </w:t>
      </w:r>
    </w:p>
    <w:p w:rsidR="00B63E95" w:rsidRDefault="006F19D1" w:rsidP="00AF523D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Objednatel je oprávněn provést kontrolu dodržování povinností dodavatele dle bodu 5.4 této smlouvy v jeho provozovně, kde dochází k přípravě jídel pro objednatele. Termín provedené kontroly je objednatel povinen oznámit dodavateli alespoň 5 pracovních dní předem.</w:t>
      </w:r>
    </w:p>
    <w:p w:rsidR="00D369A5" w:rsidRDefault="00D369A5" w:rsidP="006D2E1B">
      <w:pPr>
        <w:pStyle w:val="Odstavecseseznamem"/>
        <w:ind w:left="0"/>
        <w:rPr>
          <w:rFonts w:ascii="Tahoma" w:hAnsi="Tahoma" w:cs="Tahoma"/>
        </w:rPr>
      </w:pPr>
    </w:p>
    <w:p w:rsidR="00AF523D" w:rsidRPr="006A5AEE" w:rsidRDefault="00AF523D" w:rsidP="008C3CAE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Článek 6</w:t>
      </w:r>
    </w:p>
    <w:p w:rsidR="00F40CD4" w:rsidRDefault="00534C3F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Nabytí vlastnického práva k předmětu smlouvy</w:t>
      </w:r>
    </w:p>
    <w:p w:rsidR="00AF523D" w:rsidRPr="00AF523D" w:rsidRDefault="00AF523D" w:rsidP="00AF523D">
      <w:pPr>
        <w:rPr>
          <w:rFonts w:ascii="Tahoma" w:hAnsi="Tahoma" w:cs="Tahoma"/>
          <w:b/>
          <w:szCs w:val="22"/>
        </w:rPr>
      </w:pPr>
    </w:p>
    <w:p w:rsidR="00F40CD4" w:rsidRDefault="006D6969" w:rsidP="00AF523D">
      <w:pPr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Vlastnické právo k předmětu </w:t>
      </w:r>
      <w:r w:rsidR="00534C3F" w:rsidRPr="006A5AEE">
        <w:rPr>
          <w:rFonts w:ascii="Tahoma" w:hAnsi="Tahoma" w:cs="Tahoma"/>
        </w:rPr>
        <w:t>smlouvy</w:t>
      </w:r>
      <w:r w:rsidRPr="006A5AEE">
        <w:rPr>
          <w:rFonts w:ascii="Tahoma" w:hAnsi="Tahoma" w:cs="Tahoma"/>
        </w:rPr>
        <w:t xml:space="preserve"> </w:t>
      </w:r>
      <w:r w:rsidR="00F40CD4" w:rsidRPr="006A5AEE">
        <w:rPr>
          <w:rFonts w:ascii="Tahoma" w:hAnsi="Tahoma" w:cs="Tahoma"/>
        </w:rPr>
        <w:t>nabývá</w:t>
      </w:r>
      <w:r w:rsidRPr="006A5AEE">
        <w:rPr>
          <w:rFonts w:ascii="Tahoma" w:hAnsi="Tahoma" w:cs="Tahoma"/>
        </w:rPr>
        <w:t xml:space="preserve"> objednatel</w:t>
      </w:r>
      <w:r w:rsidR="00F40CD4" w:rsidRPr="006A5AEE">
        <w:rPr>
          <w:rFonts w:ascii="Tahoma" w:hAnsi="Tahoma" w:cs="Tahoma"/>
        </w:rPr>
        <w:t xml:space="preserve"> okamžikem převzetí řádně dodaného </w:t>
      </w:r>
      <w:r w:rsidR="00534C3F" w:rsidRPr="006A5AEE">
        <w:rPr>
          <w:rFonts w:ascii="Tahoma" w:hAnsi="Tahoma" w:cs="Tahoma"/>
        </w:rPr>
        <w:t>předmětu smlouvy</w:t>
      </w:r>
      <w:r w:rsidR="00F40CD4" w:rsidRPr="006A5AEE">
        <w:rPr>
          <w:rFonts w:ascii="Tahoma" w:hAnsi="Tahoma" w:cs="Tahoma"/>
        </w:rPr>
        <w:t xml:space="preserve"> </w:t>
      </w:r>
      <w:r w:rsidR="00F16BA0" w:rsidRPr="006A5AEE">
        <w:rPr>
          <w:rFonts w:ascii="Tahoma" w:hAnsi="Tahoma" w:cs="Tahoma"/>
        </w:rPr>
        <w:t>dodavatelem</w:t>
      </w:r>
      <w:r w:rsidR="00F40CD4" w:rsidRPr="006A5AEE">
        <w:rPr>
          <w:rFonts w:ascii="Tahoma" w:hAnsi="Tahoma" w:cs="Tahoma"/>
        </w:rPr>
        <w:t>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F40CD4" w:rsidRPr="00AF523D" w:rsidRDefault="00F40CD4" w:rsidP="00AF523D">
      <w:pPr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 xml:space="preserve">Nebezpečí škody na </w:t>
      </w:r>
      <w:r w:rsidR="00534C3F" w:rsidRPr="00AF523D">
        <w:rPr>
          <w:rFonts w:ascii="Tahoma" w:hAnsi="Tahoma" w:cs="Tahoma"/>
        </w:rPr>
        <w:t>předmětu smlouvy</w:t>
      </w:r>
      <w:r w:rsidRPr="00AF523D">
        <w:rPr>
          <w:rFonts w:ascii="Tahoma" w:hAnsi="Tahoma" w:cs="Tahoma"/>
        </w:rPr>
        <w:t xml:space="preserve"> přechází na </w:t>
      </w:r>
      <w:r w:rsidR="00F16BA0" w:rsidRPr="00AF523D">
        <w:rPr>
          <w:rFonts w:ascii="Tahoma" w:hAnsi="Tahoma" w:cs="Tahoma"/>
        </w:rPr>
        <w:t>objednatele</w:t>
      </w:r>
      <w:r w:rsidRPr="00AF523D">
        <w:rPr>
          <w:rFonts w:ascii="Tahoma" w:hAnsi="Tahoma" w:cs="Tahoma"/>
        </w:rPr>
        <w:t xml:space="preserve"> v době, kdy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 xml:space="preserve">řádně převezme od </w:t>
      </w:r>
      <w:r w:rsidR="00F16BA0" w:rsidRPr="00AF523D">
        <w:rPr>
          <w:rFonts w:ascii="Tahoma" w:hAnsi="Tahoma" w:cs="Tahoma"/>
        </w:rPr>
        <w:t>dodavatele</w:t>
      </w:r>
      <w:r w:rsidRPr="00AF523D">
        <w:rPr>
          <w:rFonts w:ascii="Tahoma" w:hAnsi="Tahoma" w:cs="Tahoma"/>
        </w:rPr>
        <w:t xml:space="preserve"> nebo v případně prodlení </w:t>
      </w:r>
      <w:r w:rsidR="00F16BA0" w:rsidRPr="00AF523D">
        <w:rPr>
          <w:rFonts w:ascii="Tahoma" w:hAnsi="Tahoma" w:cs="Tahoma"/>
        </w:rPr>
        <w:t>objednatele</w:t>
      </w:r>
      <w:r w:rsidRPr="00AF523D">
        <w:rPr>
          <w:rFonts w:ascii="Tahoma" w:hAnsi="Tahoma" w:cs="Tahoma"/>
        </w:rPr>
        <w:t xml:space="preserve"> s řádným převzetím </w:t>
      </w:r>
      <w:r w:rsidR="00534C3F" w:rsidRPr="00AF523D">
        <w:rPr>
          <w:rFonts w:ascii="Tahoma" w:hAnsi="Tahoma" w:cs="Tahoma"/>
        </w:rPr>
        <w:t xml:space="preserve">předmětu smlouvy </w:t>
      </w:r>
      <w:r w:rsidRPr="00AF523D">
        <w:rPr>
          <w:rFonts w:ascii="Tahoma" w:hAnsi="Tahoma" w:cs="Tahoma"/>
        </w:rPr>
        <w:t xml:space="preserve">v době, kdy mu </w:t>
      </w:r>
      <w:r w:rsidR="00F16BA0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 xml:space="preserve">v souladu s touto smlouvou dodá a </w:t>
      </w:r>
      <w:r w:rsidR="00561CE4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poruší svou povinnost </w:t>
      </w:r>
      <w:r w:rsidR="00534C3F" w:rsidRPr="00AF523D">
        <w:rPr>
          <w:rFonts w:ascii="Tahoma" w:hAnsi="Tahoma" w:cs="Tahoma"/>
        </w:rPr>
        <w:t>jej</w:t>
      </w:r>
      <w:r w:rsidRPr="00AF523D">
        <w:rPr>
          <w:rFonts w:ascii="Tahoma" w:hAnsi="Tahoma" w:cs="Tahoma"/>
        </w:rPr>
        <w:t xml:space="preserve"> převzít.</w:t>
      </w:r>
    </w:p>
    <w:p w:rsidR="003D2A96" w:rsidRDefault="003D2A96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AF523D" w:rsidRPr="006A5AEE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bookmarkStart w:id="8" w:name="_Ref243800272"/>
      <w:r w:rsidRPr="00AF523D">
        <w:rPr>
          <w:rFonts w:ascii="Tahoma" w:hAnsi="Tahoma" w:cs="Tahoma"/>
          <w:b/>
          <w:szCs w:val="22"/>
        </w:rPr>
        <w:t>Článek 7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Záruka za jakost</w:t>
      </w:r>
      <w:bookmarkEnd w:id="8"/>
      <w:r w:rsidR="00AF523D">
        <w:rPr>
          <w:rFonts w:ascii="Tahoma" w:hAnsi="Tahoma" w:cs="Tahoma"/>
          <w:b/>
          <w:szCs w:val="22"/>
        </w:rPr>
        <w:t>, vady</w:t>
      </w:r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E657C5" w:rsidRDefault="00561CE4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</w:t>
      </w:r>
      <w:r w:rsidR="00F40CD4" w:rsidRPr="006A5AEE">
        <w:rPr>
          <w:rFonts w:ascii="Tahoma" w:hAnsi="Tahoma" w:cs="Tahoma"/>
        </w:rPr>
        <w:t xml:space="preserve"> poskytuje </w:t>
      </w:r>
      <w:r w:rsidRPr="006A5AEE">
        <w:rPr>
          <w:rFonts w:ascii="Tahoma" w:hAnsi="Tahoma" w:cs="Tahoma"/>
        </w:rPr>
        <w:t>objednateli</w:t>
      </w:r>
      <w:r w:rsidR="00F40CD4" w:rsidRPr="006A5AEE">
        <w:rPr>
          <w:rFonts w:ascii="Tahoma" w:hAnsi="Tahoma" w:cs="Tahoma"/>
        </w:rPr>
        <w:t xml:space="preserve"> záruku za j</w:t>
      </w:r>
      <w:r w:rsidRPr="006A5AEE">
        <w:rPr>
          <w:rFonts w:ascii="Tahoma" w:hAnsi="Tahoma" w:cs="Tahoma"/>
        </w:rPr>
        <w:t xml:space="preserve">akost dodaného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>, v délce 5</w:t>
      </w:r>
      <w:r w:rsidR="0077750D" w:rsidRPr="006A5AEE">
        <w:rPr>
          <w:rFonts w:ascii="Tahoma" w:hAnsi="Tahoma" w:cs="Tahoma"/>
        </w:rPr>
        <w:t> </w:t>
      </w:r>
      <w:r w:rsidR="00F40CD4" w:rsidRPr="006A5AEE">
        <w:rPr>
          <w:rFonts w:ascii="Tahoma" w:hAnsi="Tahoma" w:cs="Tahoma"/>
        </w:rPr>
        <w:t>(slovy pěti) hodin (300 minut) od okamžiku dodání (záruční vady).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E657C5" w:rsidRDefault="00E657C5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Předmět smlouvy má vady, pokud není dodán včas, v odpovídající kvalitě, množství a jakosti.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AF523D" w:rsidRDefault="00E657C5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Dodavatel odpovídá za vady, jež jsou na předmětu smlouvy v době jeho předání obj</w:t>
      </w:r>
      <w:r w:rsidR="00AF523D">
        <w:rPr>
          <w:rFonts w:ascii="Tahoma" w:hAnsi="Tahoma" w:cs="Tahoma"/>
        </w:rPr>
        <w:t>ednateli a </w:t>
      </w:r>
      <w:r w:rsidRPr="00AF523D">
        <w:rPr>
          <w:rFonts w:ascii="Tahoma" w:hAnsi="Tahoma" w:cs="Tahoma"/>
        </w:rPr>
        <w:t>byly objednatelem při předání vytknuty a dále za vady, které se vyskytnou v době záruky za jakost.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 xml:space="preserve">V případě, že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 xml:space="preserve">vykazuje vady v okamžiku předání, je </w:t>
      </w:r>
      <w:r w:rsidR="00DB7D49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oprávněn požadovat dodání </w:t>
      </w:r>
      <w:r w:rsidR="00534C3F" w:rsidRPr="00AF523D">
        <w:rPr>
          <w:rFonts w:ascii="Tahoma" w:hAnsi="Tahoma" w:cs="Tahoma"/>
        </w:rPr>
        <w:t xml:space="preserve">předmětu smlouvy </w:t>
      </w:r>
      <w:r w:rsidRPr="00AF523D">
        <w:rPr>
          <w:rFonts w:ascii="Tahoma" w:hAnsi="Tahoma" w:cs="Tahoma"/>
        </w:rPr>
        <w:t>bez vad (náhradního plnění), a to v době do dvou hodin (120 minut), od okamžiku vytčení vady.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 xml:space="preserve">V případě, že </w:t>
      </w:r>
      <w:r w:rsidR="00CE1513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vytkne vadu, která vznikne v záruční době, je </w:t>
      </w:r>
      <w:r w:rsidR="00CE1513" w:rsidRPr="00AF523D">
        <w:rPr>
          <w:rFonts w:ascii="Tahoma" w:hAnsi="Tahoma" w:cs="Tahoma"/>
        </w:rPr>
        <w:t>dodavatel</w:t>
      </w:r>
      <w:r w:rsidRPr="00AF523D">
        <w:rPr>
          <w:rFonts w:ascii="Tahoma" w:hAnsi="Tahoma" w:cs="Tahoma"/>
        </w:rPr>
        <w:t xml:space="preserve"> povinen dodat náhradní </w:t>
      </w:r>
      <w:r w:rsidR="00534C3F" w:rsidRPr="00AF523D">
        <w:rPr>
          <w:rFonts w:ascii="Tahoma" w:hAnsi="Tahoma" w:cs="Tahoma"/>
        </w:rPr>
        <w:t xml:space="preserve">předmět smlouvy </w:t>
      </w:r>
      <w:r w:rsidRPr="00AF523D">
        <w:rPr>
          <w:rFonts w:ascii="Tahoma" w:hAnsi="Tahoma" w:cs="Tahoma"/>
        </w:rPr>
        <w:t>v době do 2 hodin (120 minut).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CE1513" w:rsidRPr="00AF523D" w:rsidRDefault="00E657C5" w:rsidP="00AF523D">
      <w:pPr>
        <w:numPr>
          <w:ilvl w:val="1"/>
          <w:numId w:val="27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Vytknutí vad je účinné okamžikem jeho doručení dodavateli.</w:t>
      </w:r>
    </w:p>
    <w:p w:rsidR="00AF523D" w:rsidRDefault="00AF523D" w:rsidP="00AF523D">
      <w:pPr>
        <w:rPr>
          <w:rFonts w:ascii="Tahoma" w:hAnsi="Tahoma" w:cs="Tahoma"/>
          <w:szCs w:val="22"/>
        </w:rPr>
      </w:pPr>
      <w:bookmarkStart w:id="9" w:name="_Ref200774823"/>
    </w:p>
    <w:p w:rsidR="00AF523D" w:rsidRPr="00AF523D" w:rsidRDefault="00AF523D" w:rsidP="00AF523D">
      <w:pPr>
        <w:rPr>
          <w:rFonts w:ascii="Tahoma" w:hAnsi="Tahoma" w:cs="Tahoma"/>
          <w:sz w:val="18"/>
          <w:szCs w:val="22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Článek 8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Doba trvání smlouvy</w:t>
      </w:r>
      <w:bookmarkEnd w:id="9"/>
      <w:r w:rsidRPr="00AF523D">
        <w:rPr>
          <w:rFonts w:ascii="Tahoma" w:hAnsi="Tahoma" w:cs="Tahoma"/>
          <w:b/>
          <w:szCs w:val="22"/>
        </w:rPr>
        <w:t xml:space="preserve"> a její ukončení</w:t>
      </w:r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CE1513" w:rsidRPr="00AF523D" w:rsidRDefault="00F40CD4" w:rsidP="00AF523D">
      <w:pPr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ahoma" w:hAnsi="Tahoma" w:cs="Tahoma"/>
          <w:b/>
          <w:bCs/>
        </w:rPr>
      </w:pPr>
      <w:r w:rsidRPr="006A5AEE">
        <w:rPr>
          <w:rFonts w:ascii="Tahoma" w:hAnsi="Tahoma" w:cs="Tahoma"/>
        </w:rPr>
        <w:t>Smluvní strany se výslovně dohodly, že tato smlouva se uzavírá na</w:t>
      </w:r>
      <w:r w:rsidR="00CE1513" w:rsidRPr="006A5AEE">
        <w:rPr>
          <w:rFonts w:ascii="Tahoma" w:hAnsi="Tahoma" w:cs="Tahoma"/>
        </w:rPr>
        <w:t xml:space="preserve"> dobu </w:t>
      </w:r>
      <w:r w:rsidR="005765D0" w:rsidRPr="006A5AEE">
        <w:rPr>
          <w:rFonts w:ascii="Tahoma" w:hAnsi="Tahoma" w:cs="Tahoma"/>
        </w:rPr>
        <w:t>ne</w:t>
      </w:r>
      <w:r w:rsidR="00CE1513" w:rsidRPr="006A5AEE">
        <w:rPr>
          <w:rFonts w:ascii="Tahoma" w:hAnsi="Tahoma" w:cs="Tahoma"/>
        </w:rPr>
        <w:t xml:space="preserve">určitou, a to </w:t>
      </w:r>
      <w:r w:rsidR="00811B58" w:rsidRPr="006A5AEE">
        <w:rPr>
          <w:rFonts w:ascii="Tahoma" w:hAnsi="Tahoma" w:cs="Tahoma"/>
        </w:rPr>
        <w:t>od</w:t>
      </w:r>
      <w:r w:rsidR="00AF523D">
        <w:rPr>
          <w:rFonts w:ascii="Tahoma" w:hAnsi="Tahoma" w:cs="Tahoma"/>
        </w:rPr>
        <w:t> </w:t>
      </w:r>
      <w:r w:rsidR="005765D0" w:rsidRPr="006A5AEE">
        <w:rPr>
          <w:rFonts w:ascii="Tahoma" w:hAnsi="Tahoma" w:cs="Tahoma"/>
          <w:b/>
        </w:rPr>
        <w:t>1.</w:t>
      </w:r>
      <w:r w:rsidR="00AF523D">
        <w:rPr>
          <w:rFonts w:ascii="Tahoma" w:hAnsi="Tahoma" w:cs="Tahoma"/>
          <w:b/>
        </w:rPr>
        <w:t> </w:t>
      </w:r>
      <w:r w:rsidR="005765D0" w:rsidRPr="006A5AEE">
        <w:rPr>
          <w:rFonts w:ascii="Tahoma" w:hAnsi="Tahoma" w:cs="Tahoma"/>
          <w:b/>
        </w:rPr>
        <w:t>5. 2018.</w:t>
      </w:r>
    </w:p>
    <w:p w:rsidR="00AF523D" w:rsidRPr="00AF523D" w:rsidRDefault="00AF523D" w:rsidP="00AF523D">
      <w:pPr>
        <w:tabs>
          <w:tab w:val="left" w:pos="567"/>
        </w:tabs>
        <w:jc w:val="both"/>
        <w:rPr>
          <w:rFonts w:ascii="Tahoma" w:hAnsi="Tahoma" w:cs="Tahoma"/>
          <w:b/>
          <w:bCs/>
        </w:rPr>
      </w:pPr>
    </w:p>
    <w:p w:rsidR="005765D0" w:rsidRPr="00AF523D" w:rsidRDefault="005765D0" w:rsidP="00AF523D">
      <w:pPr>
        <w:numPr>
          <w:ilvl w:val="1"/>
          <w:numId w:val="28"/>
        </w:numPr>
        <w:tabs>
          <w:tab w:val="left" w:pos="567"/>
        </w:tabs>
        <w:ind w:left="0" w:firstLine="0"/>
        <w:jc w:val="both"/>
        <w:rPr>
          <w:rFonts w:ascii="Tahoma" w:hAnsi="Tahoma" w:cs="Tahoma"/>
          <w:b/>
          <w:bCs/>
        </w:rPr>
      </w:pPr>
      <w:r w:rsidRPr="00AF523D">
        <w:rPr>
          <w:rFonts w:ascii="Tahoma" w:hAnsi="Tahoma" w:cs="Tahoma"/>
          <w:bCs/>
        </w:rPr>
        <w:t>Smluvní strany jsou oprávněny tuto smlouvu vypovědět</w:t>
      </w:r>
      <w:r w:rsidR="00B63E95" w:rsidRPr="00AF523D">
        <w:rPr>
          <w:rFonts w:ascii="Tahoma" w:hAnsi="Tahoma" w:cs="Tahoma"/>
          <w:bCs/>
        </w:rPr>
        <w:t xml:space="preserve"> bez udání důvodů</w:t>
      </w:r>
      <w:r w:rsidRPr="00AF523D">
        <w:rPr>
          <w:rFonts w:ascii="Tahoma" w:hAnsi="Tahoma" w:cs="Tahoma"/>
          <w:bCs/>
        </w:rPr>
        <w:t xml:space="preserve">, přičemž výpovědní lhůta ze strany objednatele činí 2 měsíce a výpovědní lhůta ze strany </w:t>
      </w:r>
      <w:r w:rsidR="00B63E95" w:rsidRPr="00AF523D">
        <w:rPr>
          <w:rFonts w:ascii="Tahoma" w:hAnsi="Tahoma" w:cs="Tahoma"/>
          <w:bCs/>
        </w:rPr>
        <w:t>dodavatele</w:t>
      </w:r>
      <w:r w:rsidRPr="00AF523D">
        <w:rPr>
          <w:rFonts w:ascii="Tahoma" w:hAnsi="Tahoma" w:cs="Tahoma"/>
          <w:bCs/>
        </w:rPr>
        <w:t xml:space="preserve"> činí 6 měsíců. Výpovědní lhůta počíná běžet </w:t>
      </w:r>
      <w:r w:rsidR="00B63E95" w:rsidRPr="00AF523D">
        <w:rPr>
          <w:rFonts w:ascii="Tahoma" w:hAnsi="Tahoma" w:cs="Tahoma"/>
          <w:bCs/>
        </w:rPr>
        <w:t>prvního dne</w:t>
      </w:r>
      <w:r w:rsidRPr="00AF523D">
        <w:rPr>
          <w:rFonts w:ascii="Tahoma" w:hAnsi="Tahoma" w:cs="Tahoma"/>
          <w:bCs/>
        </w:rPr>
        <w:t xml:space="preserve"> měsíce následujícího po měsíci</w:t>
      </w:r>
      <w:r w:rsidR="00B44BE8" w:rsidRPr="00AF523D">
        <w:rPr>
          <w:rFonts w:ascii="Tahoma" w:hAnsi="Tahoma" w:cs="Tahoma"/>
          <w:bCs/>
        </w:rPr>
        <w:t>,</w:t>
      </w:r>
      <w:r w:rsidRPr="00AF523D">
        <w:rPr>
          <w:rFonts w:ascii="Tahoma" w:hAnsi="Tahoma" w:cs="Tahoma"/>
          <w:bCs/>
        </w:rPr>
        <w:t xml:space="preserve"> v němž byla výpověď doručena druhé smluvní straně.</w:t>
      </w:r>
    </w:p>
    <w:p w:rsidR="00AF523D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AF523D" w:rsidRPr="006A5AEE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CE31CA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</w:t>
      </w:r>
      <w:r w:rsidR="000F0DE2" w:rsidRPr="00AF523D">
        <w:rPr>
          <w:rFonts w:ascii="Tahoma" w:hAnsi="Tahoma" w:cs="Tahoma"/>
          <w:b/>
          <w:szCs w:val="22"/>
        </w:rPr>
        <w:t xml:space="preserve">lánek </w:t>
      </w:r>
      <w:r w:rsidRPr="00AF523D">
        <w:rPr>
          <w:rFonts w:ascii="Tahoma" w:hAnsi="Tahoma" w:cs="Tahoma"/>
          <w:b/>
          <w:szCs w:val="22"/>
        </w:rPr>
        <w:t>9</w:t>
      </w:r>
    </w:p>
    <w:p w:rsidR="00F40CD4" w:rsidRDefault="00CE31CA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S</w:t>
      </w:r>
      <w:r w:rsidR="00AF523D">
        <w:rPr>
          <w:rFonts w:ascii="Tahoma" w:hAnsi="Tahoma" w:cs="Tahoma"/>
          <w:b/>
          <w:szCs w:val="22"/>
        </w:rPr>
        <w:t>mluvní pokuta</w:t>
      </w:r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F40CD4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Smluvní strany se dohodly, že v případě porušení ustanovení článku 3</w:t>
      </w:r>
      <w:r w:rsidR="00B63E95" w:rsidRPr="006A5AEE">
        <w:rPr>
          <w:rFonts w:ascii="Tahoma" w:hAnsi="Tahoma" w:cs="Tahoma"/>
        </w:rPr>
        <w:t>.,</w:t>
      </w:r>
      <w:r w:rsidRPr="006A5AEE">
        <w:rPr>
          <w:rFonts w:ascii="Tahoma" w:hAnsi="Tahoma" w:cs="Tahoma"/>
        </w:rPr>
        <w:t xml:space="preserve"> odst. </w:t>
      </w:r>
      <w:proofErr w:type="gramStart"/>
      <w:r w:rsidR="003D2A96" w:rsidRPr="006A5AEE">
        <w:rPr>
          <w:rFonts w:ascii="Tahoma" w:hAnsi="Tahoma" w:cs="Tahoma"/>
        </w:rPr>
        <w:t>3.4</w:t>
      </w:r>
      <w:r w:rsidRPr="006A5AEE">
        <w:rPr>
          <w:rFonts w:ascii="Tahoma" w:hAnsi="Tahoma" w:cs="Tahoma"/>
        </w:rPr>
        <w:t>. této</w:t>
      </w:r>
      <w:proofErr w:type="gramEnd"/>
      <w:r w:rsidRPr="006A5AEE">
        <w:rPr>
          <w:rFonts w:ascii="Tahoma" w:hAnsi="Tahoma" w:cs="Tahoma"/>
        </w:rPr>
        <w:t xml:space="preserve"> smlouvy </w:t>
      </w:r>
      <w:r w:rsidR="00DB7D49" w:rsidRPr="006A5AEE">
        <w:rPr>
          <w:rFonts w:ascii="Tahoma" w:eastAsia="Calibri" w:hAnsi="Tahoma" w:cs="Tahoma"/>
          <w:lang w:eastAsia="en-US"/>
        </w:rPr>
        <w:t>dodavatelem</w:t>
      </w:r>
      <w:r w:rsidRPr="006A5AEE">
        <w:rPr>
          <w:rFonts w:ascii="Tahoma" w:hAnsi="Tahoma" w:cs="Tahoma"/>
        </w:rPr>
        <w:t xml:space="preserve">, tj. v případě, že </w:t>
      </w:r>
      <w:r w:rsidR="0033751A" w:rsidRPr="006A5AEE">
        <w:rPr>
          <w:rFonts w:ascii="Tahoma" w:hAnsi="Tahoma" w:cs="Tahoma"/>
        </w:rPr>
        <w:t>dodavatel</w:t>
      </w:r>
      <w:r w:rsidRPr="006A5AEE">
        <w:rPr>
          <w:rFonts w:ascii="Tahoma" w:hAnsi="Tahoma" w:cs="Tahoma"/>
        </w:rPr>
        <w:t xml:space="preserve"> nedodá </w:t>
      </w:r>
      <w:r w:rsidR="00534C3F" w:rsidRPr="006A5AEE">
        <w:rPr>
          <w:rFonts w:ascii="Tahoma" w:hAnsi="Tahoma" w:cs="Tahoma"/>
        </w:rPr>
        <w:t xml:space="preserve">předmět smlouvy </w:t>
      </w:r>
      <w:r w:rsidRPr="006A5AEE">
        <w:rPr>
          <w:rFonts w:ascii="Tahoma" w:hAnsi="Tahoma" w:cs="Tahoma"/>
        </w:rPr>
        <w:t xml:space="preserve">v požadovaném termínu (posuzováno každý den samostatně) či nedodá část </w:t>
      </w:r>
      <w:r w:rsidR="00534C3F" w:rsidRPr="006A5AEE">
        <w:rPr>
          <w:rFonts w:ascii="Tahoma" w:hAnsi="Tahoma" w:cs="Tahoma"/>
        </w:rPr>
        <w:t xml:space="preserve">předmětu smlouvy </w:t>
      </w:r>
      <w:r w:rsidRPr="006A5AEE">
        <w:rPr>
          <w:rFonts w:ascii="Tahoma" w:hAnsi="Tahoma" w:cs="Tahoma"/>
        </w:rPr>
        <w:t xml:space="preserve">ani poté, co byl na nedodání části </w:t>
      </w:r>
      <w:r w:rsidR="00534C3F" w:rsidRPr="006A5AEE">
        <w:rPr>
          <w:rFonts w:ascii="Tahoma" w:hAnsi="Tahoma" w:cs="Tahoma"/>
        </w:rPr>
        <w:t xml:space="preserve">předmětu smlouvy </w:t>
      </w:r>
      <w:r w:rsidR="0033751A" w:rsidRPr="006A5AEE">
        <w:rPr>
          <w:rFonts w:ascii="Tahoma" w:hAnsi="Tahoma" w:cs="Tahoma"/>
        </w:rPr>
        <w:t>objednatelem</w:t>
      </w:r>
      <w:r w:rsidRPr="006A5AEE">
        <w:rPr>
          <w:rFonts w:ascii="Tahoma" w:hAnsi="Tahoma" w:cs="Tahoma"/>
        </w:rPr>
        <w:t xml:space="preserve"> upozorněn, je </w:t>
      </w:r>
      <w:r w:rsidR="0033751A" w:rsidRPr="006A5AEE">
        <w:rPr>
          <w:rFonts w:ascii="Tahoma" w:hAnsi="Tahoma" w:cs="Tahoma"/>
        </w:rPr>
        <w:t>objednatel</w:t>
      </w:r>
      <w:r w:rsidRPr="006A5AEE">
        <w:rPr>
          <w:rFonts w:ascii="Tahoma" w:hAnsi="Tahoma" w:cs="Tahoma"/>
        </w:rPr>
        <w:t xml:space="preserve"> oprávněn uplatnit vůči </w:t>
      </w:r>
      <w:r w:rsidR="0033751A" w:rsidRPr="006A5AEE">
        <w:rPr>
          <w:rFonts w:ascii="Tahoma" w:hAnsi="Tahoma" w:cs="Tahoma"/>
        </w:rPr>
        <w:t>dodavateli</w:t>
      </w:r>
      <w:r w:rsidR="00AF523D">
        <w:rPr>
          <w:rFonts w:ascii="Tahoma" w:hAnsi="Tahoma" w:cs="Tahoma"/>
        </w:rPr>
        <w:t>, ve </w:t>
      </w:r>
      <w:r w:rsidRPr="006A5AEE">
        <w:rPr>
          <w:rFonts w:ascii="Tahoma" w:hAnsi="Tahoma" w:cs="Tahoma"/>
        </w:rPr>
        <w:t xml:space="preserve">smyslu ustanovení § </w:t>
      </w:r>
      <w:r w:rsidR="00CE31CA" w:rsidRPr="006A5AEE">
        <w:rPr>
          <w:rFonts w:ascii="Tahoma" w:hAnsi="Tahoma" w:cs="Tahoma"/>
        </w:rPr>
        <w:t xml:space="preserve">2048 a násl. OZ, </w:t>
      </w:r>
      <w:r w:rsidRPr="006A5AEE">
        <w:rPr>
          <w:rFonts w:ascii="Tahoma" w:hAnsi="Tahoma" w:cs="Tahoma"/>
        </w:rPr>
        <w:t xml:space="preserve">smluvní pokutu ve </w:t>
      </w:r>
      <w:r w:rsidRPr="006A5AEE">
        <w:rPr>
          <w:rFonts w:ascii="Tahoma" w:hAnsi="Tahoma" w:cs="Tahoma"/>
          <w:color w:val="000000"/>
        </w:rPr>
        <w:t xml:space="preserve">výši takto nedodané ceny </w:t>
      </w:r>
      <w:r w:rsidR="00534C3F" w:rsidRPr="006A5AEE">
        <w:rPr>
          <w:rFonts w:ascii="Tahoma" w:hAnsi="Tahoma" w:cs="Tahoma"/>
        </w:rPr>
        <w:t>předmětu smlouvy</w:t>
      </w:r>
      <w:r w:rsidRPr="006A5AEE">
        <w:rPr>
          <w:rFonts w:ascii="Tahoma" w:hAnsi="Tahoma" w:cs="Tahoma"/>
        </w:rPr>
        <w:t>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Smluvní strany se dohodly, že v případě porušení</w:t>
      </w:r>
      <w:r w:rsidR="00736968" w:rsidRPr="00AF523D">
        <w:rPr>
          <w:rFonts w:ascii="Tahoma" w:hAnsi="Tahoma" w:cs="Tahoma"/>
        </w:rPr>
        <w:t xml:space="preserve"> jakékoliv povinnosti stanovené v</w:t>
      </w:r>
      <w:r w:rsidRPr="00AF523D">
        <w:rPr>
          <w:rFonts w:ascii="Tahoma" w:hAnsi="Tahoma" w:cs="Tahoma"/>
        </w:rPr>
        <w:t xml:space="preserve"> ustanovení článku </w:t>
      </w:r>
      <w:r w:rsidR="00534C3F" w:rsidRPr="00AF523D">
        <w:rPr>
          <w:rFonts w:ascii="Tahoma" w:hAnsi="Tahoma" w:cs="Tahoma"/>
        </w:rPr>
        <w:t>5</w:t>
      </w:r>
      <w:r w:rsidRPr="00AF523D">
        <w:rPr>
          <w:rFonts w:ascii="Tahoma" w:hAnsi="Tahoma" w:cs="Tahoma"/>
        </w:rPr>
        <w:t xml:space="preserve">. této smlouvy </w:t>
      </w:r>
      <w:r w:rsidR="00324B9D" w:rsidRPr="00AF523D">
        <w:rPr>
          <w:rFonts w:ascii="Tahoma" w:hAnsi="Tahoma" w:cs="Tahoma"/>
        </w:rPr>
        <w:t>dodavatelem</w:t>
      </w:r>
      <w:r w:rsidRPr="00AF523D">
        <w:rPr>
          <w:rFonts w:ascii="Tahoma" w:hAnsi="Tahoma" w:cs="Tahoma"/>
        </w:rPr>
        <w:t xml:space="preserve">, je </w:t>
      </w:r>
      <w:r w:rsidR="00324B9D" w:rsidRPr="00AF523D">
        <w:rPr>
          <w:rFonts w:ascii="Tahoma" w:hAnsi="Tahoma" w:cs="Tahoma"/>
        </w:rPr>
        <w:t>objednatel</w:t>
      </w:r>
      <w:r w:rsidRPr="00AF523D">
        <w:rPr>
          <w:rFonts w:ascii="Tahoma" w:hAnsi="Tahoma" w:cs="Tahoma"/>
        </w:rPr>
        <w:t xml:space="preserve"> oprávněn uplatnit vůči </w:t>
      </w:r>
      <w:r w:rsidR="00324B9D" w:rsidRPr="00AF523D">
        <w:rPr>
          <w:rFonts w:ascii="Tahoma" w:hAnsi="Tahoma" w:cs="Tahoma"/>
        </w:rPr>
        <w:t>dodavateli</w:t>
      </w:r>
      <w:r w:rsidRPr="00AF523D">
        <w:rPr>
          <w:rFonts w:ascii="Tahoma" w:hAnsi="Tahoma" w:cs="Tahoma"/>
        </w:rPr>
        <w:t xml:space="preserve">, ve smyslu ustanovení § </w:t>
      </w:r>
      <w:r w:rsidR="00CE31CA" w:rsidRPr="00AF523D">
        <w:rPr>
          <w:rFonts w:ascii="Tahoma" w:hAnsi="Tahoma" w:cs="Tahoma"/>
        </w:rPr>
        <w:t xml:space="preserve">2048 a násl. OZ </w:t>
      </w:r>
      <w:r w:rsidRPr="00AF523D">
        <w:rPr>
          <w:rFonts w:ascii="Tahoma" w:hAnsi="Tahoma" w:cs="Tahoma"/>
        </w:rPr>
        <w:t xml:space="preserve">smluvní pokutu ve </w:t>
      </w:r>
      <w:r w:rsidRPr="00AF523D">
        <w:rPr>
          <w:rFonts w:ascii="Tahoma" w:hAnsi="Tahoma" w:cs="Tahoma"/>
          <w:color w:val="000000"/>
        </w:rPr>
        <w:t>výši 10.000,-Kč</w:t>
      </w:r>
      <w:r w:rsidR="00324B9D" w:rsidRPr="00AF523D">
        <w:rPr>
          <w:rFonts w:ascii="Tahoma" w:hAnsi="Tahoma" w:cs="Tahoma"/>
          <w:color w:val="000000"/>
        </w:rPr>
        <w:t xml:space="preserve"> </w:t>
      </w:r>
      <w:r w:rsidRPr="00AF523D">
        <w:rPr>
          <w:rFonts w:ascii="Tahoma" w:hAnsi="Tahoma" w:cs="Tahoma"/>
        </w:rPr>
        <w:t xml:space="preserve">(slovy: </w:t>
      </w:r>
      <w:proofErr w:type="spellStart"/>
      <w:r w:rsidRPr="00AF523D">
        <w:rPr>
          <w:rFonts w:ascii="Tahoma" w:hAnsi="Tahoma" w:cs="Tahoma"/>
        </w:rPr>
        <w:t>desettisíc</w:t>
      </w:r>
      <w:proofErr w:type="spellEnd"/>
      <w:r w:rsidRPr="00AF523D">
        <w:rPr>
          <w:rFonts w:ascii="Tahoma" w:hAnsi="Tahoma" w:cs="Tahoma"/>
        </w:rPr>
        <w:t xml:space="preserve"> korun českých), a to za každé porušení zvlášť.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Smluvní strany se dohodly, že v případě porušení ustanovení článku</w:t>
      </w:r>
      <w:r w:rsidR="00534C3F" w:rsidRPr="00AF523D">
        <w:rPr>
          <w:rFonts w:ascii="Tahoma" w:hAnsi="Tahoma" w:cs="Tahoma"/>
        </w:rPr>
        <w:t xml:space="preserve"> 4</w:t>
      </w:r>
      <w:r w:rsidR="00B63E95" w:rsidRPr="00AF523D">
        <w:rPr>
          <w:rFonts w:ascii="Tahoma" w:hAnsi="Tahoma" w:cs="Tahoma"/>
        </w:rPr>
        <w:t xml:space="preserve">., </w:t>
      </w:r>
      <w:r w:rsidRPr="00AF523D">
        <w:rPr>
          <w:rFonts w:ascii="Tahoma" w:hAnsi="Tahoma" w:cs="Tahoma"/>
        </w:rPr>
        <w:t>odst</w:t>
      </w:r>
      <w:r w:rsidR="00B63E95" w:rsidRPr="00AF523D">
        <w:rPr>
          <w:rFonts w:ascii="Tahoma" w:hAnsi="Tahoma" w:cs="Tahoma"/>
        </w:rPr>
        <w:t>.</w:t>
      </w:r>
      <w:r w:rsidRPr="00AF523D">
        <w:rPr>
          <w:rFonts w:ascii="Tahoma" w:hAnsi="Tahoma" w:cs="Tahoma"/>
        </w:rPr>
        <w:t xml:space="preserve"> </w:t>
      </w:r>
      <w:proofErr w:type="gramStart"/>
      <w:r w:rsidRPr="00AF523D">
        <w:rPr>
          <w:rFonts w:ascii="Tahoma" w:hAnsi="Tahoma" w:cs="Tahoma"/>
        </w:rPr>
        <w:t>4.4. této</w:t>
      </w:r>
      <w:proofErr w:type="gramEnd"/>
      <w:r w:rsidRPr="00AF523D">
        <w:rPr>
          <w:rFonts w:ascii="Tahoma" w:hAnsi="Tahoma" w:cs="Tahoma"/>
        </w:rPr>
        <w:t xml:space="preserve"> smlouvy </w:t>
      </w:r>
      <w:r w:rsidR="00324B9D" w:rsidRPr="00AF523D">
        <w:rPr>
          <w:rFonts w:ascii="Tahoma" w:hAnsi="Tahoma" w:cs="Tahoma"/>
        </w:rPr>
        <w:t>objednatelem</w:t>
      </w:r>
      <w:r w:rsidRPr="00AF523D">
        <w:rPr>
          <w:rFonts w:ascii="Tahoma" w:hAnsi="Tahoma" w:cs="Tahoma"/>
        </w:rPr>
        <w:t xml:space="preserve"> je </w:t>
      </w:r>
      <w:r w:rsidR="00324B9D" w:rsidRPr="00AF523D">
        <w:rPr>
          <w:rFonts w:ascii="Tahoma" w:hAnsi="Tahoma" w:cs="Tahoma"/>
        </w:rPr>
        <w:t>dodavatel</w:t>
      </w:r>
      <w:r w:rsidRPr="00AF523D">
        <w:rPr>
          <w:rFonts w:ascii="Tahoma" w:hAnsi="Tahoma" w:cs="Tahoma"/>
        </w:rPr>
        <w:t xml:space="preserve"> oprávněn uplatnit ve smyslu ustanovení § </w:t>
      </w:r>
      <w:r w:rsidR="00CE31CA" w:rsidRPr="00AF523D">
        <w:rPr>
          <w:rFonts w:ascii="Tahoma" w:hAnsi="Tahoma" w:cs="Tahoma"/>
        </w:rPr>
        <w:t>2048</w:t>
      </w:r>
      <w:r w:rsidRPr="00AF523D">
        <w:rPr>
          <w:rFonts w:ascii="Tahoma" w:hAnsi="Tahoma" w:cs="Tahoma"/>
        </w:rPr>
        <w:t xml:space="preserve"> a násl. </w:t>
      </w:r>
      <w:r w:rsidR="00CE31CA" w:rsidRPr="00AF523D">
        <w:rPr>
          <w:rFonts w:ascii="Tahoma" w:hAnsi="Tahoma" w:cs="Tahoma"/>
        </w:rPr>
        <w:t>OZ</w:t>
      </w:r>
      <w:r w:rsidRPr="00AF523D">
        <w:rPr>
          <w:rFonts w:ascii="Tahoma" w:hAnsi="Tahoma" w:cs="Tahoma"/>
        </w:rPr>
        <w:t>, ve znění pozdějších předpisů</w:t>
      </w:r>
      <w:r w:rsidR="00CE31CA" w:rsidRPr="00AF523D">
        <w:rPr>
          <w:rFonts w:ascii="Tahoma" w:hAnsi="Tahoma" w:cs="Tahoma"/>
        </w:rPr>
        <w:t xml:space="preserve">, </w:t>
      </w:r>
      <w:r w:rsidRPr="00AF523D">
        <w:rPr>
          <w:rFonts w:ascii="Tahoma" w:hAnsi="Tahoma" w:cs="Tahoma"/>
        </w:rPr>
        <w:t xml:space="preserve">smluvní pokutu ve výši </w:t>
      </w:r>
      <w:r w:rsidRPr="00AF523D">
        <w:rPr>
          <w:rFonts w:ascii="Tahoma" w:hAnsi="Tahoma" w:cs="Tahoma"/>
          <w:color w:val="000000"/>
        </w:rPr>
        <w:t>0,01 %</w:t>
      </w:r>
      <w:r w:rsidRPr="00AF523D">
        <w:rPr>
          <w:rFonts w:ascii="Tahoma" w:hAnsi="Tahoma" w:cs="Tahoma"/>
        </w:rPr>
        <w:t xml:space="preserve"> (slovy: </w:t>
      </w:r>
      <w:proofErr w:type="spellStart"/>
      <w:r w:rsidRPr="00AF523D">
        <w:rPr>
          <w:rFonts w:ascii="Tahoma" w:hAnsi="Tahoma" w:cs="Tahoma"/>
        </w:rPr>
        <w:t>jednaseti</w:t>
      </w:r>
      <w:r w:rsidR="00AF523D">
        <w:rPr>
          <w:rFonts w:ascii="Tahoma" w:hAnsi="Tahoma" w:cs="Tahoma"/>
        </w:rPr>
        <w:t>na</w:t>
      </w:r>
      <w:proofErr w:type="spellEnd"/>
      <w:r w:rsidR="00AF523D">
        <w:rPr>
          <w:rFonts w:ascii="Tahoma" w:hAnsi="Tahoma" w:cs="Tahoma"/>
        </w:rPr>
        <w:t xml:space="preserve"> procenta) z dlužné částky, a </w:t>
      </w:r>
      <w:r w:rsidRPr="00AF523D">
        <w:rPr>
          <w:rFonts w:ascii="Tahoma" w:hAnsi="Tahoma" w:cs="Tahoma"/>
        </w:rPr>
        <w:t>to za každý</w:t>
      </w:r>
      <w:r w:rsidR="00324B9D" w:rsidRPr="00AF523D">
        <w:rPr>
          <w:rFonts w:ascii="Tahoma" w:hAnsi="Tahoma" w:cs="Tahoma"/>
        </w:rPr>
        <w:t xml:space="preserve"> započatý</w:t>
      </w:r>
      <w:r w:rsidRPr="00AF523D">
        <w:rPr>
          <w:rFonts w:ascii="Tahoma" w:hAnsi="Tahoma" w:cs="Tahoma"/>
        </w:rPr>
        <w:t xml:space="preserve"> den prodlení.</w:t>
      </w:r>
    </w:p>
    <w:p w:rsidR="00AF523D" w:rsidRDefault="00AF523D" w:rsidP="00AF523D">
      <w:pPr>
        <w:pStyle w:val="Odstavecseseznamem"/>
        <w:ind w:left="0"/>
        <w:rPr>
          <w:rFonts w:ascii="Tahoma" w:hAnsi="Tahoma" w:cs="Tahoma"/>
        </w:rPr>
      </w:pPr>
    </w:p>
    <w:p w:rsidR="00F40CD4" w:rsidRPr="00AF523D" w:rsidRDefault="00F40CD4" w:rsidP="00AF523D">
      <w:pPr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Smluvní pokuta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</w:t>
      </w:r>
    </w:p>
    <w:p w:rsidR="00736968" w:rsidRDefault="00736968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AF523D" w:rsidRPr="006A5AEE" w:rsidRDefault="00AF523D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Článek 1</w:t>
      </w:r>
      <w:r w:rsidR="00CE31CA" w:rsidRPr="00AF523D">
        <w:rPr>
          <w:rFonts w:ascii="Tahoma" w:hAnsi="Tahoma" w:cs="Tahoma"/>
          <w:b/>
          <w:szCs w:val="22"/>
        </w:rPr>
        <w:t>0</w:t>
      </w:r>
    </w:p>
    <w:p w:rsidR="00F40CD4" w:rsidRDefault="00AF523D" w:rsidP="00886B7C">
      <w:pPr>
        <w:ind w:hanging="709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Odstoupení od smlouvy</w:t>
      </w:r>
    </w:p>
    <w:p w:rsidR="00AF523D" w:rsidRPr="00AF523D" w:rsidRDefault="00AF523D" w:rsidP="00AF523D">
      <w:pPr>
        <w:rPr>
          <w:rFonts w:ascii="Tahoma" w:hAnsi="Tahoma" w:cs="Tahoma"/>
          <w:b/>
          <w:szCs w:val="22"/>
        </w:rPr>
      </w:pPr>
    </w:p>
    <w:p w:rsidR="00F40CD4" w:rsidRDefault="00F40CD4" w:rsidP="00AF523D">
      <w:pPr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Smluvní strany se dohodly, že mohou od této smlouvy odstoupit v </w:t>
      </w:r>
      <w:r w:rsidR="00B63E95" w:rsidRPr="006A5AEE">
        <w:rPr>
          <w:rFonts w:ascii="Tahoma" w:hAnsi="Tahoma" w:cs="Tahoma"/>
        </w:rPr>
        <w:t>případech, kdy to stanoví zákon a tato smlouva</w:t>
      </w:r>
      <w:r w:rsidRPr="006A5AEE">
        <w:rPr>
          <w:rFonts w:ascii="Tahoma" w:hAnsi="Tahoma" w:cs="Tahoma"/>
        </w:rPr>
        <w:t>. Odstoupení od smlouvy musí být provedeno písemnou formou a je účinné okamžikem jeho doručení druhé smluvní straně. Odstoupení</w:t>
      </w:r>
      <w:r w:rsidR="00AF523D">
        <w:rPr>
          <w:rFonts w:ascii="Tahoma" w:hAnsi="Tahoma" w:cs="Tahoma"/>
        </w:rPr>
        <w:t>m od smlouvy se tato smlouva od </w:t>
      </w:r>
      <w:r w:rsidRPr="006A5AEE">
        <w:rPr>
          <w:rFonts w:ascii="Tahoma" w:hAnsi="Tahoma" w:cs="Tahoma"/>
        </w:rPr>
        <w:t>okamžiku doručení projevu vůle směřujícího k odstoupení od smlouvy ruší.</w:t>
      </w:r>
    </w:p>
    <w:p w:rsidR="00AF523D" w:rsidRDefault="00AF523D" w:rsidP="00AF523D">
      <w:pPr>
        <w:tabs>
          <w:tab w:val="left" w:pos="567"/>
        </w:tabs>
        <w:jc w:val="both"/>
        <w:rPr>
          <w:rFonts w:ascii="Tahoma" w:hAnsi="Tahoma" w:cs="Tahoma"/>
        </w:rPr>
      </w:pPr>
    </w:p>
    <w:p w:rsidR="005765D0" w:rsidRPr="00AF523D" w:rsidRDefault="005765D0" w:rsidP="00AF523D">
      <w:pPr>
        <w:numPr>
          <w:ilvl w:val="1"/>
          <w:numId w:val="30"/>
        </w:numPr>
        <w:tabs>
          <w:tab w:val="left" w:pos="567"/>
        </w:tabs>
        <w:ind w:left="0" w:firstLine="0"/>
        <w:jc w:val="both"/>
        <w:rPr>
          <w:rFonts w:ascii="Tahoma" w:hAnsi="Tahoma" w:cs="Tahoma"/>
        </w:rPr>
      </w:pPr>
      <w:r w:rsidRPr="00AF523D">
        <w:rPr>
          <w:rFonts w:ascii="Tahoma" w:hAnsi="Tahoma" w:cs="Tahoma"/>
        </w:rPr>
        <w:t>Objednatel je od této smlouvy oprávněn odstoupit dále v případě, že Smluvní strany se dohodly, že objednatel je oprávněn tuto s</w:t>
      </w:r>
      <w:r w:rsidR="00AF523D">
        <w:rPr>
          <w:rFonts w:ascii="Tahoma" w:hAnsi="Tahoma" w:cs="Tahoma"/>
        </w:rPr>
        <w:t>mlouvu vypovědět v případě, že:</w:t>
      </w:r>
    </w:p>
    <w:p w:rsidR="00B63E95" w:rsidRPr="006A5AEE" w:rsidRDefault="00B63E95" w:rsidP="00B63E95">
      <w:pPr>
        <w:numPr>
          <w:ilvl w:val="1"/>
          <w:numId w:val="13"/>
        </w:numPr>
        <w:tabs>
          <w:tab w:val="left" w:pos="567"/>
        </w:tabs>
        <w:spacing w:before="120" w:after="120"/>
        <w:ind w:left="1134" w:hanging="283"/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 opakovaně (nejméně dvakrát) nedodá předmět smlouvy či jeho část.</w:t>
      </w:r>
    </w:p>
    <w:p w:rsidR="005765D0" w:rsidRPr="006A5AEE" w:rsidRDefault="005765D0" w:rsidP="005765D0">
      <w:pPr>
        <w:numPr>
          <w:ilvl w:val="0"/>
          <w:numId w:val="7"/>
        </w:numPr>
        <w:tabs>
          <w:tab w:val="left" w:pos="1134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bude objektivně prokázáno, že kvalita dodávaného předmětu smlouvy neodpovídá kvalitě požadované objednatelem. Objednatel toto prokáže tím, že doloží dodavateli, že v určitém týdnu (5 pracovních dní - pondělí až pátek) určitého měsíce bylo s jeho kvalitou nespokojeno nejméně 40% z průměrného počtu zaměstnanců objednatele, jež předmět smlouvy v daném týdnu konzumovali;</w:t>
      </w:r>
    </w:p>
    <w:p w:rsidR="005765D0" w:rsidRDefault="005765D0" w:rsidP="005765D0">
      <w:pPr>
        <w:numPr>
          <w:ilvl w:val="0"/>
          <w:numId w:val="7"/>
        </w:numPr>
        <w:tabs>
          <w:tab w:val="left" w:pos="1134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>dodavatel nejméně třikrát v době účinnosti této smlouvy dodal předmět smlouvy s vadami, to znamená, že neodpovídá uvedená gramáž nebo počet kusů nebo uvedený podíl jednotlivých složek jídla, a to i přes písemnou výzvu k nápravě zaslanou písemně dodavateli objednatelem po prvním a následně i po druhém dodání předmětu smlouvy s vadami.</w:t>
      </w:r>
    </w:p>
    <w:p w:rsidR="00AF523D" w:rsidRPr="006A5AEE" w:rsidRDefault="00AF523D" w:rsidP="00AF523D">
      <w:pPr>
        <w:tabs>
          <w:tab w:val="left" w:pos="1134"/>
        </w:tabs>
        <w:jc w:val="both"/>
        <w:rPr>
          <w:rFonts w:ascii="Tahoma" w:hAnsi="Tahoma" w:cs="Tahoma"/>
        </w:rPr>
      </w:pPr>
    </w:p>
    <w:p w:rsidR="00B63E95" w:rsidRPr="006A5AEE" w:rsidRDefault="00B63E95" w:rsidP="00AF523D">
      <w:pPr>
        <w:numPr>
          <w:ilvl w:val="1"/>
          <w:numId w:val="30"/>
        </w:numPr>
        <w:tabs>
          <w:tab w:val="left" w:pos="567"/>
        </w:tabs>
        <w:jc w:val="both"/>
        <w:rPr>
          <w:rFonts w:ascii="Tahoma" w:hAnsi="Tahoma" w:cs="Tahoma"/>
        </w:rPr>
      </w:pPr>
      <w:r w:rsidRPr="006A5AEE">
        <w:rPr>
          <w:rFonts w:ascii="Tahoma" w:hAnsi="Tahoma" w:cs="Tahoma"/>
        </w:rPr>
        <w:t xml:space="preserve">Nárok objednatele požadovat po </w:t>
      </w:r>
      <w:r w:rsidRPr="006A5AEE">
        <w:rPr>
          <w:rFonts w:ascii="Tahoma" w:eastAsia="Calibri" w:hAnsi="Tahoma" w:cs="Tahoma"/>
          <w:lang w:eastAsia="en-US"/>
        </w:rPr>
        <w:t xml:space="preserve">dodavateli </w:t>
      </w:r>
      <w:r w:rsidRPr="006A5AEE">
        <w:rPr>
          <w:rFonts w:ascii="Tahoma" w:hAnsi="Tahoma" w:cs="Tahoma"/>
        </w:rPr>
        <w:t>smluvní pokutu odstoupením od smlouvy nezaniká.</w:t>
      </w:r>
    </w:p>
    <w:p w:rsidR="00CE31CA" w:rsidRDefault="00CE31CA" w:rsidP="00AF523D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2757B" w:rsidRDefault="0002757B" w:rsidP="008A1801">
      <w:pPr>
        <w:rPr>
          <w:rFonts w:ascii="Tahoma" w:hAnsi="Tahoma" w:cs="Tahoma"/>
          <w:b/>
          <w:szCs w:val="22"/>
        </w:rPr>
      </w:pPr>
      <w:bookmarkStart w:id="10" w:name="_Ref200771377"/>
    </w:p>
    <w:p w:rsidR="000F0DE2" w:rsidRPr="00AF523D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Článek 1</w:t>
      </w:r>
      <w:r w:rsidR="00CE31CA" w:rsidRPr="00AF523D">
        <w:rPr>
          <w:rFonts w:ascii="Tahoma" w:hAnsi="Tahoma" w:cs="Tahoma"/>
          <w:b/>
          <w:szCs w:val="22"/>
        </w:rPr>
        <w:t>1</w:t>
      </w:r>
    </w:p>
    <w:p w:rsidR="00DB7D49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AF523D">
        <w:rPr>
          <w:rFonts w:ascii="Tahoma" w:hAnsi="Tahoma" w:cs="Tahoma"/>
          <w:b/>
          <w:szCs w:val="22"/>
        </w:rPr>
        <w:t>Adresy pro doručování</w:t>
      </w:r>
      <w:bookmarkEnd w:id="10"/>
    </w:p>
    <w:p w:rsidR="00AF523D" w:rsidRPr="00AF523D" w:rsidRDefault="00AF523D" w:rsidP="00AF523D">
      <w:pPr>
        <w:rPr>
          <w:rFonts w:ascii="Tahoma" w:hAnsi="Tahoma" w:cs="Tahoma"/>
          <w:szCs w:val="22"/>
        </w:rPr>
      </w:pPr>
    </w:p>
    <w:p w:rsidR="00F40CD4" w:rsidRPr="006A5AEE" w:rsidRDefault="00F40CD4" w:rsidP="00F37B3A">
      <w:pPr>
        <w:numPr>
          <w:ilvl w:val="1"/>
          <w:numId w:val="34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bookmarkStart w:id="11" w:name="_Ref161127994"/>
      <w:r w:rsidRPr="006A5AEE">
        <w:rPr>
          <w:rFonts w:ascii="Tahoma" w:eastAsia="Calibri" w:hAnsi="Tahoma" w:cs="Tahoma"/>
          <w:lang w:eastAsia="en-US"/>
        </w:rPr>
        <w:t>Smluvní strany této smlouvy se dohodly následu</w:t>
      </w:r>
      <w:r w:rsidR="00324B9D" w:rsidRPr="006A5AEE">
        <w:rPr>
          <w:rFonts w:ascii="Tahoma" w:eastAsia="Calibri" w:hAnsi="Tahoma" w:cs="Tahoma"/>
          <w:lang w:eastAsia="en-US"/>
        </w:rPr>
        <w:t xml:space="preserve">jícím způsobem na adrese pro </w:t>
      </w:r>
      <w:r w:rsidRPr="006A5AEE">
        <w:rPr>
          <w:rFonts w:ascii="Tahoma" w:eastAsia="Calibri" w:hAnsi="Tahoma" w:cs="Tahoma"/>
          <w:lang w:eastAsia="en-US"/>
        </w:rPr>
        <w:t>doručování písemné korespondence:</w:t>
      </w:r>
      <w:bookmarkEnd w:id="11"/>
    </w:p>
    <w:p w:rsidR="00F37B3A" w:rsidRDefault="00F37B3A" w:rsidP="00F37B3A">
      <w:pPr>
        <w:tabs>
          <w:tab w:val="left" w:pos="284"/>
          <w:tab w:val="left" w:pos="851"/>
          <w:tab w:val="left" w:pos="4536"/>
        </w:tabs>
        <w:ind w:left="567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lang w:eastAsia="en-US"/>
        </w:rPr>
        <w:t>a)</w:t>
      </w:r>
      <w:r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lang w:eastAsia="en-US"/>
        </w:rPr>
        <w:t xml:space="preserve">adresa pro doručování </w:t>
      </w:r>
      <w:r w:rsidR="00324B9D" w:rsidRPr="006A5AEE">
        <w:rPr>
          <w:rFonts w:ascii="Tahoma" w:eastAsia="Calibri" w:hAnsi="Tahoma" w:cs="Tahoma"/>
          <w:sz w:val="22"/>
          <w:szCs w:val="22"/>
          <w:lang w:eastAsia="en-US"/>
        </w:rPr>
        <w:t>objednateli</w:t>
      </w:r>
      <w:r w:rsidR="00F40CD4" w:rsidRPr="006A5AEE">
        <w:rPr>
          <w:rFonts w:ascii="Tahoma" w:eastAsia="Calibri" w:hAnsi="Tahoma" w:cs="Tahoma"/>
          <w:lang w:eastAsia="en-US"/>
        </w:rPr>
        <w:t xml:space="preserve"> je:</w:t>
      </w:r>
      <w:r w:rsidR="00F40CD4" w:rsidRPr="006A5AEE">
        <w:rPr>
          <w:rFonts w:ascii="Tahoma" w:eastAsia="Calibri" w:hAnsi="Tahoma" w:cs="Tahoma"/>
          <w:sz w:val="22"/>
          <w:szCs w:val="22"/>
          <w:lang w:eastAsia="en-US"/>
        </w:rPr>
        <w:tab/>
      </w:r>
      <w:r w:rsidR="00F40CD4" w:rsidRPr="006A5AEE">
        <w:rPr>
          <w:rFonts w:ascii="Tahoma" w:eastAsia="Calibri" w:hAnsi="Tahoma" w:cs="Tahoma"/>
          <w:b/>
          <w:lang w:eastAsia="en-US"/>
        </w:rPr>
        <w:t>Statutární město Karlovy Vary</w:t>
      </w:r>
    </w:p>
    <w:p w:rsidR="00F40CD4" w:rsidRPr="006A5AEE" w:rsidRDefault="00F40CD4" w:rsidP="00F37B3A">
      <w:pPr>
        <w:tabs>
          <w:tab w:val="left" w:pos="284"/>
          <w:tab w:val="left" w:pos="851"/>
          <w:tab w:val="left" w:pos="4536"/>
        </w:tabs>
        <w:spacing w:after="100" w:afterAutospacing="1" w:line="276" w:lineRule="auto"/>
        <w:ind w:left="4536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Moskevská 21</w:t>
      </w:r>
      <w:r w:rsidR="00F37B3A">
        <w:rPr>
          <w:rFonts w:ascii="Tahoma" w:eastAsia="Calibri" w:hAnsi="Tahoma" w:cs="Tahoma"/>
          <w:lang w:eastAsia="en-US"/>
        </w:rPr>
        <w:t>, Karlovy Vary,</w:t>
      </w:r>
      <w:r w:rsidRPr="006A5AEE">
        <w:rPr>
          <w:rFonts w:ascii="Tahoma" w:eastAsia="Calibri" w:hAnsi="Tahoma" w:cs="Tahoma"/>
          <w:lang w:eastAsia="en-US"/>
        </w:rPr>
        <w:t xml:space="preserve"> PSČ: 361 20</w:t>
      </w:r>
    </w:p>
    <w:p w:rsidR="00F37B3A" w:rsidRDefault="00F37B3A" w:rsidP="00F37B3A">
      <w:pPr>
        <w:tabs>
          <w:tab w:val="left" w:pos="284"/>
          <w:tab w:val="left" w:pos="851"/>
          <w:tab w:val="left" w:pos="4536"/>
        </w:tabs>
        <w:ind w:left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>b)</w:t>
      </w:r>
      <w:r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lang w:eastAsia="en-US"/>
        </w:rPr>
        <w:t xml:space="preserve">adresa pro doručování </w:t>
      </w:r>
      <w:r w:rsidR="00324B9D" w:rsidRPr="006A5AEE">
        <w:rPr>
          <w:rFonts w:ascii="Tahoma" w:eastAsia="Calibri" w:hAnsi="Tahoma" w:cs="Tahoma"/>
          <w:sz w:val="22"/>
          <w:szCs w:val="22"/>
          <w:lang w:eastAsia="en-US"/>
        </w:rPr>
        <w:t>dodavateli</w:t>
      </w:r>
      <w:r>
        <w:rPr>
          <w:rFonts w:ascii="Tahoma" w:eastAsia="Calibri" w:hAnsi="Tahoma" w:cs="Tahoma"/>
          <w:lang w:eastAsia="en-US"/>
        </w:rPr>
        <w:t xml:space="preserve"> je:</w:t>
      </w:r>
      <w:r>
        <w:rPr>
          <w:rFonts w:ascii="Tahoma" w:eastAsia="Calibri" w:hAnsi="Tahoma" w:cs="Tahoma"/>
          <w:lang w:eastAsia="en-US"/>
        </w:rPr>
        <w:tab/>
      </w:r>
      <w:r w:rsidR="00F40CD4" w:rsidRPr="006A5AEE">
        <w:rPr>
          <w:rFonts w:ascii="Tahoma" w:eastAsia="Calibri" w:hAnsi="Tahoma" w:cs="Tahoma"/>
          <w:b/>
          <w:lang w:eastAsia="en-US"/>
        </w:rPr>
        <w:t>………………</w:t>
      </w:r>
      <w:proofErr w:type="gramStart"/>
      <w:r w:rsidR="00F40CD4" w:rsidRPr="006A5AEE">
        <w:rPr>
          <w:rFonts w:ascii="Tahoma" w:eastAsia="Calibri" w:hAnsi="Tahoma" w:cs="Tahoma"/>
          <w:b/>
          <w:lang w:eastAsia="en-US"/>
        </w:rPr>
        <w:t>…..</w:t>
      </w:r>
      <w:proofErr w:type="gramEnd"/>
    </w:p>
    <w:p w:rsidR="00F40CD4" w:rsidRDefault="00F40CD4" w:rsidP="00F37B3A">
      <w:pPr>
        <w:tabs>
          <w:tab w:val="left" w:pos="284"/>
          <w:tab w:val="left" w:pos="851"/>
          <w:tab w:val="left" w:pos="4536"/>
        </w:tabs>
        <w:ind w:left="4536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…………………</w:t>
      </w:r>
      <w:r w:rsidR="00F37B3A">
        <w:rPr>
          <w:rFonts w:ascii="Tahoma" w:eastAsia="Calibri" w:hAnsi="Tahoma" w:cs="Tahoma"/>
          <w:lang w:eastAsia="en-US"/>
        </w:rPr>
        <w:t>…………</w:t>
      </w:r>
    </w:p>
    <w:p w:rsidR="00F37B3A" w:rsidRPr="006A5AEE" w:rsidRDefault="00F37B3A" w:rsidP="00F37B3A">
      <w:pPr>
        <w:tabs>
          <w:tab w:val="left" w:pos="284"/>
          <w:tab w:val="left" w:pos="851"/>
          <w:tab w:val="left" w:pos="4536"/>
        </w:tabs>
        <w:jc w:val="both"/>
        <w:rPr>
          <w:rFonts w:ascii="Tahoma" w:eastAsia="Calibri" w:hAnsi="Tahoma" w:cs="Tahoma"/>
          <w:lang w:eastAsia="en-US"/>
        </w:rPr>
      </w:pPr>
    </w:p>
    <w:p w:rsidR="00F40CD4" w:rsidRDefault="00F40CD4" w:rsidP="00F37B3A">
      <w:pPr>
        <w:numPr>
          <w:ilvl w:val="1"/>
          <w:numId w:val="34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bookmarkStart w:id="12" w:name="_Ref161128021"/>
      <w:r w:rsidRPr="006A5AEE">
        <w:rPr>
          <w:rFonts w:ascii="Tahoma" w:eastAsia="Calibri" w:hAnsi="Tahoma" w:cs="Tahoma"/>
          <w:lang w:eastAsia="en-US"/>
        </w:rPr>
        <w:t>Smluvní strany se dohodly, že v případě změny sídla/místa podnikání/b</w:t>
      </w:r>
      <w:r w:rsidR="00A66065" w:rsidRPr="006A5AEE">
        <w:rPr>
          <w:rFonts w:ascii="Tahoma" w:eastAsia="Calibri" w:hAnsi="Tahoma" w:cs="Tahoma"/>
          <w:lang w:eastAsia="en-US"/>
        </w:rPr>
        <w:t xml:space="preserve">ydliště, a tím i </w:t>
      </w:r>
      <w:r w:rsidR="00F37B3A">
        <w:rPr>
          <w:rFonts w:ascii="Tahoma" w:eastAsia="Calibri" w:hAnsi="Tahoma" w:cs="Tahoma"/>
          <w:lang w:eastAsia="en-US"/>
        </w:rPr>
        <w:t>adresy pro </w:t>
      </w:r>
      <w:r w:rsidRPr="006A5AEE">
        <w:rPr>
          <w:rFonts w:ascii="Tahoma" w:eastAsia="Calibri" w:hAnsi="Tahoma" w:cs="Tahoma"/>
          <w:lang w:eastAsia="en-US"/>
        </w:rPr>
        <w:t>doručování, budou písemně informovat o té</w:t>
      </w:r>
      <w:r w:rsidR="00B44BE8" w:rsidRPr="006A5AEE">
        <w:rPr>
          <w:rFonts w:ascii="Tahoma" w:eastAsia="Calibri" w:hAnsi="Tahoma" w:cs="Tahoma"/>
          <w:lang w:eastAsia="en-US"/>
        </w:rPr>
        <w:t xml:space="preserve">to skutečnosti bez zbytečného </w:t>
      </w:r>
      <w:r w:rsidR="00A66065" w:rsidRPr="006A5AEE">
        <w:rPr>
          <w:rFonts w:ascii="Tahoma" w:eastAsia="Calibri" w:hAnsi="Tahoma" w:cs="Tahoma"/>
          <w:lang w:eastAsia="en-US"/>
        </w:rPr>
        <w:t>odkladu d</w:t>
      </w:r>
      <w:r w:rsidRPr="006A5AEE">
        <w:rPr>
          <w:rFonts w:ascii="Tahoma" w:eastAsia="Calibri" w:hAnsi="Tahoma" w:cs="Tahoma"/>
          <w:lang w:eastAsia="en-US"/>
        </w:rPr>
        <w:t>ruhou smluvní stranu.</w:t>
      </w:r>
      <w:bookmarkEnd w:id="12"/>
    </w:p>
    <w:p w:rsidR="00F37B3A" w:rsidRDefault="00F37B3A" w:rsidP="00F37B3A">
      <w:pPr>
        <w:tabs>
          <w:tab w:val="left" w:pos="0"/>
          <w:tab w:val="left" w:pos="567"/>
        </w:tabs>
        <w:jc w:val="both"/>
        <w:rPr>
          <w:rFonts w:ascii="Tahoma" w:eastAsia="Calibri" w:hAnsi="Tahoma" w:cs="Tahoma"/>
          <w:lang w:eastAsia="en-US"/>
        </w:rPr>
      </w:pPr>
    </w:p>
    <w:p w:rsidR="00F40CD4" w:rsidRPr="00F37B3A" w:rsidRDefault="00F40CD4" w:rsidP="00F37B3A">
      <w:pPr>
        <w:numPr>
          <w:ilvl w:val="1"/>
          <w:numId w:val="34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eastAsia="Calibri" w:hAnsi="Tahoma" w:cs="Tahoma"/>
          <w:lang w:eastAsia="en-US"/>
        </w:rPr>
        <w:t xml:space="preserve">Smluvní strany se dohodly, že doručení </w:t>
      </w:r>
      <w:r w:rsidR="003E6ACD" w:rsidRPr="00F37B3A">
        <w:rPr>
          <w:rFonts w:ascii="Tahoma" w:eastAsia="Calibri" w:hAnsi="Tahoma" w:cs="Tahoma"/>
          <w:lang w:eastAsia="en-US"/>
        </w:rPr>
        <w:t>obje</w:t>
      </w:r>
      <w:r w:rsidR="00A66065" w:rsidRPr="00F37B3A">
        <w:rPr>
          <w:rFonts w:ascii="Tahoma" w:eastAsia="Calibri" w:hAnsi="Tahoma" w:cs="Tahoma"/>
          <w:lang w:eastAsia="en-US"/>
        </w:rPr>
        <w:t>d</w:t>
      </w:r>
      <w:r w:rsidR="003E6ACD" w:rsidRPr="00F37B3A">
        <w:rPr>
          <w:rFonts w:ascii="Tahoma" w:eastAsia="Calibri" w:hAnsi="Tahoma" w:cs="Tahoma"/>
          <w:lang w:eastAsia="en-US"/>
        </w:rPr>
        <w:t>n</w:t>
      </w:r>
      <w:r w:rsidR="00A66065" w:rsidRPr="00F37B3A">
        <w:rPr>
          <w:rFonts w:ascii="Tahoma" w:eastAsia="Calibri" w:hAnsi="Tahoma" w:cs="Tahoma"/>
          <w:lang w:eastAsia="en-US"/>
        </w:rPr>
        <w:t>ateli</w:t>
      </w:r>
      <w:r w:rsidRPr="00F37B3A">
        <w:rPr>
          <w:rFonts w:ascii="Tahoma" w:eastAsia="Calibri" w:hAnsi="Tahoma" w:cs="Tahoma"/>
          <w:lang w:eastAsia="en-US"/>
        </w:rPr>
        <w:t xml:space="preserve"> b</w:t>
      </w:r>
      <w:r w:rsidR="00A66065" w:rsidRPr="00F37B3A">
        <w:rPr>
          <w:rFonts w:ascii="Tahoma" w:eastAsia="Calibri" w:hAnsi="Tahoma" w:cs="Tahoma"/>
          <w:lang w:eastAsia="en-US"/>
        </w:rPr>
        <w:t xml:space="preserve">ude považováno za řádné pouze </w:t>
      </w:r>
      <w:r w:rsidRPr="00F37B3A">
        <w:rPr>
          <w:rFonts w:ascii="Tahoma" w:eastAsia="Calibri" w:hAnsi="Tahoma" w:cs="Tahoma"/>
          <w:lang w:eastAsia="en-US"/>
        </w:rPr>
        <w:t xml:space="preserve">v případě, že zásilka bude doručena v úředních hodinách </w:t>
      </w:r>
      <w:r w:rsidR="00A66065" w:rsidRPr="00F37B3A">
        <w:rPr>
          <w:rFonts w:ascii="Tahoma" w:eastAsia="Calibri" w:hAnsi="Tahoma" w:cs="Tahoma"/>
          <w:lang w:eastAsia="en-US"/>
        </w:rPr>
        <w:t xml:space="preserve">do podatelny Magistrátu města </w:t>
      </w:r>
      <w:r w:rsidRPr="00F37B3A">
        <w:rPr>
          <w:rFonts w:ascii="Tahoma" w:eastAsia="Calibri" w:hAnsi="Tahoma" w:cs="Tahoma"/>
          <w:lang w:eastAsia="en-US"/>
        </w:rPr>
        <w:t>Karlovy Vary.</w:t>
      </w:r>
    </w:p>
    <w:p w:rsidR="003D2A96" w:rsidRDefault="003D2A96" w:rsidP="00F37B3A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F37B3A" w:rsidRPr="006A5AEE" w:rsidRDefault="00F37B3A" w:rsidP="00F37B3A">
      <w:pPr>
        <w:numPr>
          <w:ilvl w:val="1"/>
          <w:numId w:val="0"/>
        </w:numPr>
        <w:tabs>
          <w:tab w:val="left" w:pos="567"/>
        </w:tabs>
        <w:jc w:val="both"/>
        <w:rPr>
          <w:rFonts w:ascii="Tahoma" w:hAnsi="Tahoma" w:cs="Tahoma"/>
        </w:rPr>
      </w:pPr>
    </w:p>
    <w:p w:rsidR="000F0DE2" w:rsidRPr="00F37B3A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F37B3A">
        <w:rPr>
          <w:rFonts w:ascii="Tahoma" w:hAnsi="Tahoma" w:cs="Tahoma"/>
          <w:b/>
          <w:szCs w:val="22"/>
        </w:rPr>
        <w:t>Článek 1</w:t>
      </w:r>
      <w:r w:rsidR="00CE31CA" w:rsidRPr="00F37B3A">
        <w:rPr>
          <w:rFonts w:ascii="Tahoma" w:hAnsi="Tahoma" w:cs="Tahoma"/>
          <w:b/>
          <w:szCs w:val="22"/>
        </w:rPr>
        <w:t>2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F37B3A">
        <w:rPr>
          <w:rFonts w:ascii="Tahoma" w:hAnsi="Tahoma" w:cs="Tahoma"/>
          <w:b/>
          <w:szCs w:val="22"/>
        </w:rPr>
        <w:t>Doručování</w:t>
      </w:r>
    </w:p>
    <w:p w:rsidR="00F37B3A" w:rsidRPr="00F37B3A" w:rsidRDefault="00F37B3A" w:rsidP="00F37B3A">
      <w:pPr>
        <w:rPr>
          <w:rFonts w:ascii="Tahoma" w:hAnsi="Tahoma" w:cs="Tahoma"/>
          <w:szCs w:val="22"/>
        </w:rPr>
      </w:pPr>
    </w:p>
    <w:p w:rsidR="00F40CD4" w:rsidRDefault="00F40CD4" w:rsidP="00F37B3A">
      <w:pPr>
        <w:numPr>
          <w:ilvl w:val="1"/>
          <w:numId w:val="35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Veškerá podání a jiná oznámení, která se doručují sml</w:t>
      </w:r>
      <w:r w:rsidR="00A66065" w:rsidRPr="006A5AEE">
        <w:rPr>
          <w:rFonts w:ascii="Tahoma" w:eastAsia="Calibri" w:hAnsi="Tahoma" w:cs="Tahoma"/>
          <w:lang w:eastAsia="en-US"/>
        </w:rPr>
        <w:t>uvním stranám</w:t>
      </w:r>
      <w:r w:rsidR="00F37B3A">
        <w:rPr>
          <w:rFonts w:ascii="Tahoma" w:eastAsia="Calibri" w:hAnsi="Tahoma" w:cs="Tahoma"/>
          <w:lang w:eastAsia="en-US"/>
        </w:rPr>
        <w:t>,</w:t>
      </w:r>
      <w:r w:rsidR="00A66065" w:rsidRPr="006A5AEE">
        <w:rPr>
          <w:rFonts w:ascii="Tahoma" w:eastAsia="Calibri" w:hAnsi="Tahoma" w:cs="Tahoma"/>
          <w:lang w:eastAsia="en-US"/>
        </w:rPr>
        <w:t xml:space="preserve"> je třeba doručit </w:t>
      </w:r>
      <w:r w:rsidRPr="006A5AEE">
        <w:rPr>
          <w:rFonts w:ascii="Tahoma" w:eastAsia="Calibri" w:hAnsi="Tahoma" w:cs="Tahoma"/>
          <w:lang w:eastAsia="en-US"/>
        </w:rPr>
        <w:t>osobně nebo doporučenou listovní zásilkou s doručenkou nebo do datové schránky.</w:t>
      </w:r>
    </w:p>
    <w:p w:rsidR="00F37B3A" w:rsidRDefault="00F37B3A" w:rsidP="00F37B3A">
      <w:pPr>
        <w:tabs>
          <w:tab w:val="left" w:pos="0"/>
          <w:tab w:val="left" w:pos="567"/>
        </w:tabs>
        <w:jc w:val="both"/>
        <w:rPr>
          <w:rFonts w:ascii="Tahoma" w:eastAsia="Calibri" w:hAnsi="Tahoma" w:cs="Tahoma"/>
          <w:lang w:eastAsia="en-US"/>
        </w:rPr>
      </w:pPr>
    </w:p>
    <w:p w:rsidR="00F40CD4" w:rsidRPr="00F37B3A" w:rsidRDefault="00F40CD4" w:rsidP="00F37B3A">
      <w:pPr>
        <w:numPr>
          <w:ilvl w:val="1"/>
          <w:numId w:val="35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eastAsia="Calibri" w:hAnsi="Tahoma" w:cs="Tahoma"/>
          <w:lang w:eastAsia="en-US"/>
        </w:rPr>
        <w:t>Aniž by tím byly dotčeny další prostředky, kterými lze prokázat doručení, má se za to, že oznámení bylo řádně doručené:</w:t>
      </w:r>
    </w:p>
    <w:p w:rsidR="00F40CD4" w:rsidRPr="006A5AEE" w:rsidRDefault="00F40CD4" w:rsidP="00F37B3A">
      <w:pPr>
        <w:widowControl w:val="0"/>
        <w:tabs>
          <w:tab w:val="left" w:pos="0"/>
          <w:tab w:val="left" w:pos="993"/>
          <w:tab w:val="left" w:pos="1641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2268" w:hanging="1701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(i)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při doručování osobně:</w:t>
      </w:r>
    </w:p>
    <w:p w:rsidR="00F40CD4" w:rsidRPr="006A5AEE" w:rsidRDefault="00F40CD4" w:rsidP="00F37B3A">
      <w:pPr>
        <w:widowControl w:val="0"/>
        <w:tabs>
          <w:tab w:val="left" w:pos="0"/>
          <w:tab w:val="left" w:pos="1560"/>
          <w:tab w:val="left" w:pos="2208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 faktického přijetí oznámení příjemcem; nebo</w:t>
      </w:r>
    </w:p>
    <w:p w:rsidR="00F40CD4" w:rsidRPr="006A5AEE" w:rsidRDefault="00F40CD4" w:rsidP="00F37B3A">
      <w:pPr>
        <w:widowControl w:val="0"/>
        <w:tabs>
          <w:tab w:val="left" w:pos="0"/>
          <w:tab w:val="left" w:pos="1560"/>
          <w:tab w:val="left" w:pos="2208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dnem, v němž bylo doručeno osobě na příjemcově adrese určené k přebírání listovních zásilek; nebo</w:t>
      </w:r>
    </w:p>
    <w:p w:rsidR="00F40CD4" w:rsidRPr="006A5AEE" w:rsidRDefault="00F40CD4" w:rsidP="00F37B3A">
      <w:pPr>
        <w:widowControl w:val="0"/>
        <w:tabs>
          <w:tab w:val="left" w:pos="0"/>
          <w:tab w:val="left" w:pos="1641"/>
          <w:tab w:val="left" w:pos="2208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dnem, kdy bylo doručováno osobě na příjemcově adrese určené k přebírání listovních zásilek, a tato osoba odmítla listovní zásilku převzít; nebo</w:t>
      </w:r>
    </w:p>
    <w:p w:rsidR="00F40CD4" w:rsidRPr="006A5AEE" w:rsidRDefault="00F40CD4" w:rsidP="00886B7C">
      <w:pPr>
        <w:widowControl w:val="0"/>
        <w:tabs>
          <w:tab w:val="left" w:pos="0"/>
          <w:tab w:val="left" w:pos="1641"/>
          <w:tab w:val="left" w:pos="2208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after="200" w:line="276" w:lineRule="auto"/>
        <w:ind w:left="1560" w:hanging="709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-</w:t>
      </w:r>
      <w:r w:rsidRPr="006A5AEE">
        <w:rPr>
          <w:rFonts w:ascii="Tahoma" w:eastAsia="Calibri" w:hAnsi="Tahoma" w:cs="Tahoma"/>
          <w:snapToGrid w:val="0"/>
          <w:lang w:eastAsia="en-US"/>
        </w:rPr>
        <w:tab/>
        <w:t>dnem, kdy příjemce při prvním pokusu o doručení zásilku z jakýchkoli důvodů nepřevzal či odmítl zásilku převzít, a to i přesto, že se v místě doručení nezdržuje, pokud byla na zásilce uvedena adresa pro doručování dle článku 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. odst. </w:t>
      </w:r>
      <w:proofErr w:type="gramStart"/>
      <w:r w:rsidRPr="006A5AEE">
        <w:rPr>
          <w:rFonts w:ascii="Tahoma" w:eastAsia="Calibri" w:hAnsi="Tahoma" w:cs="Tahoma"/>
          <w:snapToGrid w:val="0"/>
          <w:lang w:eastAsia="en-US"/>
        </w:rPr>
        <w:t>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lang w:eastAsia="en-US"/>
        </w:rPr>
        <w:t>.1</w:t>
      </w:r>
      <w:r w:rsidRPr="006A5AEE">
        <w:rPr>
          <w:rFonts w:ascii="Tahoma" w:eastAsia="Calibri" w:hAnsi="Tahoma" w:cs="Tahoma"/>
          <w:snapToGrid w:val="0"/>
          <w:lang w:eastAsia="en-US"/>
        </w:rPr>
        <w:t>., resp.</w:t>
      </w:r>
      <w:proofErr w:type="gramEnd"/>
      <w:r w:rsidRPr="006A5AEE">
        <w:rPr>
          <w:rFonts w:ascii="Tahoma" w:eastAsia="Calibri" w:hAnsi="Tahoma" w:cs="Tahoma"/>
          <w:snapToGrid w:val="0"/>
          <w:lang w:eastAsia="en-US"/>
        </w:rPr>
        <w:t xml:space="preserve"> </w:t>
      </w:r>
      <w:r w:rsidRPr="006A5AEE">
        <w:rPr>
          <w:rFonts w:ascii="Tahoma" w:eastAsia="Calibri" w:hAnsi="Tahoma" w:cs="Tahoma"/>
          <w:lang w:eastAsia="en-US"/>
        </w:rPr>
        <w:t>1</w:t>
      </w:r>
      <w:r w:rsidR="00CE31CA" w:rsidRPr="006A5AEE">
        <w:rPr>
          <w:rFonts w:ascii="Tahoma" w:eastAsia="Calibri" w:hAnsi="Tahoma" w:cs="Tahoma"/>
          <w:lang w:eastAsia="en-US"/>
        </w:rPr>
        <w:t>1</w:t>
      </w:r>
      <w:r w:rsidRPr="006A5AEE">
        <w:rPr>
          <w:rFonts w:ascii="Tahoma" w:eastAsia="Calibri" w:hAnsi="Tahoma" w:cs="Tahoma"/>
          <w:lang w:eastAsia="en-US"/>
        </w:rPr>
        <w:t>.2.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 této smlouvy</w:t>
      </w:r>
    </w:p>
    <w:p w:rsidR="00F40CD4" w:rsidRPr="006A5AEE" w:rsidRDefault="00F37B3A" w:rsidP="00F37B3A">
      <w:pPr>
        <w:widowControl w:val="0"/>
        <w:tabs>
          <w:tab w:val="left" w:pos="0"/>
          <w:tab w:val="left" w:pos="993"/>
          <w:tab w:val="left" w:pos="1641"/>
          <w:tab w:val="left" w:pos="2208"/>
          <w:tab w:val="left" w:pos="2977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560" w:hanging="993"/>
        <w:jc w:val="both"/>
        <w:rPr>
          <w:rFonts w:ascii="Tahoma" w:eastAsia="Calibri" w:hAnsi="Tahoma" w:cs="Tahoma"/>
          <w:snapToGrid w:val="0"/>
          <w:lang w:eastAsia="en-US"/>
        </w:rPr>
      </w:pPr>
      <w:r>
        <w:rPr>
          <w:rFonts w:ascii="Tahoma" w:eastAsia="Calibri" w:hAnsi="Tahoma" w:cs="Tahoma"/>
          <w:snapToGrid w:val="0"/>
          <w:lang w:eastAsia="en-US"/>
        </w:rPr>
        <w:t>(</w:t>
      </w:r>
      <w:proofErr w:type="spellStart"/>
      <w:r>
        <w:rPr>
          <w:rFonts w:ascii="Tahoma" w:eastAsia="Calibri" w:hAnsi="Tahoma" w:cs="Tahoma"/>
          <w:snapToGrid w:val="0"/>
          <w:lang w:eastAsia="en-US"/>
        </w:rPr>
        <w:t>ii</w:t>
      </w:r>
      <w:proofErr w:type="spellEnd"/>
      <w:r>
        <w:rPr>
          <w:rFonts w:ascii="Tahoma" w:eastAsia="Calibri" w:hAnsi="Tahoma" w:cs="Tahoma"/>
          <w:snapToGrid w:val="0"/>
          <w:lang w:eastAsia="en-US"/>
        </w:rPr>
        <w:t>)</w:t>
      </w:r>
      <w:r>
        <w:rPr>
          <w:rFonts w:ascii="Tahoma" w:eastAsia="Calibri" w:hAnsi="Tahoma" w:cs="Tahoma"/>
          <w:snapToGrid w:val="0"/>
          <w:lang w:eastAsia="en-US"/>
        </w:rPr>
        <w:tab/>
      </w:r>
      <w:r w:rsidR="00F40CD4" w:rsidRPr="006A5AEE">
        <w:rPr>
          <w:rFonts w:ascii="Tahoma" w:eastAsia="Calibri" w:hAnsi="Tahoma" w:cs="Tahoma"/>
          <w:snapToGrid w:val="0"/>
          <w:lang w:eastAsia="en-US"/>
        </w:rPr>
        <w:t>při doručování prostřednictvím držitele poštovní licence:</w:t>
      </w:r>
    </w:p>
    <w:p w:rsidR="00F40CD4" w:rsidRPr="006A5AEE" w:rsidRDefault="00F40CD4" w:rsidP="00F37B3A">
      <w:pPr>
        <w:widowControl w:val="0"/>
        <w:numPr>
          <w:ilvl w:val="0"/>
          <w:numId w:val="6"/>
        </w:numPr>
        <w:tabs>
          <w:tab w:val="left" w:pos="1418"/>
          <w:tab w:val="left" w:pos="1560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hanging="218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dnem předání listovní zásilky příjemci; nebo</w:t>
      </w:r>
    </w:p>
    <w:p w:rsidR="00F40CD4" w:rsidRPr="006A5AEE" w:rsidRDefault="00F40CD4" w:rsidP="00F37B3A">
      <w:pPr>
        <w:widowControl w:val="0"/>
        <w:numPr>
          <w:ilvl w:val="0"/>
          <w:numId w:val="6"/>
        </w:numPr>
        <w:tabs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pacing w:line="276" w:lineRule="auto"/>
        <w:ind w:left="1418" w:hanging="567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dnem, kdy příjemce při prvním pokusu o doruče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ní zásilku z jakýchkoli důvodů 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nepřevzal či odmítl zásilku převzít, a to i přesto, že 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se v místě doručení nezdržuje, </w:t>
      </w:r>
      <w:r w:rsidRPr="006A5AEE">
        <w:rPr>
          <w:rFonts w:ascii="Tahoma" w:eastAsia="Calibri" w:hAnsi="Tahoma" w:cs="Tahoma"/>
          <w:snapToGrid w:val="0"/>
          <w:lang w:eastAsia="en-US"/>
        </w:rPr>
        <w:t>pokud byla na zásilce uvedena adresa pro doručování dle článku 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 xml:space="preserve">. odst. </w:t>
      </w:r>
      <w:proofErr w:type="gramStart"/>
      <w:r w:rsidRPr="006A5AEE">
        <w:rPr>
          <w:rFonts w:ascii="Tahoma" w:eastAsia="Calibri" w:hAnsi="Tahoma" w:cs="Tahoma"/>
          <w:snapToGrid w:val="0"/>
          <w:lang w:eastAsia="en-US"/>
        </w:rPr>
        <w:t>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>.1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., </w:t>
      </w:r>
      <w:r w:rsidRPr="006A5AEE">
        <w:rPr>
          <w:rFonts w:ascii="Tahoma" w:eastAsia="Calibri" w:hAnsi="Tahoma" w:cs="Tahoma"/>
          <w:snapToGrid w:val="0"/>
          <w:lang w:eastAsia="en-US"/>
        </w:rPr>
        <w:t>resp.</w:t>
      </w:r>
      <w:proofErr w:type="gramEnd"/>
      <w:r w:rsidRPr="006A5AEE">
        <w:rPr>
          <w:rFonts w:ascii="Tahoma" w:eastAsia="Calibri" w:hAnsi="Tahoma" w:cs="Tahoma"/>
          <w:snapToGrid w:val="0"/>
          <w:lang w:eastAsia="en-US"/>
        </w:rPr>
        <w:t xml:space="preserve"> 1</w:t>
      </w:r>
      <w:r w:rsidR="00CE31CA" w:rsidRPr="006A5AEE">
        <w:rPr>
          <w:rFonts w:ascii="Tahoma" w:eastAsia="Calibri" w:hAnsi="Tahoma" w:cs="Tahoma"/>
          <w:snapToGrid w:val="0"/>
          <w:lang w:eastAsia="en-US"/>
        </w:rPr>
        <w:t>1</w:t>
      </w:r>
      <w:r w:rsidRPr="006A5AEE">
        <w:rPr>
          <w:rFonts w:ascii="Tahoma" w:eastAsia="Calibri" w:hAnsi="Tahoma" w:cs="Tahoma"/>
          <w:snapToGrid w:val="0"/>
          <w:lang w:eastAsia="en-US"/>
        </w:rPr>
        <w:t>. 2. této smlouvy.</w:t>
      </w:r>
    </w:p>
    <w:p w:rsidR="00F40CD4" w:rsidRPr="006A5AEE" w:rsidRDefault="00F40CD4" w:rsidP="00F37B3A">
      <w:pPr>
        <w:widowControl w:val="0"/>
        <w:tabs>
          <w:tab w:val="left" w:pos="1560"/>
        </w:tabs>
        <w:jc w:val="both"/>
        <w:rPr>
          <w:rFonts w:ascii="Tahoma" w:eastAsia="Calibri" w:hAnsi="Tahoma" w:cs="Tahoma"/>
          <w:snapToGrid w:val="0"/>
          <w:lang w:eastAsia="en-US"/>
        </w:rPr>
      </w:pPr>
    </w:p>
    <w:p w:rsidR="00F40CD4" w:rsidRPr="006A5AEE" w:rsidRDefault="00F40CD4" w:rsidP="00F37B3A">
      <w:pPr>
        <w:widowControl w:val="0"/>
        <w:tabs>
          <w:tab w:val="left" w:pos="993"/>
        </w:tabs>
        <w:snapToGrid w:val="0"/>
        <w:ind w:left="567"/>
        <w:jc w:val="both"/>
        <w:rPr>
          <w:rFonts w:ascii="Tahoma" w:eastAsia="Calibri" w:hAnsi="Tahoma" w:cs="Tahoma"/>
          <w:snapToGrid w:val="0"/>
        </w:rPr>
      </w:pPr>
      <w:r w:rsidRPr="006A5AEE">
        <w:rPr>
          <w:rFonts w:ascii="Tahoma" w:eastAsia="Calibri" w:hAnsi="Tahoma" w:cs="Tahoma"/>
          <w:snapToGrid w:val="0"/>
        </w:rPr>
        <w:t>(</w:t>
      </w:r>
      <w:proofErr w:type="spellStart"/>
      <w:r w:rsidRPr="006A5AEE">
        <w:rPr>
          <w:rFonts w:ascii="Tahoma" w:eastAsia="Calibri" w:hAnsi="Tahoma" w:cs="Tahoma"/>
          <w:snapToGrid w:val="0"/>
        </w:rPr>
        <w:t>iii</w:t>
      </w:r>
      <w:proofErr w:type="spellEnd"/>
      <w:r w:rsidRPr="006A5AEE">
        <w:rPr>
          <w:rFonts w:ascii="Tahoma" w:eastAsia="Calibri" w:hAnsi="Tahoma" w:cs="Tahoma"/>
          <w:snapToGrid w:val="0"/>
        </w:rPr>
        <w:t>)</w:t>
      </w:r>
      <w:r w:rsidR="00F37B3A">
        <w:rPr>
          <w:rFonts w:ascii="Tahoma" w:eastAsia="Calibri" w:hAnsi="Tahoma" w:cs="Tahoma"/>
          <w:snapToGrid w:val="0"/>
        </w:rPr>
        <w:tab/>
      </w:r>
      <w:r w:rsidRPr="006A5AEE">
        <w:rPr>
          <w:rFonts w:ascii="Tahoma" w:eastAsia="Calibri" w:hAnsi="Tahoma" w:cs="Tahoma"/>
          <w:snapToGrid w:val="0"/>
        </w:rPr>
        <w:t>při doručování datovou schránkou:</w:t>
      </w:r>
    </w:p>
    <w:p w:rsidR="00F40CD4" w:rsidRPr="006A5AEE" w:rsidRDefault="00F40CD4" w:rsidP="00F37B3A">
      <w:pPr>
        <w:widowControl w:val="0"/>
        <w:snapToGrid w:val="0"/>
        <w:jc w:val="both"/>
        <w:rPr>
          <w:rFonts w:ascii="Tahoma" w:eastAsia="Calibri" w:hAnsi="Tahoma" w:cs="Tahoma"/>
        </w:rPr>
      </w:pPr>
    </w:p>
    <w:p w:rsidR="00F40CD4" w:rsidRPr="006A5AEE" w:rsidRDefault="00F40CD4" w:rsidP="00F37B3A">
      <w:pPr>
        <w:widowControl w:val="0"/>
        <w:numPr>
          <w:ilvl w:val="0"/>
          <w:numId w:val="6"/>
        </w:numPr>
        <w:tabs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ind w:left="1418" w:hanging="567"/>
        <w:jc w:val="both"/>
        <w:rPr>
          <w:rFonts w:ascii="Tahoma" w:eastAsia="Calibri" w:hAnsi="Tahoma" w:cs="Tahoma"/>
          <w:snapToGrid w:val="0"/>
          <w:lang w:eastAsia="en-US"/>
        </w:rPr>
      </w:pPr>
      <w:r w:rsidRPr="006A5AEE">
        <w:rPr>
          <w:rFonts w:ascii="Tahoma" w:eastAsia="Calibri" w:hAnsi="Tahoma" w:cs="Tahoma"/>
          <w:snapToGrid w:val="0"/>
          <w:lang w:eastAsia="en-US"/>
        </w:rPr>
        <w:t>dle zákona č. 300/2008 Sb., o elektronických úkon</w:t>
      </w:r>
      <w:r w:rsidR="00F37B3A">
        <w:rPr>
          <w:rFonts w:ascii="Tahoma" w:eastAsia="Calibri" w:hAnsi="Tahoma" w:cs="Tahoma"/>
          <w:snapToGrid w:val="0"/>
          <w:lang w:eastAsia="en-US"/>
        </w:rPr>
        <w:t xml:space="preserve">ech a autorizované konverzi </w:t>
      </w:r>
      <w:r w:rsidRPr="006A5AEE">
        <w:rPr>
          <w:rFonts w:ascii="Tahoma" w:eastAsia="Calibri" w:hAnsi="Tahoma" w:cs="Tahoma"/>
          <w:snapToGrid w:val="0"/>
          <w:lang w:eastAsia="en-US"/>
        </w:rPr>
        <w:t>dokumentů</w:t>
      </w:r>
    </w:p>
    <w:p w:rsidR="006B7AC6" w:rsidRDefault="006B7AC6" w:rsidP="00F37B3A">
      <w:pPr>
        <w:widowControl w:val="0"/>
        <w:tabs>
          <w:tab w:val="left" w:pos="1560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rFonts w:ascii="Tahoma" w:eastAsia="Calibri" w:hAnsi="Tahoma" w:cs="Tahoma"/>
          <w:snapToGrid w:val="0"/>
          <w:lang w:eastAsia="en-US"/>
        </w:rPr>
      </w:pPr>
    </w:p>
    <w:p w:rsidR="00F37B3A" w:rsidRPr="006A5AEE" w:rsidRDefault="00F37B3A" w:rsidP="00F37B3A">
      <w:pPr>
        <w:widowControl w:val="0"/>
        <w:tabs>
          <w:tab w:val="left" w:pos="1560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jc w:val="both"/>
        <w:rPr>
          <w:rFonts w:ascii="Tahoma" w:eastAsia="Calibri" w:hAnsi="Tahoma" w:cs="Tahoma"/>
          <w:snapToGrid w:val="0"/>
          <w:lang w:eastAsia="en-US"/>
        </w:rPr>
      </w:pPr>
    </w:p>
    <w:p w:rsidR="000F0DE2" w:rsidRPr="00F37B3A" w:rsidRDefault="000F0DE2" w:rsidP="00886B7C">
      <w:pPr>
        <w:ind w:hanging="709"/>
        <w:jc w:val="center"/>
        <w:rPr>
          <w:rFonts w:ascii="Tahoma" w:hAnsi="Tahoma" w:cs="Tahoma"/>
          <w:b/>
          <w:szCs w:val="22"/>
        </w:rPr>
      </w:pPr>
      <w:bookmarkStart w:id="13" w:name="_GoBack"/>
      <w:bookmarkEnd w:id="13"/>
      <w:r w:rsidRPr="00F37B3A">
        <w:rPr>
          <w:rFonts w:ascii="Tahoma" w:hAnsi="Tahoma" w:cs="Tahoma"/>
          <w:b/>
          <w:szCs w:val="22"/>
        </w:rPr>
        <w:t>Článek 1</w:t>
      </w:r>
      <w:r w:rsidR="00CE31CA" w:rsidRPr="00F37B3A">
        <w:rPr>
          <w:rFonts w:ascii="Tahoma" w:hAnsi="Tahoma" w:cs="Tahoma"/>
          <w:b/>
          <w:szCs w:val="22"/>
        </w:rPr>
        <w:t>3</w:t>
      </w:r>
    </w:p>
    <w:p w:rsidR="00F40CD4" w:rsidRDefault="00F40CD4" w:rsidP="00886B7C">
      <w:pPr>
        <w:ind w:hanging="709"/>
        <w:jc w:val="center"/>
        <w:rPr>
          <w:rFonts w:ascii="Tahoma" w:hAnsi="Tahoma" w:cs="Tahoma"/>
          <w:b/>
          <w:szCs w:val="22"/>
        </w:rPr>
      </w:pPr>
      <w:r w:rsidRPr="00F37B3A">
        <w:rPr>
          <w:rFonts w:ascii="Tahoma" w:hAnsi="Tahoma" w:cs="Tahoma"/>
          <w:b/>
          <w:szCs w:val="22"/>
        </w:rPr>
        <w:t>Závěrečná ustanovení</w:t>
      </w:r>
    </w:p>
    <w:p w:rsidR="00F37B3A" w:rsidRPr="00F37B3A" w:rsidRDefault="00F37B3A" w:rsidP="00F37B3A">
      <w:pPr>
        <w:rPr>
          <w:rFonts w:ascii="Tahoma" w:hAnsi="Tahoma" w:cs="Tahoma"/>
          <w:b/>
          <w:szCs w:val="22"/>
        </w:rPr>
      </w:pPr>
    </w:p>
    <w:p w:rsidR="00F40CD4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Tato smlouva nabývá platnosti v den jejího po</w:t>
      </w:r>
      <w:r w:rsidR="005765D0" w:rsidRPr="006A5AEE">
        <w:rPr>
          <w:rFonts w:ascii="Tahoma" w:eastAsia="Calibri" w:hAnsi="Tahoma" w:cs="Tahoma"/>
          <w:lang w:eastAsia="en-US"/>
        </w:rPr>
        <w:t>dpisu oprávněnými zástupci obou</w:t>
      </w:r>
      <w:r w:rsidRPr="006A5AEE">
        <w:rPr>
          <w:rFonts w:ascii="Tahoma" w:eastAsia="Calibri" w:hAnsi="Tahoma" w:cs="Tahoma"/>
          <w:lang w:eastAsia="en-US"/>
        </w:rPr>
        <w:t xml:space="preserve"> smluvních stran</w:t>
      </w:r>
      <w:r w:rsidR="005765D0" w:rsidRPr="006A5AEE">
        <w:rPr>
          <w:rFonts w:ascii="Tahoma" w:eastAsia="Calibri" w:hAnsi="Tahoma" w:cs="Tahoma"/>
          <w:lang w:eastAsia="en-US"/>
        </w:rPr>
        <w:t xml:space="preserve"> a účinnosti dnem uveřejnění v Registru smluv.</w:t>
      </w:r>
    </w:p>
    <w:p w:rsidR="00F37B3A" w:rsidRDefault="00F37B3A" w:rsidP="00F37B3A">
      <w:pPr>
        <w:tabs>
          <w:tab w:val="left" w:pos="0"/>
          <w:tab w:val="left" w:pos="567"/>
        </w:tabs>
        <w:jc w:val="both"/>
        <w:rPr>
          <w:rFonts w:ascii="Tahoma" w:eastAsia="Calibri" w:hAnsi="Tahoma" w:cs="Tahoma"/>
          <w:lang w:eastAsia="en-US"/>
        </w:rPr>
      </w:pPr>
    </w:p>
    <w:p w:rsidR="007D4584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eastAsia="Calibri" w:hAnsi="Tahoma" w:cs="Tahoma"/>
          <w:lang w:eastAsia="en-US"/>
        </w:rPr>
        <w:t xml:space="preserve">Smlouva je vyhotovena ve čtyřech stejnopisech, z nichž </w:t>
      </w:r>
      <w:r w:rsidR="00DB7D49" w:rsidRPr="00F37B3A">
        <w:rPr>
          <w:rFonts w:ascii="Tahoma" w:eastAsia="Calibri" w:hAnsi="Tahoma" w:cs="Tahoma"/>
          <w:lang w:eastAsia="en-US"/>
        </w:rPr>
        <w:t>objednatel</w:t>
      </w:r>
      <w:r w:rsidR="00F37B3A">
        <w:rPr>
          <w:rFonts w:ascii="Tahoma" w:eastAsia="Calibri" w:hAnsi="Tahoma" w:cs="Tahoma"/>
          <w:lang w:eastAsia="en-US"/>
        </w:rPr>
        <w:t xml:space="preserve"> obdrží dva stejnopisy a </w:t>
      </w:r>
      <w:r w:rsidR="00DB7D49" w:rsidRPr="00F37B3A">
        <w:rPr>
          <w:rFonts w:ascii="Tahoma" w:eastAsia="Calibri" w:hAnsi="Tahoma" w:cs="Tahoma"/>
          <w:lang w:eastAsia="en-US"/>
        </w:rPr>
        <w:t>dodavatel</w:t>
      </w:r>
      <w:r w:rsidRPr="00F37B3A">
        <w:rPr>
          <w:rFonts w:ascii="Tahoma" w:eastAsia="Calibri" w:hAnsi="Tahoma" w:cs="Tahoma"/>
          <w:lang w:eastAsia="en-US"/>
        </w:rPr>
        <w:t xml:space="preserve"> dva stejnopisy. Každý stejnopis této sm</w:t>
      </w:r>
      <w:r w:rsidR="00F37B3A">
        <w:rPr>
          <w:rFonts w:ascii="Tahoma" w:eastAsia="Calibri" w:hAnsi="Tahoma" w:cs="Tahoma"/>
          <w:lang w:eastAsia="en-US"/>
        </w:rPr>
        <w:t>louvy má právní sílu originálu.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F40CD4" w:rsidRPr="00F37B3A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 xml:space="preserve">Smluvní strany se dohodly, že právní vztahy založené touto smlouvou se </w:t>
      </w:r>
      <w:r w:rsidR="00CE31CA" w:rsidRPr="00F37B3A">
        <w:rPr>
          <w:rFonts w:ascii="Tahoma" w:hAnsi="Tahoma" w:cs="Tahoma"/>
        </w:rPr>
        <w:t>řídí Český právním řádem, zejména pak zákonem č. 89/2012, občanský zákoník.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567083" w:rsidRPr="00F37B3A" w:rsidRDefault="00567083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>T</w:t>
      </w:r>
      <w:r w:rsidR="005765D0" w:rsidRPr="00F37B3A">
        <w:rPr>
          <w:rFonts w:ascii="Tahoma" w:hAnsi="Tahoma" w:cs="Tahoma"/>
        </w:rPr>
        <w:t>uto smlouvu</w:t>
      </w:r>
      <w:r w:rsidRPr="00F37B3A">
        <w:rPr>
          <w:rFonts w:ascii="Tahoma" w:hAnsi="Tahoma" w:cs="Tahoma"/>
        </w:rPr>
        <w:t xml:space="preserve"> lze ji měnit či doplňovat pouze písemnými vzestupně číslovanými dodatky, které budou pod</w:t>
      </w:r>
      <w:r w:rsidR="005765D0" w:rsidRPr="00F37B3A">
        <w:rPr>
          <w:rFonts w:ascii="Tahoma" w:hAnsi="Tahoma" w:cs="Tahoma"/>
        </w:rPr>
        <w:t>epsány oběma smluvními stranami a budou v souladu se ZZVZ.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F40CD4" w:rsidRPr="00511B44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lastRenderedPageBreak/>
        <w:t>Statutární město Karlovy Vary ve smyslu ustanovení § 41 zákona č. 128/2000 Sb. – o obcích, ve</w:t>
      </w:r>
      <w:r w:rsidR="00F37B3A">
        <w:rPr>
          <w:rFonts w:ascii="Tahoma" w:hAnsi="Tahoma" w:cs="Tahoma"/>
        </w:rPr>
        <w:t> </w:t>
      </w:r>
      <w:r w:rsidRPr="00F37B3A">
        <w:rPr>
          <w:rFonts w:ascii="Tahoma" w:hAnsi="Tahoma" w:cs="Tahoma"/>
        </w:rPr>
        <w:t>znění pozdějších předpisů, potvrzuje, že u p</w:t>
      </w:r>
      <w:r w:rsidR="007D4584" w:rsidRPr="00F37B3A">
        <w:rPr>
          <w:rFonts w:ascii="Tahoma" w:hAnsi="Tahoma" w:cs="Tahoma"/>
        </w:rPr>
        <w:t xml:space="preserve">rávních </w:t>
      </w:r>
      <w:r w:rsidR="00F95463" w:rsidRPr="00511B44">
        <w:rPr>
          <w:rFonts w:ascii="Tahoma" w:hAnsi="Tahoma" w:cs="Tahoma"/>
        </w:rPr>
        <w:t>jednání</w:t>
      </w:r>
      <w:r w:rsidR="007D4584" w:rsidRPr="00511B44">
        <w:rPr>
          <w:rFonts w:ascii="Tahoma" w:hAnsi="Tahoma" w:cs="Tahoma"/>
        </w:rPr>
        <w:t xml:space="preserve"> obsažených v této</w:t>
      </w:r>
      <w:r w:rsidRPr="00511B44">
        <w:rPr>
          <w:rFonts w:ascii="Tahoma" w:hAnsi="Tahoma" w:cs="Tahoma"/>
        </w:rPr>
        <w:t xml:space="preserve"> smlouvě byly splněny ze strany Města Karlovy Vary veškeré zákonem 128/2000 Sb. či jinými obecně závaznými právními předpisy stanovené podmínky ve formě předchozího zveřejnění, schválení či odsouhlasení, které jsou obligatorní pro platnost tohoto právního </w:t>
      </w:r>
      <w:r w:rsidR="00F95463" w:rsidRPr="00511B44">
        <w:rPr>
          <w:rFonts w:ascii="Tahoma" w:hAnsi="Tahoma" w:cs="Tahoma"/>
        </w:rPr>
        <w:t>jednání</w:t>
      </w:r>
      <w:r w:rsidRPr="00511B44">
        <w:rPr>
          <w:rFonts w:ascii="Tahoma" w:hAnsi="Tahoma" w:cs="Tahoma"/>
        </w:rPr>
        <w:t>.</w:t>
      </w:r>
    </w:p>
    <w:p w:rsidR="00F95463" w:rsidRPr="00511B44" w:rsidRDefault="00F95463" w:rsidP="00F95463">
      <w:pPr>
        <w:pStyle w:val="Odstavecseseznamem"/>
        <w:rPr>
          <w:rFonts w:ascii="Tahoma" w:eastAsia="Calibri" w:hAnsi="Tahoma" w:cs="Tahoma"/>
          <w:lang w:eastAsia="en-US"/>
        </w:rPr>
      </w:pPr>
    </w:p>
    <w:p w:rsidR="00F95463" w:rsidRPr="00511B44" w:rsidRDefault="00F95463" w:rsidP="00F95463">
      <w:pPr>
        <w:numPr>
          <w:ilvl w:val="1"/>
          <w:numId w:val="37"/>
        </w:numPr>
        <w:ind w:left="0" w:firstLine="0"/>
        <w:jc w:val="both"/>
      </w:pPr>
      <w:r w:rsidRPr="00511B44">
        <w:rPr>
          <w:rFonts w:ascii="Tahoma" w:hAnsi="Tahoma" w:cs="Tahoma"/>
        </w:rPr>
        <w:t>Poskytovatel bere na vědomí, že objednatel je povinen uveřejnit tuto smlouvu ve smyslu zákona č. 340/2015 Sb., o zvláštních podmínkách účinnosti některých smluv, uveřejňování těchto smluv a o registru smluv (zákon o registru smluv), dále dle zákona č. 134/2016 Sb., o veřejných zakázkách, ve znění pozdějších předpisů a zároveň bere na vědomí, že objednatel je povinen poskytnout informace podle zákona č. 106/1999 Sb., o svobodném přístupu k informacím, ve znění pozdějších předpisů</w:t>
      </w:r>
      <w:r w:rsidRPr="00511B44">
        <w:t>.</w:t>
      </w:r>
    </w:p>
    <w:p w:rsidR="0002757B" w:rsidRPr="00511B44" w:rsidRDefault="0002757B" w:rsidP="0002757B">
      <w:pPr>
        <w:pStyle w:val="Odstavecseseznamem"/>
      </w:pPr>
    </w:p>
    <w:p w:rsidR="0002757B" w:rsidRPr="00511B44" w:rsidRDefault="0002757B" w:rsidP="0002757B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511B44">
        <w:rPr>
          <w:rFonts w:ascii="Tahoma" w:hAnsi="Tahoma" w:cs="Tahoma"/>
          <w:bCs/>
          <w:iCs/>
          <w:szCs w:val="24"/>
        </w:rPr>
        <w:t xml:space="preserve">Podpisem této smlouvy dodavatel jako subjekt údajů potvrzuje, že objednatel jako správce údajů splnil vůči němu informační povinnost ve smyslu </w:t>
      </w:r>
      <w:proofErr w:type="spellStart"/>
      <w:r w:rsidRPr="00511B44">
        <w:rPr>
          <w:rFonts w:ascii="Tahoma" w:hAnsi="Tahoma" w:cs="Tahoma"/>
          <w:bCs/>
          <w:iCs/>
          <w:szCs w:val="24"/>
        </w:rPr>
        <w:t>ust</w:t>
      </w:r>
      <w:proofErr w:type="spellEnd"/>
      <w:r w:rsidRPr="00511B44">
        <w:rPr>
          <w:rFonts w:ascii="Tahoma" w:hAnsi="Tahoma" w:cs="Tahoma"/>
          <w:bCs/>
          <w:iCs/>
          <w:szCs w:val="24"/>
        </w:rPr>
        <w:t xml:space="preserve">. § 11 zákona č. 101/2000 </w:t>
      </w:r>
      <w:proofErr w:type="spellStart"/>
      <w:proofErr w:type="gramStart"/>
      <w:r w:rsidRPr="00511B44">
        <w:rPr>
          <w:rFonts w:ascii="Tahoma" w:hAnsi="Tahoma" w:cs="Tahoma"/>
          <w:bCs/>
          <w:iCs/>
          <w:szCs w:val="24"/>
        </w:rPr>
        <w:t>Sb.,o</w:t>
      </w:r>
      <w:proofErr w:type="spellEnd"/>
      <w:r w:rsidRPr="00511B44">
        <w:rPr>
          <w:rFonts w:ascii="Tahoma" w:hAnsi="Tahoma" w:cs="Tahoma"/>
          <w:bCs/>
          <w:iCs/>
          <w:szCs w:val="24"/>
        </w:rPr>
        <w:t xml:space="preserve"> ochraně</w:t>
      </w:r>
      <w:proofErr w:type="gramEnd"/>
      <w:r w:rsidRPr="00511B44">
        <w:rPr>
          <w:rFonts w:ascii="Tahoma" w:hAnsi="Tahoma" w:cs="Tahoma"/>
          <w:bCs/>
          <w:iCs/>
          <w:szCs w:val="24"/>
        </w:rPr>
        <w:t xml:space="preserve"> osobních údajů v platném znění, týkající se zejména rozsahu, účelu, způsobu, místa provádění zpracování osobních dat subjektu údajů a možnosti nakládání s nimi, jakož i osobě jejich zpracovatele. Dodavatel podpisem této smlouvy souhlasí se zpracováním osobních údajů. Souhlas se zpracováním osobních údajů je dobrovolný a dodavatel jej může kdykoliv zcela nebo z části odvolat. V případě odvolání souhlasu dodavatelem, objednatel nebude nadále osobní údaje zpracovávat, vyjma těch, ke kterým podle zákona nepotřebuje souhlas dodavatele</w:t>
      </w:r>
    </w:p>
    <w:p w:rsidR="00F37B3A" w:rsidRDefault="00F37B3A" w:rsidP="00F37B3A">
      <w:pPr>
        <w:pStyle w:val="Odstavecseseznamem"/>
        <w:ind w:left="0"/>
        <w:rPr>
          <w:rFonts w:ascii="Tahoma" w:eastAsia="Calibri" w:hAnsi="Tahoma" w:cs="Tahoma"/>
          <w:lang w:eastAsia="en-US"/>
        </w:rPr>
      </w:pPr>
    </w:p>
    <w:p w:rsidR="00F40CD4" w:rsidRPr="00F67619" w:rsidRDefault="00F40CD4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>Obě smluvní strany potvrzují autentičnost této smlouvy a prohla</w:t>
      </w:r>
      <w:r w:rsidR="00A66065" w:rsidRPr="00F37B3A">
        <w:rPr>
          <w:rFonts w:ascii="Tahoma" w:hAnsi="Tahoma" w:cs="Tahoma"/>
        </w:rPr>
        <w:t xml:space="preserve">šují, že si smlouvu přečetly, </w:t>
      </w:r>
      <w:r w:rsidRPr="00F37B3A">
        <w:rPr>
          <w:rFonts w:ascii="Tahoma" w:hAnsi="Tahoma" w:cs="Tahoma"/>
        </w:rPr>
        <w:t>s jejím obsahem souhlasí, že smlouva byla sepsána na základ</w:t>
      </w:r>
      <w:r w:rsidR="00F37B3A">
        <w:rPr>
          <w:rFonts w:ascii="Tahoma" w:hAnsi="Tahoma" w:cs="Tahoma"/>
        </w:rPr>
        <w:t>ě pravdivých údajů, z jejich pravé a </w:t>
      </w:r>
      <w:r w:rsidRPr="00F37B3A">
        <w:rPr>
          <w:rFonts w:ascii="Tahoma" w:hAnsi="Tahoma" w:cs="Tahoma"/>
        </w:rPr>
        <w:t>svobodné vůl</w:t>
      </w:r>
      <w:r w:rsidR="007D4584" w:rsidRPr="00F37B3A">
        <w:rPr>
          <w:rFonts w:ascii="Tahoma" w:hAnsi="Tahoma" w:cs="Tahoma"/>
        </w:rPr>
        <w:t>e a nebyla uzavřena v tísni za</w:t>
      </w:r>
      <w:r w:rsidR="005765D0" w:rsidRPr="00F37B3A">
        <w:rPr>
          <w:rFonts w:ascii="Tahoma" w:hAnsi="Tahoma" w:cs="Tahoma"/>
        </w:rPr>
        <w:t xml:space="preserve"> jednostranně nevýhodných</w:t>
      </w:r>
      <w:r w:rsidRPr="00F37B3A">
        <w:rPr>
          <w:rFonts w:ascii="Tahoma" w:hAnsi="Tahoma" w:cs="Tahoma"/>
        </w:rPr>
        <w:t xml:space="preserve"> podmínek, což stvrzují svým</w:t>
      </w:r>
      <w:r w:rsidR="00B63E95" w:rsidRPr="00F37B3A">
        <w:rPr>
          <w:rFonts w:ascii="Tahoma" w:hAnsi="Tahoma" w:cs="Tahoma"/>
        </w:rPr>
        <w:t xml:space="preserve"> podpisem, resp. podpisem svého</w:t>
      </w:r>
      <w:r w:rsidRPr="00F37B3A">
        <w:rPr>
          <w:rFonts w:ascii="Tahoma" w:hAnsi="Tahoma" w:cs="Tahoma"/>
        </w:rPr>
        <w:t xml:space="preserve"> oprávněného zástupce.</w:t>
      </w:r>
    </w:p>
    <w:p w:rsidR="00F67619" w:rsidRDefault="00F67619" w:rsidP="00F67619">
      <w:pPr>
        <w:pStyle w:val="Odstavecseseznamem"/>
        <w:rPr>
          <w:rFonts w:ascii="Tahoma" w:eastAsia="Calibri" w:hAnsi="Tahoma" w:cs="Tahoma"/>
          <w:lang w:eastAsia="en-US"/>
        </w:rPr>
      </w:pPr>
    </w:p>
    <w:p w:rsidR="000F38F5" w:rsidRPr="00F37B3A" w:rsidRDefault="000F38F5" w:rsidP="00F37B3A">
      <w:pPr>
        <w:numPr>
          <w:ilvl w:val="1"/>
          <w:numId w:val="37"/>
        </w:numPr>
        <w:tabs>
          <w:tab w:val="left" w:pos="0"/>
          <w:tab w:val="left" w:pos="567"/>
        </w:tabs>
        <w:ind w:left="0" w:firstLine="0"/>
        <w:jc w:val="both"/>
        <w:rPr>
          <w:rFonts w:ascii="Tahoma" w:eastAsia="Calibri" w:hAnsi="Tahoma" w:cs="Tahoma"/>
          <w:lang w:eastAsia="en-US"/>
        </w:rPr>
      </w:pPr>
      <w:r w:rsidRPr="00F37B3A">
        <w:rPr>
          <w:rFonts w:ascii="Tahoma" w:hAnsi="Tahoma" w:cs="Tahoma"/>
        </w:rPr>
        <w:t xml:space="preserve">Rada Statutárního města Karlovy Vary schválila uzavření této smlouvy na svém jednání konaném </w:t>
      </w:r>
      <w:r w:rsidRPr="006D2E1B">
        <w:rPr>
          <w:rFonts w:ascii="Tahoma" w:hAnsi="Tahoma" w:cs="Tahoma"/>
          <w:i/>
        </w:rPr>
        <w:t>dne ……</w:t>
      </w:r>
      <w:proofErr w:type="gramStart"/>
      <w:r w:rsidRPr="006D2E1B">
        <w:rPr>
          <w:rFonts w:ascii="Tahoma" w:hAnsi="Tahoma" w:cs="Tahoma"/>
          <w:i/>
        </w:rPr>
        <w:t>….</w:t>
      </w:r>
      <w:r w:rsidR="0043577A">
        <w:rPr>
          <w:rFonts w:ascii="Tahoma" w:hAnsi="Tahoma" w:cs="Tahoma"/>
          <w:i/>
        </w:rPr>
        <w:t>. 2018</w:t>
      </w:r>
      <w:proofErr w:type="gramEnd"/>
      <w:r w:rsidR="00F37B3A" w:rsidRPr="006D2E1B">
        <w:rPr>
          <w:rFonts w:ascii="Tahoma" w:hAnsi="Tahoma" w:cs="Tahoma"/>
          <w:i/>
        </w:rPr>
        <w:t xml:space="preserve"> pod bodem č. ….. jednání.</w:t>
      </w:r>
      <w:r w:rsidR="006D2E1B" w:rsidRPr="006D2E1B">
        <w:rPr>
          <w:rFonts w:ascii="Tahoma" w:hAnsi="Tahoma" w:cs="Tahoma"/>
          <w:i/>
        </w:rPr>
        <w:t xml:space="preserve"> (bude doplněno před podpisem smlouvy)</w:t>
      </w:r>
    </w:p>
    <w:p w:rsidR="00F37B3A" w:rsidRPr="006A5AEE" w:rsidRDefault="00F37B3A" w:rsidP="00F37B3A">
      <w:pPr>
        <w:tabs>
          <w:tab w:val="left" w:pos="567"/>
          <w:tab w:val="left" w:pos="709"/>
        </w:tabs>
        <w:ind w:left="709" w:hanging="709"/>
        <w:jc w:val="both"/>
        <w:rPr>
          <w:rFonts w:ascii="Tahoma" w:hAnsi="Tahoma" w:cs="Tahoma"/>
        </w:rPr>
      </w:pPr>
    </w:p>
    <w:p w:rsidR="00B44BE8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1: </w:t>
      </w:r>
      <w:r w:rsidR="00B44BE8" w:rsidRPr="006A5AEE">
        <w:rPr>
          <w:rFonts w:ascii="Tahoma" w:eastAsia="Calibri" w:hAnsi="Tahoma" w:cs="Tahoma"/>
          <w:bCs/>
          <w:lang w:eastAsia="en-US"/>
        </w:rPr>
        <w:t xml:space="preserve">Výpis z živnostenského rejstříku </w:t>
      </w:r>
      <w:r w:rsidR="00B44BE8" w:rsidRPr="006A5AEE">
        <w:rPr>
          <w:rFonts w:ascii="Tahoma" w:eastAsia="Calibri" w:hAnsi="Tahoma" w:cs="Tahoma"/>
          <w:lang w:eastAsia="en-US"/>
        </w:rPr>
        <w:t>dodavatele</w:t>
      </w:r>
    </w:p>
    <w:p w:rsidR="00B44BE8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ind w:left="1276" w:hanging="1276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2: </w:t>
      </w:r>
      <w:r w:rsidR="00B44BE8" w:rsidRPr="006A5AEE">
        <w:rPr>
          <w:rFonts w:ascii="Tahoma" w:eastAsia="Calibri" w:hAnsi="Tahoma" w:cs="Tahoma"/>
          <w:bCs/>
          <w:lang w:eastAsia="en-US"/>
        </w:rPr>
        <w:t>Zadávací dokumentace k veřejné zakázce „Zajištění stravování zaměstnanců magistrátu Města</w:t>
      </w:r>
      <w:r>
        <w:rPr>
          <w:rFonts w:ascii="Tahoma" w:eastAsia="Calibri" w:hAnsi="Tahoma" w:cs="Tahoma"/>
          <w:lang w:eastAsia="en-US"/>
        </w:rPr>
        <w:t xml:space="preserve"> Karlovy Vary“</w:t>
      </w:r>
    </w:p>
    <w:p w:rsidR="00B44BE8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3: </w:t>
      </w:r>
      <w:r w:rsidR="00B44BE8" w:rsidRPr="006A5AEE">
        <w:rPr>
          <w:rFonts w:ascii="Tahoma" w:eastAsia="Calibri" w:hAnsi="Tahoma" w:cs="Tahoma"/>
          <w:bCs/>
          <w:lang w:eastAsia="en-US"/>
        </w:rPr>
        <w:t xml:space="preserve">Nabídka </w:t>
      </w:r>
      <w:r w:rsidR="00B44BE8" w:rsidRPr="006A5AEE">
        <w:rPr>
          <w:rFonts w:ascii="Tahoma" w:eastAsia="Calibri" w:hAnsi="Tahoma" w:cs="Tahoma"/>
          <w:lang w:eastAsia="en-US"/>
        </w:rPr>
        <w:t xml:space="preserve">dodavatele </w:t>
      </w:r>
      <w:r w:rsidR="00B44BE8" w:rsidRPr="006A5AEE">
        <w:rPr>
          <w:rFonts w:ascii="Tahoma" w:eastAsia="Calibri" w:hAnsi="Tahoma" w:cs="Tahoma"/>
          <w:bCs/>
          <w:lang w:eastAsia="en-US"/>
        </w:rPr>
        <w:t>ze dne</w:t>
      </w:r>
      <w:r w:rsidRPr="00F37B3A">
        <w:rPr>
          <w:rFonts w:ascii="Tahoma" w:eastAsia="Calibri" w:hAnsi="Tahoma" w:cs="Tahoma"/>
          <w:bCs/>
          <w:lang w:eastAsia="en-US"/>
        </w:rPr>
        <w:t>………….</w:t>
      </w:r>
    </w:p>
    <w:p w:rsidR="00B63E95" w:rsidRPr="006A5AEE" w:rsidRDefault="00F37B3A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 xml:space="preserve">Příloha č. </w:t>
      </w:r>
      <w:r w:rsidR="00B44BE8" w:rsidRPr="006A5AEE">
        <w:rPr>
          <w:rFonts w:ascii="Tahoma" w:eastAsia="Calibri" w:hAnsi="Tahoma" w:cs="Tahoma"/>
          <w:b/>
          <w:bCs/>
          <w:lang w:eastAsia="en-US"/>
        </w:rPr>
        <w:t xml:space="preserve">4: </w:t>
      </w:r>
      <w:r w:rsidR="00B44BE8" w:rsidRPr="006A5AEE">
        <w:rPr>
          <w:rFonts w:ascii="Tahoma" w:eastAsia="Calibri" w:hAnsi="Tahoma" w:cs="Tahoma"/>
          <w:bCs/>
          <w:lang w:eastAsia="en-US"/>
        </w:rPr>
        <w:t>Seznam poddodavatelů</w:t>
      </w:r>
    </w:p>
    <w:p w:rsidR="005765D0" w:rsidRPr="006A5AEE" w:rsidRDefault="005765D0" w:rsidP="00F37B3A">
      <w:pPr>
        <w:tabs>
          <w:tab w:val="left" w:pos="2268"/>
          <w:tab w:val="left" w:pos="3600"/>
          <w:tab w:val="left" w:pos="4320"/>
        </w:tabs>
        <w:spacing w:line="276" w:lineRule="auto"/>
        <w:jc w:val="both"/>
        <w:rPr>
          <w:rFonts w:ascii="Tahoma" w:eastAsia="Calibri" w:hAnsi="Tahoma" w:cs="Tahoma"/>
          <w:b/>
          <w:bCs/>
          <w:lang w:eastAsia="en-US"/>
        </w:rPr>
      </w:pPr>
    </w:p>
    <w:p w:rsidR="00F40CD4" w:rsidRPr="006A5AEE" w:rsidRDefault="00F40CD4" w:rsidP="00F37B3A">
      <w:pPr>
        <w:tabs>
          <w:tab w:val="center" w:pos="1985"/>
          <w:tab w:val="center" w:pos="7088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6A5AEE">
        <w:rPr>
          <w:rFonts w:ascii="Tahoma" w:eastAsia="Calibri" w:hAnsi="Tahoma" w:cs="Tahoma"/>
          <w:lang w:eastAsia="en-US"/>
        </w:rPr>
        <w:t>V Karlových Varech, dne ______________</w:t>
      </w:r>
      <w:r w:rsidR="00066E35" w:rsidRPr="006A5AEE">
        <w:rPr>
          <w:rFonts w:ascii="Tahoma" w:eastAsia="Calibri" w:hAnsi="Tahoma" w:cs="Tahoma"/>
          <w:lang w:eastAsia="en-US"/>
        </w:rPr>
        <w:tab/>
        <w:t>V ______________, dne ______________</w:t>
      </w:r>
    </w:p>
    <w:p w:rsidR="00066E35" w:rsidRPr="006A5AEE" w:rsidRDefault="00066E35" w:rsidP="00B63E95">
      <w:pPr>
        <w:tabs>
          <w:tab w:val="center" w:pos="1985"/>
          <w:tab w:val="center" w:pos="7088"/>
        </w:tabs>
        <w:snapToGrid w:val="0"/>
        <w:jc w:val="both"/>
        <w:rPr>
          <w:rFonts w:ascii="Tahoma" w:eastAsia="Calibri" w:hAnsi="Tahoma" w:cs="Tahoma"/>
          <w:b/>
          <w:bCs/>
        </w:rPr>
      </w:pPr>
    </w:p>
    <w:p w:rsidR="00F40CD4" w:rsidRPr="006A5AEE" w:rsidRDefault="00F95463" w:rsidP="00066E35">
      <w:pPr>
        <w:tabs>
          <w:tab w:val="center" w:pos="1985"/>
          <w:tab w:val="center" w:pos="7088"/>
        </w:tabs>
        <w:snapToGrid w:val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 w:rsidR="00066E35" w:rsidRPr="006A5AEE">
        <w:rPr>
          <w:rFonts w:ascii="Tahoma" w:eastAsia="Calibri" w:hAnsi="Tahoma" w:cs="Tahoma"/>
        </w:rPr>
        <w:t>__________________________</w:t>
      </w:r>
      <w:r w:rsidR="00066E35" w:rsidRPr="006A5AEE">
        <w:rPr>
          <w:rFonts w:ascii="Tahoma" w:eastAsia="Calibri" w:hAnsi="Tahoma" w:cs="Tahoma"/>
        </w:rPr>
        <w:tab/>
        <w:t>___________________________</w:t>
      </w:r>
      <w:r>
        <w:rPr>
          <w:rFonts w:ascii="Tahoma" w:eastAsia="Calibri" w:hAnsi="Tahoma" w:cs="Tahoma"/>
        </w:rPr>
        <w:tab/>
      </w:r>
    </w:p>
    <w:p w:rsidR="00285CA2" w:rsidRPr="006A5AEE" w:rsidRDefault="00066E35" w:rsidP="00066E35">
      <w:pPr>
        <w:keepNext/>
        <w:tabs>
          <w:tab w:val="center" w:pos="1985"/>
          <w:tab w:val="center" w:pos="7088"/>
        </w:tabs>
        <w:spacing w:before="240"/>
        <w:jc w:val="both"/>
        <w:outlineLvl w:val="1"/>
        <w:rPr>
          <w:rFonts w:ascii="Tahoma" w:hAnsi="Tahoma" w:cs="Tahoma"/>
          <w:sz w:val="22"/>
          <w:szCs w:val="22"/>
        </w:rPr>
      </w:pPr>
      <w:r w:rsidRPr="006A5AEE">
        <w:rPr>
          <w:rFonts w:ascii="Tahoma" w:eastAsia="Calibri" w:hAnsi="Tahoma" w:cs="Tahoma"/>
          <w:b/>
          <w:bCs/>
        </w:rPr>
        <w:tab/>
      </w:r>
      <w:r w:rsidR="00F40CD4" w:rsidRPr="006A5AEE">
        <w:rPr>
          <w:rFonts w:ascii="Tahoma" w:eastAsia="Calibri" w:hAnsi="Tahoma" w:cs="Tahoma"/>
          <w:b/>
          <w:bCs/>
        </w:rPr>
        <w:t>Statutární město Karlovy Vary</w:t>
      </w:r>
      <w:r w:rsidR="00285CA2" w:rsidRPr="006A5AEE">
        <w:rPr>
          <w:rFonts w:ascii="Tahoma" w:hAnsi="Tahoma" w:cs="Tahoma"/>
          <w:sz w:val="22"/>
          <w:szCs w:val="22"/>
        </w:rPr>
        <w:tab/>
      </w:r>
      <w:r w:rsidRPr="006A5AEE">
        <w:rPr>
          <w:rFonts w:ascii="Tahoma" w:hAnsi="Tahoma" w:cs="Tahoma"/>
          <w:sz w:val="22"/>
          <w:szCs w:val="22"/>
        </w:rPr>
        <w:t>…………………………………</w:t>
      </w:r>
    </w:p>
    <w:sectPr w:rsidR="00285CA2" w:rsidRPr="006A5AEE" w:rsidSect="00F95463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6B" w:rsidRDefault="00B0256B">
      <w:r>
        <w:separator/>
      </w:r>
    </w:p>
  </w:endnote>
  <w:endnote w:type="continuationSeparator" w:id="0">
    <w:p w:rsidR="00B0256B" w:rsidRDefault="00B0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3F" w:rsidRDefault="00AE2526" w:rsidP="00577667">
    <w:pPr>
      <w:pStyle w:val="Zpat"/>
      <w:jc w:val="center"/>
    </w:pPr>
    <w:r>
      <w:rPr>
        <w:rStyle w:val="slostrnky"/>
      </w:rPr>
      <w:fldChar w:fldCharType="begin"/>
    </w:r>
    <w:r w:rsidR="00534C3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A1801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6B" w:rsidRDefault="00B0256B">
      <w:r>
        <w:separator/>
      </w:r>
    </w:p>
  </w:footnote>
  <w:footnote w:type="continuationSeparator" w:id="0">
    <w:p w:rsidR="00B0256B" w:rsidRDefault="00B0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C2388E64"/>
    <w:name w:val="WW8Num26"/>
    <w:lvl w:ilvl="0">
      <w:start w:val="1"/>
      <w:numFmt w:val="upperLetter"/>
      <w:lvlText w:val="(%1)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">
    <w:nsid w:val="00817C82"/>
    <w:multiLevelType w:val="multilevel"/>
    <w:tmpl w:val="16041B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831C06"/>
    <w:multiLevelType w:val="hybridMultilevel"/>
    <w:tmpl w:val="D1509914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4D14"/>
    <w:multiLevelType w:val="multilevel"/>
    <w:tmpl w:val="A92445AC"/>
    <w:lvl w:ilvl="0">
      <w:start w:val="1"/>
      <w:numFmt w:val="decimal"/>
      <w:pStyle w:val="Styl2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9" w:hanging="1800"/>
      </w:pPr>
      <w:rPr>
        <w:rFonts w:hint="default"/>
      </w:rPr>
    </w:lvl>
  </w:abstractNum>
  <w:abstractNum w:abstractNumId="4">
    <w:nsid w:val="141A661C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783E7F"/>
    <w:multiLevelType w:val="multilevel"/>
    <w:tmpl w:val="287807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C060E2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CD0892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3F6E6D"/>
    <w:multiLevelType w:val="multilevel"/>
    <w:tmpl w:val="16041B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4A2C5E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B40D28"/>
    <w:multiLevelType w:val="hybridMultilevel"/>
    <w:tmpl w:val="28F23712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23BD"/>
    <w:multiLevelType w:val="hybridMultilevel"/>
    <w:tmpl w:val="9CE22406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C01DC"/>
    <w:multiLevelType w:val="multilevel"/>
    <w:tmpl w:val="D6AAD0E4"/>
    <w:lvl w:ilvl="0">
      <w:start w:val="1"/>
      <w:numFmt w:val="upperRoman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8B5B4A"/>
    <w:multiLevelType w:val="hybridMultilevel"/>
    <w:tmpl w:val="D3FE3C5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AB75CC3"/>
    <w:multiLevelType w:val="multilevel"/>
    <w:tmpl w:val="D2FC9C2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116192"/>
    <w:multiLevelType w:val="multilevel"/>
    <w:tmpl w:val="E5D01B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861C7C"/>
    <w:multiLevelType w:val="multilevel"/>
    <w:tmpl w:val="4C40C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C0462B"/>
    <w:multiLevelType w:val="hybridMultilevel"/>
    <w:tmpl w:val="274ACE3E"/>
    <w:lvl w:ilvl="0" w:tplc="6A246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C6FCD"/>
    <w:multiLevelType w:val="multilevel"/>
    <w:tmpl w:val="861437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A5274C"/>
    <w:multiLevelType w:val="hybridMultilevel"/>
    <w:tmpl w:val="88CC968C"/>
    <w:lvl w:ilvl="0" w:tplc="6A2465B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64838"/>
    <w:multiLevelType w:val="multilevel"/>
    <w:tmpl w:val="AC84F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381541E7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6850A8"/>
    <w:multiLevelType w:val="multilevel"/>
    <w:tmpl w:val="16041B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E935CCF"/>
    <w:multiLevelType w:val="multilevel"/>
    <w:tmpl w:val="68AE6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40484C83"/>
    <w:multiLevelType w:val="multilevel"/>
    <w:tmpl w:val="8CCC03B8"/>
    <w:lvl w:ilvl="0">
      <w:start w:val="1"/>
      <w:numFmt w:val="decimal"/>
      <w:lvlText w:val="%1."/>
      <w:lvlJc w:val="left"/>
      <w:pPr>
        <w:ind w:left="705" w:hanging="705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abstractNum w:abstractNumId="25">
    <w:nsid w:val="487B4D3D"/>
    <w:multiLevelType w:val="multilevel"/>
    <w:tmpl w:val="EF7641DC"/>
    <w:lvl w:ilvl="0">
      <w:start w:val="1"/>
      <w:numFmt w:val="decimal"/>
      <w:pStyle w:val="Nadpis1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C2A2476"/>
    <w:multiLevelType w:val="multilevel"/>
    <w:tmpl w:val="290CF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odstavec"/>
      <w:lvlText w:val="12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D0037E5"/>
    <w:multiLevelType w:val="multilevel"/>
    <w:tmpl w:val="870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B6A09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0895A33"/>
    <w:multiLevelType w:val="hybridMultilevel"/>
    <w:tmpl w:val="99EA3EC2"/>
    <w:lvl w:ilvl="0" w:tplc="6A2465B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51700967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3E23D37"/>
    <w:multiLevelType w:val="multilevel"/>
    <w:tmpl w:val="D2FC9C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524605E"/>
    <w:multiLevelType w:val="hybridMultilevel"/>
    <w:tmpl w:val="FD3C7584"/>
    <w:lvl w:ilvl="0" w:tplc="CE9A930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3D4AFA"/>
    <w:multiLevelType w:val="hybridMultilevel"/>
    <w:tmpl w:val="A6429F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6DED6410"/>
    <w:multiLevelType w:val="multilevel"/>
    <w:tmpl w:val="D2FC9C2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8B76235"/>
    <w:multiLevelType w:val="multilevel"/>
    <w:tmpl w:val="4C40C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B5A0DB3"/>
    <w:multiLevelType w:val="multilevel"/>
    <w:tmpl w:val="0C6492A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FD7282"/>
    <w:multiLevelType w:val="hybridMultilevel"/>
    <w:tmpl w:val="49641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2F9F"/>
    <w:multiLevelType w:val="multilevel"/>
    <w:tmpl w:val="4C40C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33"/>
  </w:num>
  <w:num w:numId="8">
    <w:abstractNumId w:val="10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24"/>
  </w:num>
  <w:num w:numId="16">
    <w:abstractNumId w:val="5"/>
  </w:num>
  <w:num w:numId="17">
    <w:abstractNumId w:val="37"/>
  </w:num>
  <w:num w:numId="18">
    <w:abstractNumId w:val="38"/>
  </w:num>
  <w:num w:numId="19">
    <w:abstractNumId w:val="21"/>
  </w:num>
  <w:num w:numId="20">
    <w:abstractNumId w:val="7"/>
  </w:num>
  <w:num w:numId="21">
    <w:abstractNumId w:val="35"/>
  </w:num>
  <w:num w:numId="22">
    <w:abstractNumId w:val="6"/>
  </w:num>
  <w:num w:numId="23">
    <w:abstractNumId w:val="16"/>
  </w:num>
  <w:num w:numId="24">
    <w:abstractNumId w:val="23"/>
  </w:num>
  <w:num w:numId="25">
    <w:abstractNumId w:val="22"/>
  </w:num>
  <w:num w:numId="26">
    <w:abstractNumId w:val="8"/>
  </w:num>
  <w:num w:numId="27">
    <w:abstractNumId w:val="1"/>
  </w:num>
  <w:num w:numId="28">
    <w:abstractNumId w:val="20"/>
  </w:num>
  <w:num w:numId="29">
    <w:abstractNumId w:val="15"/>
  </w:num>
  <w:num w:numId="30">
    <w:abstractNumId w:val="30"/>
  </w:num>
  <w:num w:numId="31">
    <w:abstractNumId w:val="28"/>
  </w:num>
  <w:num w:numId="32">
    <w:abstractNumId w:val="34"/>
  </w:num>
  <w:num w:numId="33">
    <w:abstractNumId w:val="4"/>
  </w:num>
  <w:num w:numId="34">
    <w:abstractNumId w:val="14"/>
  </w:num>
  <w:num w:numId="35">
    <w:abstractNumId w:val="31"/>
  </w:num>
  <w:num w:numId="36">
    <w:abstractNumId w:val="9"/>
  </w:num>
  <w:num w:numId="37">
    <w:abstractNumId w:val="36"/>
  </w:num>
  <w:num w:numId="38">
    <w:abstractNumId w:val="18"/>
  </w:num>
  <w:num w:numId="39">
    <w:abstractNumId w:val="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E5"/>
    <w:rsid w:val="0000608E"/>
    <w:rsid w:val="00007BC8"/>
    <w:rsid w:val="00007CC4"/>
    <w:rsid w:val="000123A9"/>
    <w:rsid w:val="00020D13"/>
    <w:rsid w:val="00021098"/>
    <w:rsid w:val="0002757B"/>
    <w:rsid w:val="0003478D"/>
    <w:rsid w:val="0004787C"/>
    <w:rsid w:val="00052FEE"/>
    <w:rsid w:val="00066E35"/>
    <w:rsid w:val="000700BD"/>
    <w:rsid w:val="00074CA1"/>
    <w:rsid w:val="00081B98"/>
    <w:rsid w:val="00084671"/>
    <w:rsid w:val="00093E73"/>
    <w:rsid w:val="00094792"/>
    <w:rsid w:val="000A05E4"/>
    <w:rsid w:val="000A3484"/>
    <w:rsid w:val="000B7FE2"/>
    <w:rsid w:val="000C09AA"/>
    <w:rsid w:val="000C0D28"/>
    <w:rsid w:val="000C4AA6"/>
    <w:rsid w:val="000E3799"/>
    <w:rsid w:val="000E71D4"/>
    <w:rsid w:val="000F0DE2"/>
    <w:rsid w:val="000F38F5"/>
    <w:rsid w:val="00102D23"/>
    <w:rsid w:val="00120206"/>
    <w:rsid w:val="00144435"/>
    <w:rsid w:val="00150F3E"/>
    <w:rsid w:val="001630E5"/>
    <w:rsid w:val="00177035"/>
    <w:rsid w:val="00182E68"/>
    <w:rsid w:val="00185335"/>
    <w:rsid w:val="00197AF3"/>
    <w:rsid w:val="001A1FBF"/>
    <w:rsid w:val="001A25B4"/>
    <w:rsid w:val="001A6251"/>
    <w:rsid w:val="001B4807"/>
    <w:rsid w:val="001B5FAF"/>
    <w:rsid w:val="001C08A2"/>
    <w:rsid w:val="001C35A7"/>
    <w:rsid w:val="001C4011"/>
    <w:rsid w:val="001C6407"/>
    <w:rsid w:val="001D06D7"/>
    <w:rsid w:val="001E1647"/>
    <w:rsid w:val="001E60CA"/>
    <w:rsid w:val="002076F3"/>
    <w:rsid w:val="00207B49"/>
    <w:rsid w:val="00223B4A"/>
    <w:rsid w:val="00253BD9"/>
    <w:rsid w:val="00260D37"/>
    <w:rsid w:val="00270BD5"/>
    <w:rsid w:val="002843B4"/>
    <w:rsid w:val="00285CA2"/>
    <w:rsid w:val="00290925"/>
    <w:rsid w:val="002B7A8E"/>
    <w:rsid w:val="002D6198"/>
    <w:rsid w:val="002E0FE1"/>
    <w:rsid w:val="002F77EA"/>
    <w:rsid w:val="003146C6"/>
    <w:rsid w:val="00322DF0"/>
    <w:rsid w:val="00324B9D"/>
    <w:rsid w:val="00331123"/>
    <w:rsid w:val="0033751A"/>
    <w:rsid w:val="0034775E"/>
    <w:rsid w:val="00352C84"/>
    <w:rsid w:val="00354E10"/>
    <w:rsid w:val="00372885"/>
    <w:rsid w:val="00380BD3"/>
    <w:rsid w:val="003877B1"/>
    <w:rsid w:val="003907CE"/>
    <w:rsid w:val="003945BB"/>
    <w:rsid w:val="00395366"/>
    <w:rsid w:val="00395451"/>
    <w:rsid w:val="003C29DC"/>
    <w:rsid w:val="003C3AFA"/>
    <w:rsid w:val="003D2A96"/>
    <w:rsid w:val="003E1E91"/>
    <w:rsid w:val="003E6ACD"/>
    <w:rsid w:val="003E6D9D"/>
    <w:rsid w:val="00406B45"/>
    <w:rsid w:val="004343C2"/>
    <w:rsid w:val="0043577A"/>
    <w:rsid w:val="004470B0"/>
    <w:rsid w:val="0047010A"/>
    <w:rsid w:val="00473AD7"/>
    <w:rsid w:val="004741D3"/>
    <w:rsid w:val="00486129"/>
    <w:rsid w:val="0049599B"/>
    <w:rsid w:val="00495E4E"/>
    <w:rsid w:val="004A78A5"/>
    <w:rsid w:val="004B4C19"/>
    <w:rsid w:val="004B5C96"/>
    <w:rsid w:val="004C3485"/>
    <w:rsid w:val="004C39FF"/>
    <w:rsid w:val="004C5485"/>
    <w:rsid w:val="004D3177"/>
    <w:rsid w:val="004D7D69"/>
    <w:rsid w:val="004E0EF8"/>
    <w:rsid w:val="004F6D4F"/>
    <w:rsid w:val="00511B44"/>
    <w:rsid w:val="00515094"/>
    <w:rsid w:val="005178CA"/>
    <w:rsid w:val="00525D47"/>
    <w:rsid w:val="00527D87"/>
    <w:rsid w:val="00531415"/>
    <w:rsid w:val="005349EE"/>
    <w:rsid w:val="00534C3F"/>
    <w:rsid w:val="00536042"/>
    <w:rsid w:val="005377CD"/>
    <w:rsid w:val="00543035"/>
    <w:rsid w:val="005441E3"/>
    <w:rsid w:val="00550209"/>
    <w:rsid w:val="00561CE4"/>
    <w:rsid w:val="0056417F"/>
    <w:rsid w:val="00567083"/>
    <w:rsid w:val="00574DE7"/>
    <w:rsid w:val="00575F0E"/>
    <w:rsid w:val="005764EE"/>
    <w:rsid w:val="005765D0"/>
    <w:rsid w:val="00577667"/>
    <w:rsid w:val="00591CF4"/>
    <w:rsid w:val="00596AE2"/>
    <w:rsid w:val="005A6C55"/>
    <w:rsid w:val="005B0D0A"/>
    <w:rsid w:val="005B77F4"/>
    <w:rsid w:val="005C4806"/>
    <w:rsid w:val="005D3233"/>
    <w:rsid w:val="005D3C08"/>
    <w:rsid w:val="005E141E"/>
    <w:rsid w:val="005F2161"/>
    <w:rsid w:val="005F76BF"/>
    <w:rsid w:val="005F782E"/>
    <w:rsid w:val="00606080"/>
    <w:rsid w:val="0060726A"/>
    <w:rsid w:val="006122E1"/>
    <w:rsid w:val="00616175"/>
    <w:rsid w:val="00621121"/>
    <w:rsid w:val="00627D82"/>
    <w:rsid w:val="00633801"/>
    <w:rsid w:val="0063441D"/>
    <w:rsid w:val="00661DF7"/>
    <w:rsid w:val="00662802"/>
    <w:rsid w:val="0066373A"/>
    <w:rsid w:val="006A521E"/>
    <w:rsid w:val="006A5AEE"/>
    <w:rsid w:val="006B3D5E"/>
    <w:rsid w:val="006B7AC6"/>
    <w:rsid w:val="006D2E1B"/>
    <w:rsid w:val="006D6377"/>
    <w:rsid w:val="006D6969"/>
    <w:rsid w:val="006E7512"/>
    <w:rsid w:val="006F19D1"/>
    <w:rsid w:val="006F1A2F"/>
    <w:rsid w:val="006F2F9B"/>
    <w:rsid w:val="006F5031"/>
    <w:rsid w:val="006F683E"/>
    <w:rsid w:val="006F7748"/>
    <w:rsid w:val="00703CDB"/>
    <w:rsid w:val="00711B90"/>
    <w:rsid w:val="007120F0"/>
    <w:rsid w:val="007160A6"/>
    <w:rsid w:val="007219C3"/>
    <w:rsid w:val="00731639"/>
    <w:rsid w:val="007336F2"/>
    <w:rsid w:val="00736177"/>
    <w:rsid w:val="00736968"/>
    <w:rsid w:val="0073737D"/>
    <w:rsid w:val="00741AF9"/>
    <w:rsid w:val="00741D59"/>
    <w:rsid w:val="00747E02"/>
    <w:rsid w:val="00750635"/>
    <w:rsid w:val="00753F6C"/>
    <w:rsid w:val="00760EB0"/>
    <w:rsid w:val="007721B1"/>
    <w:rsid w:val="0077750D"/>
    <w:rsid w:val="00791342"/>
    <w:rsid w:val="007918C1"/>
    <w:rsid w:val="007B24EA"/>
    <w:rsid w:val="007B42F1"/>
    <w:rsid w:val="007B6D2D"/>
    <w:rsid w:val="007C4BE9"/>
    <w:rsid w:val="007D4584"/>
    <w:rsid w:val="007D52DA"/>
    <w:rsid w:val="007D61C6"/>
    <w:rsid w:val="007F2811"/>
    <w:rsid w:val="007F3A0A"/>
    <w:rsid w:val="00801C2A"/>
    <w:rsid w:val="008049E2"/>
    <w:rsid w:val="00811B58"/>
    <w:rsid w:val="008206A5"/>
    <w:rsid w:val="008215B1"/>
    <w:rsid w:val="00821611"/>
    <w:rsid w:val="00824C4B"/>
    <w:rsid w:val="00825885"/>
    <w:rsid w:val="0083060C"/>
    <w:rsid w:val="0083610B"/>
    <w:rsid w:val="00846F23"/>
    <w:rsid w:val="008568AD"/>
    <w:rsid w:val="00860CC0"/>
    <w:rsid w:val="008823B7"/>
    <w:rsid w:val="00884A14"/>
    <w:rsid w:val="00886B7C"/>
    <w:rsid w:val="00892ECE"/>
    <w:rsid w:val="0089442F"/>
    <w:rsid w:val="008A1801"/>
    <w:rsid w:val="008A43D9"/>
    <w:rsid w:val="008A4947"/>
    <w:rsid w:val="008C3CAE"/>
    <w:rsid w:val="008E0268"/>
    <w:rsid w:val="008F0B47"/>
    <w:rsid w:val="00907A40"/>
    <w:rsid w:val="0092550B"/>
    <w:rsid w:val="009301CE"/>
    <w:rsid w:val="00932C52"/>
    <w:rsid w:val="00944CF4"/>
    <w:rsid w:val="00957F88"/>
    <w:rsid w:val="00963D24"/>
    <w:rsid w:val="00964742"/>
    <w:rsid w:val="009A0D89"/>
    <w:rsid w:val="009D5611"/>
    <w:rsid w:val="009D56E7"/>
    <w:rsid w:val="009F4981"/>
    <w:rsid w:val="009F5D81"/>
    <w:rsid w:val="00A03829"/>
    <w:rsid w:val="00A07FE5"/>
    <w:rsid w:val="00A170DD"/>
    <w:rsid w:val="00A33F82"/>
    <w:rsid w:val="00A35C44"/>
    <w:rsid w:val="00A4031E"/>
    <w:rsid w:val="00A4697A"/>
    <w:rsid w:val="00A608A4"/>
    <w:rsid w:val="00A66065"/>
    <w:rsid w:val="00A710A9"/>
    <w:rsid w:val="00A87A12"/>
    <w:rsid w:val="00A93FA0"/>
    <w:rsid w:val="00AA0D1A"/>
    <w:rsid w:val="00AA2850"/>
    <w:rsid w:val="00AA36E3"/>
    <w:rsid w:val="00AA457F"/>
    <w:rsid w:val="00AC27F4"/>
    <w:rsid w:val="00AC57A4"/>
    <w:rsid w:val="00AE2526"/>
    <w:rsid w:val="00AF29B2"/>
    <w:rsid w:val="00AF523D"/>
    <w:rsid w:val="00AF6147"/>
    <w:rsid w:val="00B0256B"/>
    <w:rsid w:val="00B127FE"/>
    <w:rsid w:val="00B35745"/>
    <w:rsid w:val="00B44BE8"/>
    <w:rsid w:val="00B44ED5"/>
    <w:rsid w:val="00B5344F"/>
    <w:rsid w:val="00B63E95"/>
    <w:rsid w:val="00B81045"/>
    <w:rsid w:val="00B86F43"/>
    <w:rsid w:val="00B9536B"/>
    <w:rsid w:val="00BA4982"/>
    <w:rsid w:val="00BC3FCC"/>
    <w:rsid w:val="00BD65CA"/>
    <w:rsid w:val="00C10395"/>
    <w:rsid w:val="00C114C5"/>
    <w:rsid w:val="00C2143E"/>
    <w:rsid w:val="00C329E0"/>
    <w:rsid w:val="00C3313E"/>
    <w:rsid w:val="00C34C4A"/>
    <w:rsid w:val="00C40C3B"/>
    <w:rsid w:val="00C43F41"/>
    <w:rsid w:val="00C4482C"/>
    <w:rsid w:val="00C4488A"/>
    <w:rsid w:val="00C450E5"/>
    <w:rsid w:val="00C51F1D"/>
    <w:rsid w:val="00C62626"/>
    <w:rsid w:val="00C739DC"/>
    <w:rsid w:val="00C77DD8"/>
    <w:rsid w:val="00C812A6"/>
    <w:rsid w:val="00C93D47"/>
    <w:rsid w:val="00CB2221"/>
    <w:rsid w:val="00CB7BE4"/>
    <w:rsid w:val="00CE1513"/>
    <w:rsid w:val="00CE31CA"/>
    <w:rsid w:val="00CE6446"/>
    <w:rsid w:val="00CF19EB"/>
    <w:rsid w:val="00CF55D7"/>
    <w:rsid w:val="00CF5E43"/>
    <w:rsid w:val="00D10AD3"/>
    <w:rsid w:val="00D24071"/>
    <w:rsid w:val="00D243AA"/>
    <w:rsid w:val="00D369A5"/>
    <w:rsid w:val="00D43E4F"/>
    <w:rsid w:val="00D50335"/>
    <w:rsid w:val="00D50A80"/>
    <w:rsid w:val="00D55AA8"/>
    <w:rsid w:val="00D660D4"/>
    <w:rsid w:val="00D70377"/>
    <w:rsid w:val="00D70C5C"/>
    <w:rsid w:val="00D720F9"/>
    <w:rsid w:val="00D7359F"/>
    <w:rsid w:val="00D75510"/>
    <w:rsid w:val="00D80705"/>
    <w:rsid w:val="00D81CA0"/>
    <w:rsid w:val="00D85DAD"/>
    <w:rsid w:val="00D9427D"/>
    <w:rsid w:val="00DA77E5"/>
    <w:rsid w:val="00DA7AAA"/>
    <w:rsid w:val="00DB0001"/>
    <w:rsid w:val="00DB365A"/>
    <w:rsid w:val="00DB7D49"/>
    <w:rsid w:val="00DC18A1"/>
    <w:rsid w:val="00DC3E2F"/>
    <w:rsid w:val="00DD254E"/>
    <w:rsid w:val="00DE2446"/>
    <w:rsid w:val="00DE6872"/>
    <w:rsid w:val="00DE6D49"/>
    <w:rsid w:val="00E044F7"/>
    <w:rsid w:val="00E2194F"/>
    <w:rsid w:val="00E3190B"/>
    <w:rsid w:val="00E36642"/>
    <w:rsid w:val="00E4366E"/>
    <w:rsid w:val="00E533E9"/>
    <w:rsid w:val="00E552DD"/>
    <w:rsid w:val="00E64124"/>
    <w:rsid w:val="00E657C5"/>
    <w:rsid w:val="00E70010"/>
    <w:rsid w:val="00E8255C"/>
    <w:rsid w:val="00EA4C28"/>
    <w:rsid w:val="00EC11E3"/>
    <w:rsid w:val="00EE290C"/>
    <w:rsid w:val="00EE4E12"/>
    <w:rsid w:val="00EE668B"/>
    <w:rsid w:val="00EF0EB3"/>
    <w:rsid w:val="00EF5D0A"/>
    <w:rsid w:val="00EF7BF0"/>
    <w:rsid w:val="00F040BC"/>
    <w:rsid w:val="00F061D5"/>
    <w:rsid w:val="00F1464B"/>
    <w:rsid w:val="00F16BA0"/>
    <w:rsid w:val="00F26F80"/>
    <w:rsid w:val="00F37B3A"/>
    <w:rsid w:val="00F40CD4"/>
    <w:rsid w:val="00F470A7"/>
    <w:rsid w:val="00F60C65"/>
    <w:rsid w:val="00F67619"/>
    <w:rsid w:val="00F70D87"/>
    <w:rsid w:val="00F7201C"/>
    <w:rsid w:val="00F729B0"/>
    <w:rsid w:val="00F94777"/>
    <w:rsid w:val="00F95463"/>
    <w:rsid w:val="00FA3D57"/>
    <w:rsid w:val="00FA4346"/>
    <w:rsid w:val="00FA4EB8"/>
    <w:rsid w:val="00FA51AA"/>
    <w:rsid w:val="00FA66B8"/>
    <w:rsid w:val="00FB0620"/>
    <w:rsid w:val="00FB3A60"/>
    <w:rsid w:val="00FE2123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04787C"/>
  </w:style>
  <w:style w:type="paragraph" w:styleId="Nadpis1">
    <w:name w:val="heading 1"/>
    <w:aliases w:val="Článek"/>
    <w:basedOn w:val="Normln"/>
    <w:next w:val="Normln"/>
    <w:link w:val="Nadpis1Char"/>
    <w:qFormat/>
    <w:rsid w:val="00CF55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ddíl"/>
    <w:basedOn w:val="Normln"/>
    <w:next w:val="Normln"/>
    <w:link w:val="Nadpis2Char"/>
    <w:qFormat/>
    <w:rsid w:val="00F40C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ísmena silné"/>
    <w:basedOn w:val="Normln"/>
    <w:qFormat/>
    <w:rsid w:val="005377CD"/>
    <w:pPr>
      <w:spacing w:before="319" w:after="319"/>
      <w:outlineLvl w:val="2"/>
    </w:pPr>
    <w:rPr>
      <w:rFonts w:ascii="Tahoma" w:hAnsi="Tahoma" w:cs="Tahoma"/>
      <w:b/>
      <w:bCs/>
      <w:color w:val="1F5D86"/>
      <w:spacing w:val="12"/>
      <w:sz w:val="17"/>
      <w:szCs w:val="17"/>
    </w:rPr>
  </w:style>
  <w:style w:type="paragraph" w:styleId="Nadpis4">
    <w:name w:val="heading 4"/>
    <w:basedOn w:val="Normln"/>
    <w:next w:val="Normln"/>
    <w:link w:val="Nadpis4Char"/>
    <w:qFormat/>
    <w:rsid w:val="00B9536B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9536B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B9536B"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9536B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9536B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B9536B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B00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A0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0D1A"/>
  </w:style>
  <w:style w:type="paragraph" w:styleId="Pedmtkomente">
    <w:name w:val="annotation subject"/>
    <w:basedOn w:val="Textkomente"/>
    <w:next w:val="Textkomente"/>
    <w:semiHidden/>
    <w:rsid w:val="00AA0D1A"/>
    <w:rPr>
      <w:b/>
      <w:bCs/>
    </w:rPr>
  </w:style>
  <w:style w:type="paragraph" w:styleId="Zhlav">
    <w:name w:val="header"/>
    <w:basedOn w:val="Normln"/>
    <w:rsid w:val="005776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776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77667"/>
  </w:style>
  <w:style w:type="character" w:customStyle="1" w:styleId="ZpatChar">
    <w:name w:val="Zápatí Char"/>
    <w:basedOn w:val="Standardnpsmoodstavce"/>
    <w:link w:val="Zpat"/>
    <w:uiPriority w:val="99"/>
    <w:rsid w:val="00D50335"/>
  </w:style>
  <w:style w:type="paragraph" w:styleId="Zkladntextodsazen">
    <w:name w:val="Body Text Indent"/>
    <w:basedOn w:val="Normln"/>
    <w:rsid w:val="00E044F7"/>
    <w:pPr>
      <w:suppressAutoHyphens/>
      <w:ind w:left="284" w:hanging="284"/>
      <w:jc w:val="both"/>
    </w:pPr>
    <w:rPr>
      <w:sz w:val="24"/>
      <w:szCs w:val="24"/>
      <w:lang w:eastAsia="ar-SA"/>
    </w:rPr>
  </w:style>
  <w:style w:type="character" w:styleId="Hypertextovodkaz">
    <w:name w:val="Hyperlink"/>
    <w:rsid w:val="00736177"/>
    <w:rPr>
      <w:color w:val="0000FF"/>
      <w:u w:val="single"/>
    </w:rPr>
  </w:style>
  <w:style w:type="paragraph" w:customStyle="1" w:styleId="Barevnstnovnzvraznn11">
    <w:name w:val="Barevné stínování – zvýraznění 11"/>
    <w:hidden/>
    <w:uiPriority w:val="99"/>
    <w:semiHidden/>
    <w:rsid w:val="00380BD3"/>
  </w:style>
  <w:style w:type="paragraph" w:styleId="Zkladntext">
    <w:name w:val="Body Text"/>
    <w:basedOn w:val="Normln"/>
    <w:link w:val="ZkladntextChar"/>
    <w:rsid w:val="00CF55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F55D7"/>
  </w:style>
  <w:style w:type="paragraph" w:customStyle="1" w:styleId="Nadpis1kapitola">
    <w:name w:val="Nadpis 1 kapitola"/>
    <w:basedOn w:val="Nadpis1"/>
    <w:next w:val="Normln"/>
    <w:rsid w:val="00CF55D7"/>
    <w:pPr>
      <w:numPr>
        <w:numId w:val="1"/>
      </w:numPr>
      <w:spacing w:before="0" w:after="120" w:line="240" w:lineRule="atLeast"/>
      <w:jc w:val="center"/>
    </w:pPr>
    <w:rPr>
      <w:rFonts w:ascii="Arial" w:hAnsi="Arial" w:cs="Arial"/>
      <w:bCs w:val="0"/>
      <w:kern w:val="0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CF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aliases w:val="Článek Char"/>
    <w:link w:val="Nadpis1"/>
    <w:rsid w:val="00CF55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rsid w:val="002F77EA"/>
    <w:rPr>
      <w:rFonts w:ascii="Courier New" w:hAnsi="Courier New"/>
    </w:rPr>
  </w:style>
  <w:style w:type="character" w:customStyle="1" w:styleId="ProsttextChar">
    <w:name w:val="Prostý text Char"/>
    <w:link w:val="Prosttext"/>
    <w:rsid w:val="002F77EA"/>
    <w:rPr>
      <w:rFonts w:ascii="Courier New" w:hAnsi="Courier New"/>
    </w:rPr>
  </w:style>
  <w:style w:type="character" w:customStyle="1" w:styleId="Nadpis4Char">
    <w:name w:val="Nadpis 4 Char"/>
    <w:link w:val="Nadpis4"/>
    <w:rsid w:val="00B9536B"/>
    <w:rPr>
      <w:rFonts w:eastAsia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B9536B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Písmena Char"/>
    <w:link w:val="Nadpis6"/>
    <w:rsid w:val="00B9536B"/>
    <w:rPr>
      <w:rFonts w:eastAsia="Calibr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rsid w:val="00B9536B"/>
    <w:rPr>
      <w:rFonts w:eastAsia="Calibri"/>
      <w:sz w:val="24"/>
      <w:szCs w:val="24"/>
      <w:lang w:eastAsia="en-US"/>
    </w:rPr>
  </w:style>
  <w:style w:type="character" w:customStyle="1" w:styleId="Nadpis8Char">
    <w:name w:val="Nadpis 8 Char"/>
    <w:link w:val="Nadpis8"/>
    <w:rsid w:val="00B9536B"/>
    <w:rPr>
      <w:rFonts w:eastAsia="Calibr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rsid w:val="00B9536B"/>
    <w:rPr>
      <w:rFonts w:ascii="Arial" w:eastAsia="Calibri" w:hAnsi="Arial" w:cs="Arial"/>
      <w:sz w:val="22"/>
      <w:szCs w:val="22"/>
      <w:lang w:eastAsia="en-US"/>
    </w:rPr>
  </w:style>
  <w:style w:type="paragraph" w:customStyle="1" w:styleId="Nadpis2odstavec">
    <w:name w:val="Nadpis 2 odstavec"/>
    <w:basedOn w:val="Normln"/>
    <w:rsid w:val="00B9536B"/>
    <w:pPr>
      <w:numPr>
        <w:ilvl w:val="1"/>
        <w:numId w:val="2"/>
      </w:numPr>
      <w:spacing w:after="120" w:line="276" w:lineRule="auto"/>
    </w:pPr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Stednmka21">
    <w:name w:val="Střední mřížka 21"/>
    <w:uiPriority w:val="1"/>
    <w:qFormat/>
    <w:rsid w:val="00B953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0635"/>
  </w:style>
  <w:style w:type="character" w:customStyle="1" w:styleId="Nadpis2Char">
    <w:name w:val="Nadpis 2 Char"/>
    <w:aliases w:val="Oddíl Char"/>
    <w:link w:val="Nadpis2"/>
    <w:semiHidden/>
    <w:rsid w:val="00F40C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kladntextodsazen31">
    <w:name w:val="Základní text odsazený 31"/>
    <w:basedOn w:val="Normln"/>
    <w:uiPriority w:val="99"/>
    <w:rsid w:val="000F38F5"/>
    <w:pPr>
      <w:suppressAutoHyphens/>
      <w:ind w:left="709" w:hanging="709"/>
      <w:jc w:val="both"/>
    </w:pPr>
    <w:rPr>
      <w:sz w:val="22"/>
      <w:lang w:eastAsia="ar-SA"/>
    </w:rPr>
  </w:style>
  <w:style w:type="paragraph" w:styleId="Odstavecseseznamem">
    <w:name w:val="List Paragraph"/>
    <w:basedOn w:val="Normln"/>
    <w:uiPriority w:val="72"/>
    <w:qFormat/>
    <w:rsid w:val="006A5AEE"/>
    <w:pPr>
      <w:ind w:left="708"/>
    </w:pPr>
  </w:style>
  <w:style w:type="paragraph" w:customStyle="1" w:styleId="RLTextlnkuslovan">
    <w:name w:val="RL Text článku číslovaný"/>
    <w:basedOn w:val="Normln"/>
    <w:link w:val="RLTextlnkuslovanChar"/>
    <w:uiPriority w:val="99"/>
    <w:rsid w:val="00EC11E3"/>
    <w:pPr>
      <w:numPr>
        <w:ilvl w:val="1"/>
        <w:numId w:val="38"/>
      </w:num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EC11E3"/>
    <w:pPr>
      <w:keepNext/>
      <w:numPr>
        <w:numId w:val="38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rsid w:val="00EC11E3"/>
    <w:rPr>
      <w:rFonts w:ascii="Calibri" w:hAnsi="Calibri"/>
      <w:sz w:val="22"/>
      <w:szCs w:val="24"/>
    </w:rPr>
  </w:style>
  <w:style w:type="paragraph" w:customStyle="1" w:styleId="Styl2">
    <w:name w:val="Styl2"/>
    <w:basedOn w:val="RLlneksmlouvy"/>
    <w:next w:val="RLTextlnkuslovan"/>
    <w:autoRedefine/>
    <w:qFormat/>
    <w:rsid w:val="00EC11E3"/>
    <w:pPr>
      <w:numPr>
        <w:numId w:val="39"/>
      </w:numPr>
      <w:ind w:left="567" w:hanging="567"/>
    </w:pPr>
    <w:rPr>
      <w:sz w:val="24"/>
    </w:rPr>
  </w:style>
  <w:style w:type="paragraph" w:styleId="Textvbloku">
    <w:name w:val="Block Text"/>
    <w:basedOn w:val="Normln"/>
    <w:unhideWhenUsed/>
    <w:rsid w:val="00D369A5"/>
    <w:pPr>
      <w:ind w:left="2832" w:right="-288" w:firstLine="3"/>
    </w:pPr>
    <w:rPr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5BD6-1B73-4231-9840-3A287053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3401</Words>
  <Characters>19359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Tomas and Sons s</vt:lpstr>
      <vt:lpstr>Tomas and Sons s</vt:lpstr>
    </vt:vector>
  </TitlesOfParts>
  <Company>PLBohnice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 and Sons s</dc:title>
  <dc:creator>PL Bohnice</dc:creator>
  <cp:lastModifiedBy>Helena Čížková</cp:lastModifiedBy>
  <cp:revision>4</cp:revision>
  <cp:lastPrinted>2017-12-27T13:44:00Z</cp:lastPrinted>
  <dcterms:created xsi:type="dcterms:W3CDTF">2017-12-28T10:13:00Z</dcterms:created>
  <dcterms:modified xsi:type="dcterms:W3CDTF">2018-01-10T15:48:00Z</dcterms:modified>
</cp:coreProperties>
</file>