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051" w:type="dxa"/>
        <w:jc w:val="center"/>
        <w:tblLook w:val="0000" w:firstRow="0" w:lastRow="0" w:firstColumn="0" w:lastColumn="0" w:noHBand="0" w:noVBand="0"/>
      </w:tblPr>
      <w:tblGrid>
        <w:gridCol w:w="8051"/>
      </w:tblGrid>
      <w:tr w:rsidR="00FC3FD5" w:rsidRPr="005230C0" w:rsidTr="009554E1">
        <w:trPr>
          <w:trHeight w:val="80"/>
          <w:jc w:val="center"/>
        </w:trPr>
        <w:tc>
          <w:tcPr>
            <w:tcW w:w="8051" w:type="dxa"/>
            <w:vAlign w:val="center"/>
          </w:tcPr>
          <w:p w:rsidR="00FC3FD5" w:rsidRPr="005230C0" w:rsidRDefault="009554E1" w:rsidP="00156037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5230C0">
              <w:rPr>
                <w:rFonts w:ascii="Verdana" w:hAnsi="Verdana"/>
                <w:b/>
                <w:sz w:val="28"/>
                <w:szCs w:val="28"/>
              </w:rPr>
              <w:t>ANALÝZA OBJEKTŮ</w:t>
            </w:r>
          </w:p>
        </w:tc>
      </w:tr>
      <w:tr w:rsidR="00FC3FD5" w:rsidRPr="005230C0" w:rsidTr="009554E1">
        <w:trPr>
          <w:trHeight w:val="77"/>
          <w:jc w:val="center"/>
        </w:trPr>
        <w:tc>
          <w:tcPr>
            <w:tcW w:w="8051" w:type="dxa"/>
            <w:vAlign w:val="center"/>
          </w:tcPr>
          <w:p w:rsidR="00EA38A4" w:rsidRPr="005230C0" w:rsidRDefault="009554E1" w:rsidP="009554E1">
            <w:pPr>
              <w:pStyle w:val="CompanyName"/>
              <w:spacing w:before="360" w:after="360"/>
              <w:rPr>
                <w:caps w:val="0"/>
                <w:sz w:val="40"/>
                <w:szCs w:val="40"/>
              </w:rPr>
            </w:pPr>
            <w:r w:rsidRPr="005230C0">
              <w:rPr>
                <w:caps w:val="0"/>
                <w:sz w:val="40"/>
                <w:szCs w:val="40"/>
              </w:rPr>
              <w:t>MĚSTO Karlovy Vary</w:t>
            </w:r>
          </w:p>
        </w:tc>
      </w:tr>
      <w:tr w:rsidR="00FC3FD5" w:rsidRPr="005230C0" w:rsidTr="009554E1">
        <w:trPr>
          <w:trHeight w:val="80"/>
          <w:jc w:val="center"/>
        </w:trPr>
        <w:tc>
          <w:tcPr>
            <w:tcW w:w="8051" w:type="dxa"/>
            <w:vAlign w:val="center"/>
          </w:tcPr>
          <w:p w:rsidR="00FC3FD5" w:rsidRPr="005230C0" w:rsidRDefault="009554E1" w:rsidP="009554E1">
            <w:pPr>
              <w:pStyle w:val="ProposalByDate"/>
              <w:tabs>
                <w:tab w:val="right" w:pos="7835"/>
              </w:tabs>
              <w:spacing w:before="60" w:after="60"/>
              <w:rPr>
                <w:sz w:val="20"/>
                <w:szCs w:val="20"/>
              </w:rPr>
            </w:pPr>
            <w:r w:rsidRPr="005230C0">
              <w:rPr>
                <w:sz w:val="20"/>
                <w:szCs w:val="20"/>
              </w:rPr>
              <w:t>poskytování energetických služeb metodou epc ve vybraných objektech v majetku města Karlovy Vary</w:t>
            </w:r>
          </w:p>
        </w:tc>
      </w:tr>
    </w:tbl>
    <w:p w:rsidR="007178BE" w:rsidRPr="005230C0" w:rsidRDefault="007178BE"/>
    <w:p w:rsidR="007178BE" w:rsidRPr="005230C0" w:rsidRDefault="007178BE"/>
    <w:p w:rsidR="007178BE" w:rsidRPr="006E3D42" w:rsidRDefault="006E3D42" w:rsidP="006E3D42">
      <w:pPr>
        <w:jc w:val="center"/>
        <w:rPr>
          <w:rFonts w:ascii="Verdana" w:hAnsi="Verdana" w:cs="Arial"/>
          <w:b/>
          <w:bCs/>
          <w:caps/>
          <w:spacing w:val="10"/>
          <w:sz w:val="20"/>
          <w:szCs w:val="20"/>
        </w:rPr>
      </w:pPr>
      <w:r w:rsidRPr="006E3D42">
        <w:rPr>
          <w:rFonts w:ascii="Verdana" w:hAnsi="Verdana" w:cs="Arial"/>
          <w:b/>
          <w:bCs/>
          <w:caps/>
          <w:spacing w:val="10"/>
          <w:sz w:val="20"/>
          <w:szCs w:val="20"/>
        </w:rPr>
        <w:t>Veške</w:t>
      </w:r>
      <w:bookmarkStart w:id="0" w:name="_GoBack"/>
      <w:bookmarkEnd w:id="0"/>
      <w:r w:rsidRPr="006E3D42">
        <w:rPr>
          <w:rFonts w:ascii="Verdana" w:hAnsi="Verdana" w:cs="Arial"/>
          <w:b/>
          <w:bCs/>
          <w:caps/>
          <w:spacing w:val="10"/>
          <w:sz w:val="20"/>
          <w:szCs w:val="20"/>
        </w:rPr>
        <w:t>ré přílohy naleznete na níže uvedeném odkazu</w:t>
      </w:r>
    </w:p>
    <w:p w:rsidR="007178BE" w:rsidRPr="005230C0" w:rsidRDefault="007178BE"/>
    <w:p w:rsidR="007178BE" w:rsidRPr="005230C0" w:rsidRDefault="007178BE">
      <w:pPr>
        <w:rPr>
          <w:rFonts w:ascii="Verdana" w:hAnsi="Verdana"/>
        </w:rPr>
      </w:pPr>
    </w:p>
    <w:p w:rsidR="007178BE" w:rsidRPr="005230C0" w:rsidRDefault="006E3D42" w:rsidP="006E3D42">
      <w:pPr>
        <w:jc w:val="center"/>
        <w:rPr>
          <w:rFonts w:ascii="Verdana" w:hAnsi="Verdana"/>
        </w:rPr>
        <w:sectPr w:rsidR="007178BE" w:rsidRPr="005230C0" w:rsidSect="00FC3FD5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9923" w:right="567" w:bottom="1418" w:left="1701" w:header="709" w:footer="709" w:gutter="0"/>
          <w:cols w:space="708"/>
          <w:docGrid w:linePitch="360"/>
        </w:sectPr>
      </w:pPr>
      <w:hyperlink r:id="rId13" w:history="1">
        <w:r w:rsidRPr="006E3D42">
          <w:rPr>
            <w:rStyle w:val="Hypertextovodkaz"/>
            <w:rFonts w:ascii="Verdana" w:hAnsi="Verdana"/>
          </w:rPr>
          <w:t>www.uschovna.cz/zasilka/XCB2NZSDE4934DP8-MP6</w:t>
        </w:r>
      </w:hyperlink>
    </w:p>
    <w:p w:rsidR="007178BE" w:rsidRPr="005230C0" w:rsidRDefault="007178BE" w:rsidP="00D1313E">
      <w:pPr>
        <w:pStyle w:val="Nadpisobsahu1"/>
        <w:spacing w:before="0" w:line="240" w:lineRule="auto"/>
      </w:pPr>
      <w:bookmarkStart w:id="1" w:name="_Toc703864"/>
      <w:bookmarkStart w:id="2" w:name="_Toc16759068"/>
      <w:bookmarkStart w:id="3" w:name="_Toc36524190"/>
      <w:bookmarkStart w:id="4" w:name="_Toc42413555"/>
      <w:bookmarkStart w:id="5" w:name="_Toc292786100"/>
      <w:r w:rsidRPr="005230C0">
        <w:rPr>
          <w:rFonts w:ascii="Verdana" w:hAnsi="Verdana"/>
          <w:color w:val="auto"/>
        </w:rPr>
        <w:lastRenderedPageBreak/>
        <w:t>O</w:t>
      </w:r>
      <w:r w:rsidR="00B92C19" w:rsidRPr="005230C0">
        <w:rPr>
          <w:rFonts w:ascii="Verdana" w:hAnsi="Verdana"/>
          <w:color w:val="auto"/>
        </w:rPr>
        <w:t>BSAH</w:t>
      </w:r>
    </w:p>
    <w:p w:rsidR="00447E83" w:rsidRDefault="00B81515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r>
        <w:rPr>
          <w:b w:val="0"/>
          <w:caps w:val="0"/>
          <w:szCs w:val="20"/>
        </w:rPr>
        <w:fldChar w:fldCharType="begin"/>
      </w:r>
      <w:r>
        <w:rPr>
          <w:b w:val="0"/>
          <w:caps w:val="0"/>
          <w:szCs w:val="20"/>
        </w:rPr>
        <w:instrText xml:space="preserve"> TOC \o "1-2" \h \z \u </w:instrText>
      </w:r>
      <w:r>
        <w:rPr>
          <w:b w:val="0"/>
          <w:caps w:val="0"/>
          <w:szCs w:val="20"/>
        </w:rPr>
        <w:fldChar w:fldCharType="separate"/>
      </w:r>
      <w:hyperlink w:anchor="_Toc504548617" w:history="1">
        <w:r w:rsidR="00447E83" w:rsidRPr="00701C96">
          <w:rPr>
            <w:rStyle w:val="Hypertextovodkaz"/>
            <w:noProof/>
          </w:rPr>
          <w:t>1</w:t>
        </w:r>
        <w:r w:rsidR="00447E8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IDENTIFIKAČNÍ ÚDAJE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_Toc504548617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18" w:history="1">
        <w:r w:rsidR="00447E83" w:rsidRPr="00701C96">
          <w:rPr>
            <w:rStyle w:val="Hypertextovodkaz"/>
            <w:noProof/>
          </w:rPr>
          <w:t>1.1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Zadavatel analýzy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_Toc504548618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19" w:history="1">
        <w:r w:rsidR="00447E83" w:rsidRPr="00701C96">
          <w:rPr>
            <w:rStyle w:val="Hypertextovodkaz"/>
            <w:noProof/>
          </w:rPr>
          <w:t>1.2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Zpracovatel analýzy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_Toc504548619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0" w:history="1">
        <w:r w:rsidR="00447E83" w:rsidRPr="00701C96">
          <w:rPr>
            <w:rStyle w:val="Hypertextovodkaz"/>
            <w:noProof/>
            <w:lang w:eastAsia="cs-CZ"/>
          </w:rPr>
          <w:t>1.3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  <w:lang w:eastAsia="cs-CZ"/>
          </w:rPr>
          <w:t>Předmět projektu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_Toc504548620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1" w:history="1">
        <w:r w:rsidR="00447E83" w:rsidRPr="00701C96">
          <w:rPr>
            <w:rStyle w:val="Hypertextovodkaz"/>
            <w:noProof/>
            <w:lang w:eastAsia="cs-CZ"/>
          </w:rPr>
          <w:t>1.4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  <w:lang w:eastAsia="cs-CZ"/>
          </w:rPr>
          <w:t>Potřeba vypracování analýzy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_Toc504548621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504548622" w:history="1">
        <w:r w:rsidR="00447E83" w:rsidRPr="00701C96">
          <w:rPr>
            <w:rStyle w:val="Hypertextovodkaz"/>
            <w:noProof/>
          </w:rPr>
          <w:t>2</w:t>
        </w:r>
        <w:r w:rsidR="00447E8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Souhrnné informace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_Toc504548622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3" w:history="1">
        <w:r w:rsidR="00447E83" w:rsidRPr="00701C96">
          <w:rPr>
            <w:rStyle w:val="Hypertextovodkaz"/>
            <w:noProof/>
          </w:rPr>
          <w:t>2.1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Přehled objektů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_Toc504548623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4" w:history="1">
        <w:r w:rsidR="00447E83" w:rsidRPr="00701C96">
          <w:rPr>
            <w:rStyle w:val="Hypertextovodkaz"/>
            <w:noProof/>
          </w:rPr>
          <w:t>2.2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Přehled spotřeby energie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_Toc504548624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504548625" w:history="1">
        <w:r w:rsidR="00447E83" w:rsidRPr="00701C96">
          <w:rPr>
            <w:rStyle w:val="Hypertextovodkaz"/>
            <w:noProof/>
          </w:rPr>
          <w:t>3</w:t>
        </w:r>
        <w:r w:rsidR="00447E8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Klimatická data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_Toc504548625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4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6" w:history="1">
        <w:r w:rsidR="00447E83" w:rsidRPr="00701C96">
          <w:rPr>
            <w:rStyle w:val="Hypertextovodkaz"/>
            <w:noProof/>
          </w:rPr>
          <w:t>3.1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Výchozí období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_Toc504548626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4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7" w:history="1">
        <w:r w:rsidR="00447E83" w:rsidRPr="00701C96">
          <w:rPr>
            <w:rStyle w:val="Hypertextovodkaz"/>
            <w:noProof/>
          </w:rPr>
          <w:t>3.2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Posouzení spotřeby tepla v závislosti na °D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_Toc504548627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5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1"/>
        <w:tabs>
          <w:tab w:val="left" w:pos="48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cs-CZ"/>
        </w:rPr>
      </w:pPr>
      <w:hyperlink w:anchor="_Toc504548628" w:history="1">
        <w:r w:rsidR="00447E83" w:rsidRPr="00701C96">
          <w:rPr>
            <w:rStyle w:val="Hypertextovodkaz"/>
            <w:noProof/>
          </w:rPr>
          <w:t>4</w:t>
        </w:r>
        <w:r w:rsidR="00447E8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Specifikace objektů v majetku města Karlovy Vary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_Toc504548628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12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29" w:history="1">
        <w:r w:rsidR="00447E83" w:rsidRPr="00701C96">
          <w:rPr>
            <w:rStyle w:val="Hypertextovodkaz"/>
            <w:noProof/>
          </w:rPr>
          <w:t>4.1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Městské zařízení sociálních služeb (MZSS)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_Toc504548629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12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0" w:history="1">
        <w:r w:rsidR="00447E83" w:rsidRPr="00701C96">
          <w:rPr>
            <w:rStyle w:val="Hypertextovodkaz"/>
            <w:noProof/>
          </w:rPr>
          <w:t>4.2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Sportovní hala Slávia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_Toc504548630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14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1" w:history="1">
        <w:r w:rsidR="00447E83" w:rsidRPr="00701C96">
          <w:rPr>
            <w:rStyle w:val="Hypertextovodkaz"/>
            <w:noProof/>
          </w:rPr>
          <w:t>4.3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Administrativní budova Západni (případně AB Advokáti)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_Toc504548631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17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2" w:history="1">
        <w:r w:rsidR="00447E83" w:rsidRPr="00701C96">
          <w:rPr>
            <w:rStyle w:val="Hypertextovodkaz"/>
            <w:noProof/>
          </w:rPr>
          <w:t>4.4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AB Magistrát I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_Toc504548632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19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3" w:history="1">
        <w:r w:rsidR="00447E83" w:rsidRPr="00701C96">
          <w:rPr>
            <w:rStyle w:val="Hypertextovodkaz"/>
            <w:noProof/>
          </w:rPr>
          <w:t>4.5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AB Magistrát II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_Toc504548633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21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4" w:history="1">
        <w:r w:rsidR="00447E83" w:rsidRPr="00701C96">
          <w:rPr>
            <w:rStyle w:val="Hypertextovodkaz"/>
            <w:noProof/>
          </w:rPr>
          <w:t>4.6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AB Mozartova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_Toc504548634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23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5" w:history="1">
        <w:r w:rsidR="00447E83" w:rsidRPr="00701C96">
          <w:rPr>
            <w:rStyle w:val="Hypertextovodkaz"/>
            <w:noProof/>
          </w:rPr>
          <w:t>4.7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Ubytovna Drahomíra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_Toc504548635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25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6" w:history="1">
        <w:r w:rsidR="00447E83" w:rsidRPr="00701C96">
          <w:rPr>
            <w:rStyle w:val="Hypertextovodkaz"/>
            <w:noProof/>
          </w:rPr>
          <w:t>4.8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Ubytovna Úvalská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_Toc504548636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27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7" w:history="1">
        <w:r w:rsidR="00447E83" w:rsidRPr="00701C96">
          <w:rPr>
            <w:rStyle w:val="Hypertextovodkaz"/>
            <w:noProof/>
          </w:rPr>
          <w:t>4.9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ZŠ J.A.Komenského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_Toc504548637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29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8" w:history="1">
        <w:r w:rsidR="00447E83" w:rsidRPr="00701C96">
          <w:rPr>
            <w:rStyle w:val="Hypertextovodkaz"/>
            <w:noProof/>
          </w:rPr>
          <w:t>4.10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ZŠ Konečná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_Toc504548638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32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39" w:history="1">
        <w:r w:rsidR="00447E83" w:rsidRPr="00701C96">
          <w:rPr>
            <w:rStyle w:val="Hypertextovodkaz"/>
            <w:noProof/>
          </w:rPr>
          <w:t>4.11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ZŠ Poštovní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_Toc504548639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34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40" w:history="1">
        <w:r w:rsidR="00447E83" w:rsidRPr="00701C96">
          <w:rPr>
            <w:rStyle w:val="Hypertextovodkaz"/>
            <w:noProof/>
          </w:rPr>
          <w:t>4.12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ZŠ Truhlářská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_Toc504548640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37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41" w:history="1">
        <w:r w:rsidR="00447E83" w:rsidRPr="00701C96">
          <w:rPr>
            <w:rStyle w:val="Hypertextovodkaz"/>
            <w:noProof/>
          </w:rPr>
          <w:t>4.13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ZŠ Truhlářská – Školní 9a/310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_Toc504548641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39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42" w:history="1">
        <w:r w:rsidR="00447E83" w:rsidRPr="00701C96">
          <w:rPr>
            <w:rStyle w:val="Hypertextovodkaz"/>
            <w:noProof/>
          </w:rPr>
          <w:t>4.14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SOŠ Konečná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_Toc504548642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41</w:t>
        </w:r>
        <w:r w:rsidR="00447E83">
          <w:rPr>
            <w:noProof/>
            <w:webHidden/>
          </w:rPr>
          <w:fldChar w:fldCharType="end"/>
        </w:r>
      </w:hyperlink>
    </w:p>
    <w:p w:rsidR="00447E83" w:rsidRDefault="00D27FD0">
      <w:pPr>
        <w:pStyle w:val="Obsah2"/>
        <w:tabs>
          <w:tab w:val="left" w:pos="720"/>
          <w:tab w:val="right" w:leader="dot" w:pos="8777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cs-CZ"/>
        </w:rPr>
      </w:pPr>
      <w:hyperlink w:anchor="_Toc504548643" w:history="1">
        <w:r w:rsidR="00447E83" w:rsidRPr="00701C96">
          <w:rPr>
            <w:rStyle w:val="Hypertextovodkaz"/>
            <w:noProof/>
          </w:rPr>
          <w:t>4.15</w:t>
        </w:r>
        <w:r w:rsidR="00447E83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eastAsia="cs-CZ"/>
          </w:rPr>
          <w:tab/>
        </w:r>
        <w:r w:rsidR="00447E83" w:rsidRPr="00701C96">
          <w:rPr>
            <w:rStyle w:val="Hypertextovodkaz"/>
            <w:noProof/>
          </w:rPr>
          <w:t>VŠ nábřeží Jana Palacha</w:t>
        </w:r>
        <w:r w:rsidR="00447E83">
          <w:rPr>
            <w:noProof/>
            <w:webHidden/>
          </w:rPr>
          <w:tab/>
        </w:r>
        <w:r w:rsidR="00447E83">
          <w:rPr>
            <w:noProof/>
            <w:webHidden/>
          </w:rPr>
          <w:fldChar w:fldCharType="begin"/>
        </w:r>
        <w:r w:rsidR="00447E83">
          <w:rPr>
            <w:noProof/>
            <w:webHidden/>
          </w:rPr>
          <w:instrText xml:space="preserve"> PAGEREF _Toc504548643 \h </w:instrText>
        </w:r>
        <w:r w:rsidR="00447E83">
          <w:rPr>
            <w:noProof/>
            <w:webHidden/>
          </w:rPr>
        </w:r>
        <w:r w:rsidR="00447E83">
          <w:rPr>
            <w:noProof/>
            <w:webHidden/>
          </w:rPr>
          <w:fldChar w:fldCharType="separate"/>
        </w:r>
        <w:r w:rsidR="00221C6B">
          <w:rPr>
            <w:noProof/>
            <w:webHidden/>
          </w:rPr>
          <w:t>43</w:t>
        </w:r>
        <w:r w:rsidR="00447E83">
          <w:rPr>
            <w:noProof/>
            <w:webHidden/>
          </w:rPr>
          <w:fldChar w:fldCharType="end"/>
        </w:r>
      </w:hyperlink>
    </w:p>
    <w:p w:rsidR="007178BE" w:rsidRPr="005230C0" w:rsidRDefault="00B81515">
      <w:pPr>
        <w:rPr>
          <w:rFonts w:ascii="Verdana" w:hAnsi="Verdana"/>
          <w:b/>
          <w:caps/>
          <w:noProof/>
          <w:spacing w:val="10"/>
          <w:sz w:val="22"/>
          <w:szCs w:val="20"/>
        </w:rPr>
        <w:sectPr w:rsidR="007178BE" w:rsidRPr="005230C0" w:rsidSect="003149F5">
          <w:headerReference w:type="default" r:id="rId14"/>
          <w:footerReference w:type="default" r:id="rId15"/>
          <w:pgSz w:w="11906" w:h="16838" w:code="9"/>
          <w:pgMar w:top="1985" w:right="1418" w:bottom="1418" w:left="1701" w:header="709" w:footer="709" w:gutter="0"/>
          <w:pgNumType w:start="1"/>
          <w:cols w:space="284"/>
          <w:docGrid w:linePitch="360"/>
        </w:sectPr>
      </w:pPr>
      <w:r>
        <w:rPr>
          <w:rFonts w:ascii="Verdana" w:hAnsi="Verdana"/>
          <w:b/>
          <w:caps/>
          <w:szCs w:val="20"/>
        </w:rPr>
        <w:fldChar w:fldCharType="end"/>
      </w:r>
    </w:p>
    <w:p w:rsidR="00053B36" w:rsidRPr="005230C0" w:rsidRDefault="00053B36" w:rsidP="00053B36">
      <w:pPr>
        <w:pStyle w:val="Nadpis1"/>
      </w:pPr>
      <w:bookmarkStart w:id="6" w:name="_Toc504548617"/>
      <w:bookmarkStart w:id="7" w:name="_Toc54429928"/>
      <w:bookmarkStart w:id="8" w:name="_Toc113790554"/>
      <w:bookmarkStart w:id="9" w:name="_Toc292786105"/>
      <w:bookmarkEnd w:id="1"/>
      <w:bookmarkEnd w:id="2"/>
      <w:bookmarkEnd w:id="3"/>
      <w:bookmarkEnd w:id="4"/>
      <w:bookmarkEnd w:id="5"/>
      <w:r w:rsidRPr="005230C0">
        <w:lastRenderedPageBreak/>
        <w:t>IDENTIFIKAČNÍ ÚDAJE</w:t>
      </w:r>
      <w:bookmarkEnd w:id="6"/>
    </w:p>
    <w:p w:rsidR="00053B36" w:rsidRPr="005230C0" w:rsidRDefault="00053B36" w:rsidP="00053B36">
      <w:pPr>
        <w:pStyle w:val="Nadpis2"/>
      </w:pPr>
      <w:bookmarkStart w:id="10" w:name="_Toc703865"/>
      <w:bookmarkStart w:id="11" w:name="_Toc16759069"/>
      <w:bookmarkStart w:id="12" w:name="_Toc36524191"/>
      <w:bookmarkStart w:id="13" w:name="_Toc42413556"/>
      <w:bookmarkStart w:id="14" w:name="_Toc292786101"/>
      <w:bookmarkStart w:id="15" w:name="_Toc504548618"/>
      <w:r w:rsidRPr="005230C0">
        <w:t>Zadavatel a</w:t>
      </w:r>
      <w:bookmarkEnd w:id="10"/>
      <w:bookmarkEnd w:id="11"/>
      <w:bookmarkEnd w:id="12"/>
      <w:bookmarkEnd w:id="13"/>
      <w:bookmarkEnd w:id="14"/>
      <w:r w:rsidR="009554E1" w:rsidRPr="005230C0">
        <w:t>nalýzy</w:t>
      </w:r>
      <w:bookmarkEnd w:id="15"/>
    </w:p>
    <w:p w:rsidR="00053B36" w:rsidRPr="005230C0" w:rsidRDefault="00053B36" w:rsidP="00053B36">
      <w:pPr>
        <w:pStyle w:val="TableHeading"/>
      </w:pPr>
      <w:r w:rsidRPr="005230C0">
        <w:t xml:space="preserve">Identifikace zadavatele a provozovatele předmětu energetického </w:t>
      </w:r>
      <w:r w:rsidR="007C236E" w:rsidRPr="005230C0">
        <w:t>audit</w:t>
      </w:r>
      <w:r w:rsidR="00A01F37" w:rsidRPr="005230C0">
        <w:t>u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395"/>
      </w:tblGrid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F55AF8" w:rsidRDefault="00053B36" w:rsidP="00E10FEA">
            <w:pPr>
              <w:pStyle w:val="Tabletext0"/>
            </w:pPr>
            <w:r w:rsidRPr="00F55AF8">
              <w:t>Název firmy</w:t>
            </w:r>
          </w:p>
        </w:tc>
        <w:tc>
          <w:tcPr>
            <w:tcW w:w="4395" w:type="dxa"/>
            <w:vAlign w:val="center"/>
          </w:tcPr>
          <w:p w:rsidR="00053B36" w:rsidRPr="00F55AF8" w:rsidRDefault="00F55AF8" w:rsidP="00F86FAE">
            <w:pPr>
              <w:pStyle w:val="Tabletext0"/>
            </w:pPr>
            <w:r w:rsidRPr="00F55AF8">
              <w:t xml:space="preserve">Magistrát města Karlovy </w:t>
            </w:r>
            <w:r w:rsidR="00833C5E">
              <w:t>V</w:t>
            </w:r>
            <w:r w:rsidRPr="00F55AF8">
              <w:t>ary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F55AF8" w:rsidRDefault="00053B36" w:rsidP="00E10FEA">
            <w:pPr>
              <w:pStyle w:val="Tabletext0"/>
            </w:pPr>
            <w:r w:rsidRPr="00F55AF8">
              <w:t>IČO</w:t>
            </w:r>
          </w:p>
        </w:tc>
        <w:tc>
          <w:tcPr>
            <w:tcW w:w="4395" w:type="dxa"/>
            <w:vAlign w:val="center"/>
          </w:tcPr>
          <w:p w:rsidR="00053B36" w:rsidRPr="00F55AF8" w:rsidRDefault="00F55AF8" w:rsidP="00F86FAE">
            <w:pPr>
              <w:pStyle w:val="Tabletext0"/>
            </w:pPr>
            <w:r w:rsidRPr="00F55AF8">
              <w:t>00254657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F55AF8" w:rsidRDefault="00053B36" w:rsidP="00E10FEA">
            <w:pPr>
              <w:pStyle w:val="Tabletext0"/>
            </w:pPr>
            <w:r w:rsidRPr="00F55AF8">
              <w:t>DIČ</w:t>
            </w:r>
          </w:p>
        </w:tc>
        <w:tc>
          <w:tcPr>
            <w:tcW w:w="4395" w:type="dxa"/>
            <w:vAlign w:val="center"/>
          </w:tcPr>
          <w:p w:rsidR="00053B36" w:rsidRPr="00F55AF8" w:rsidRDefault="00F55AF8" w:rsidP="00433D7B">
            <w:pPr>
              <w:pStyle w:val="Tabletext0"/>
            </w:pPr>
            <w:r w:rsidRPr="00F55AF8">
              <w:t>CZ00254657</w:t>
            </w:r>
          </w:p>
        </w:tc>
      </w:tr>
      <w:tr w:rsidR="00053B36" w:rsidRPr="005230C0" w:rsidTr="00E10FEA">
        <w:trPr>
          <w:trHeight w:val="70"/>
          <w:jc w:val="center"/>
        </w:trPr>
        <w:tc>
          <w:tcPr>
            <w:tcW w:w="4394" w:type="dxa"/>
            <w:vAlign w:val="center"/>
          </w:tcPr>
          <w:p w:rsidR="00053B36" w:rsidRPr="00F55AF8" w:rsidRDefault="00053B36" w:rsidP="00E10FEA">
            <w:pPr>
              <w:pStyle w:val="Tabletext0"/>
            </w:pPr>
            <w:r w:rsidRPr="00F55AF8">
              <w:t>Adresa</w:t>
            </w:r>
          </w:p>
        </w:tc>
        <w:tc>
          <w:tcPr>
            <w:tcW w:w="4395" w:type="dxa"/>
            <w:vAlign w:val="center"/>
          </w:tcPr>
          <w:p w:rsidR="00053B36" w:rsidRPr="00F55AF8" w:rsidRDefault="00F55AF8" w:rsidP="00433D7B">
            <w:pPr>
              <w:pStyle w:val="Tabletext0"/>
            </w:pPr>
            <w:r w:rsidRPr="00F55AF8">
              <w:t>Moskevská 21, 361 20, Karlovy Vary</w:t>
            </w:r>
          </w:p>
        </w:tc>
      </w:tr>
      <w:tr w:rsidR="00C906B3" w:rsidRPr="005230C0" w:rsidTr="00E10FEA">
        <w:trPr>
          <w:jc w:val="center"/>
        </w:trPr>
        <w:tc>
          <w:tcPr>
            <w:tcW w:w="4394" w:type="dxa"/>
            <w:vAlign w:val="center"/>
          </w:tcPr>
          <w:p w:rsidR="00C906B3" w:rsidRPr="00F55AF8" w:rsidRDefault="00C906B3" w:rsidP="00C906B3">
            <w:pPr>
              <w:pStyle w:val="Tabletext0"/>
            </w:pPr>
            <w:r w:rsidRPr="00F55AF8">
              <w:t>Osoba pověřená jednáním</w:t>
            </w:r>
          </w:p>
        </w:tc>
        <w:tc>
          <w:tcPr>
            <w:tcW w:w="4395" w:type="dxa"/>
            <w:vAlign w:val="center"/>
          </w:tcPr>
          <w:p w:rsidR="00C906B3" w:rsidRPr="00F55AF8" w:rsidRDefault="00F55AF8" w:rsidP="00C906B3">
            <w:pPr>
              <w:pStyle w:val="Tabletext0"/>
            </w:pPr>
            <w:r w:rsidRPr="00F55AF8">
              <w:t>Ing. Jaroslav Cícha</w:t>
            </w:r>
          </w:p>
        </w:tc>
      </w:tr>
      <w:tr w:rsidR="00C906B3" w:rsidRPr="005230C0" w:rsidTr="00E10FEA">
        <w:trPr>
          <w:jc w:val="center"/>
        </w:trPr>
        <w:tc>
          <w:tcPr>
            <w:tcW w:w="4394" w:type="dxa"/>
            <w:vAlign w:val="center"/>
          </w:tcPr>
          <w:p w:rsidR="00C906B3" w:rsidRPr="00F55AF8" w:rsidRDefault="00C906B3" w:rsidP="00C906B3">
            <w:pPr>
              <w:pStyle w:val="Tabletext0"/>
            </w:pPr>
            <w:r w:rsidRPr="00F55AF8">
              <w:t>Tel.</w:t>
            </w:r>
          </w:p>
        </w:tc>
        <w:tc>
          <w:tcPr>
            <w:tcW w:w="4395" w:type="dxa"/>
            <w:vAlign w:val="center"/>
          </w:tcPr>
          <w:p w:rsidR="00C906B3" w:rsidRPr="00F55AF8" w:rsidRDefault="00F55AF8" w:rsidP="00C906B3">
            <w:pPr>
              <w:pStyle w:val="Tabletext0"/>
            </w:pPr>
            <w:r w:rsidRPr="00F55AF8">
              <w:t>353151241</w:t>
            </w:r>
          </w:p>
        </w:tc>
      </w:tr>
      <w:tr w:rsidR="00C906B3" w:rsidRPr="005230C0" w:rsidTr="00E10FEA">
        <w:trPr>
          <w:jc w:val="center"/>
        </w:trPr>
        <w:tc>
          <w:tcPr>
            <w:tcW w:w="4394" w:type="dxa"/>
            <w:vAlign w:val="center"/>
          </w:tcPr>
          <w:p w:rsidR="00C906B3" w:rsidRPr="00F55AF8" w:rsidRDefault="00C906B3" w:rsidP="00C906B3">
            <w:pPr>
              <w:pStyle w:val="Tabletext0"/>
            </w:pPr>
            <w:proofErr w:type="gramStart"/>
            <w:r w:rsidRPr="00F55AF8">
              <w:t>E - mail</w:t>
            </w:r>
            <w:proofErr w:type="gramEnd"/>
          </w:p>
        </w:tc>
        <w:tc>
          <w:tcPr>
            <w:tcW w:w="4395" w:type="dxa"/>
            <w:vAlign w:val="center"/>
          </w:tcPr>
          <w:p w:rsidR="00C906B3" w:rsidRPr="00F55AF8" w:rsidRDefault="00F55AF8" w:rsidP="00C906B3">
            <w:pPr>
              <w:pStyle w:val="Tabletext0"/>
              <w:rPr>
                <w:spacing w:val="-3"/>
              </w:rPr>
            </w:pPr>
            <w:r w:rsidRPr="00F55AF8">
              <w:rPr>
                <w:spacing w:val="-3"/>
              </w:rPr>
              <w:t>j.cicha@mmkv.cz</w:t>
            </w:r>
          </w:p>
        </w:tc>
      </w:tr>
      <w:tr w:rsidR="00053B36" w:rsidRPr="005230C0" w:rsidTr="00E10FEA">
        <w:trPr>
          <w:jc w:val="center"/>
        </w:trPr>
        <w:tc>
          <w:tcPr>
            <w:tcW w:w="8789" w:type="dxa"/>
            <w:gridSpan w:val="2"/>
            <w:shd w:val="clear" w:color="auto" w:fill="F2F2F2"/>
            <w:vAlign w:val="center"/>
          </w:tcPr>
          <w:p w:rsidR="00053B36" w:rsidRPr="005230C0" w:rsidRDefault="00053B36" w:rsidP="00A01F37">
            <w:pPr>
              <w:pStyle w:val="Tabletext0"/>
            </w:pPr>
            <w:r w:rsidRPr="005230C0">
              <w:t xml:space="preserve">Předmět </w:t>
            </w:r>
            <w:proofErr w:type="spellStart"/>
            <w:r w:rsidR="003A644A">
              <w:t>analýzi</w:t>
            </w:r>
            <w:proofErr w:type="spellEnd"/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Název</w:t>
            </w:r>
          </w:p>
        </w:tc>
        <w:tc>
          <w:tcPr>
            <w:tcW w:w="4395" w:type="dxa"/>
            <w:vAlign w:val="center"/>
          </w:tcPr>
          <w:p w:rsidR="00053B36" w:rsidRPr="005230C0" w:rsidRDefault="009554E1" w:rsidP="00271252">
            <w:pPr>
              <w:pStyle w:val="Tabletext0"/>
            </w:pPr>
            <w:r w:rsidRPr="005230C0">
              <w:t>Poskytování energetických služeb metodou EPC ve vybraných objektech v majetku města Karlovy Vary</w:t>
            </w:r>
            <w:r w:rsidR="000A4075" w:rsidRPr="005230C0">
              <w:t xml:space="preserve"> 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Umístění</w:t>
            </w:r>
          </w:p>
        </w:tc>
        <w:tc>
          <w:tcPr>
            <w:tcW w:w="4395" w:type="dxa"/>
            <w:vAlign w:val="center"/>
          </w:tcPr>
          <w:p w:rsidR="00053B36" w:rsidRPr="005230C0" w:rsidRDefault="009554E1" w:rsidP="00E10FEA">
            <w:pPr>
              <w:pStyle w:val="Tabletext0"/>
            </w:pPr>
            <w:r w:rsidRPr="005230C0">
              <w:t>Karlovy Vary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Majetkoprávní vztah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V majetku zadavatele</w:t>
            </w:r>
          </w:p>
        </w:tc>
      </w:tr>
    </w:tbl>
    <w:p w:rsidR="00053B36" w:rsidRPr="005230C0" w:rsidRDefault="00053B36" w:rsidP="00053B36">
      <w:pPr>
        <w:pStyle w:val="Nadpis2"/>
      </w:pPr>
      <w:bookmarkStart w:id="16" w:name="_Toc703866"/>
      <w:bookmarkStart w:id="17" w:name="_Toc16759070"/>
      <w:bookmarkStart w:id="18" w:name="_Toc36524192"/>
      <w:bookmarkStart w:id="19" w:name="_Toc42413557"/>
      <w:bookmarkStart w:id="20" w:name="_Toc292786102"/>
      <w:bookmarkStart w:id="21" w:name="_Toc504548619"/>
      <w:r w:rsidRPr="005230C0">
        <w:t xml:space="preserve">Zpracovatel </w:t>
      </w:r>
      <w:bookmarkEnd w:id="16"/>
      <w:bookmarkEnd w:id="17"/>
      <w:bookmarkEnd w:id="18"/>
      <w:bookmarkEnd w:id="19"/>
      <w:bookmarkEnd w:id="20"/>
      <w:r w:rsidR="009554E1" w:rsidRPr="005230C0">
        <w:t>analýzy</w:t>
      </w:r>
      <w:bookmarkEnd w:id="21"/>
    </w:p>
    <w:p w:rsidR="00053B36" w:rsidRPr="005230C0" w:rsidRDefault="00053B36" w:rsidP="00053B36">
      <w:pPr>
        <w:pStyle w:val="TableHeading"/>
      </w:pPr>
      <w:r w:rsidRPr="005230C0">
        <w:t xml:space="preserve">Identifikace zpracovatele </w:t>
      </w:r>
      <w:r w:rsidR="007C236E" w:rsidRPr="005230C0">
        <w:t>audit</w:t>
      </w:r>
      <w:r w:rsidR="00A01F37" w:rsidRPr="005230C0">
        <w:t>u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395"/>
      </w:tblGrid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Název firmy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LOYD GROUP s.r.o.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Právní forma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Společnost s ručením omezeným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IČO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248</w:t>
            </w:r>
            <w:r w:rsidR="00A01F37" w:rsidRPr="005230C0">
              <w:t xml:space="preserve"> </w:t>
            </w:r>
            <w:r w:rsidRPr="005230C0">
              <w:t>21</w:t>
            </w:r>
            <w:r w:rsidR="00A01F37" w:rsidRPr="005230C0">
              <w:t xml:space="preserve"> </w:t>
            </w:r>
            <w:r w:rsidRPr="005230C0">
              <w:t>471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DIČ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CZ24821471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Spisová značka</w:t>
            </w:r>
          </w:p>
        </w:tc>
        <w:tc>
          <w:tcPr>
            <w:tcW w:w="4395" w:type="dxa"/>
            <w:vAlign w:val="center"/>
          </w:tcPr>
          <w:p w:rsidR="00053B36" w:rsidRPr="005230C0" w:rsidRDefault="00A01F37" w:rsidP="00A01F37">
            <w:pPr>
              <w:pStyle w:val="Tabletext0"/>
            </w:pPr>
            <w:r w:rsidRPr="005230C0">
              <w:t xml:space="preserve">C 177453, </w:t>
            </w:r>
            <w:r w:rsidR="00053B36" w:rsidRPr="005230C0">
              <w:t xml:space="preserve">Městský soud v Praze </w:t>
            </w:r>
          </w:p>
        </w:tc>
      </w:tr>
      <w:tr w:rsidR="00053B36" w:rsidRPr="005230C0" w:rsidTr="00E10FEA">
        <w:trPr>
          <w:trHeight w:val="70"/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Adresa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Antala Staška 1859/34, 140 00 Praha 4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Jméno odpovědného zástupce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271252">
            <w:pPr>
              <w:pStyle w:val="Tabletext0"/>
            </w:pPr>
            <w:r w:rsidRPr="005230C0">
              <w:t>Libor Prouza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271252" w:rsidP="00271252">
            <w:pPr>
              <w:pStyle w:val="Tabletext0"/>
            </w:pPr>
            <w:r w:rsidRPr="005230C0">
              <w:t>Mobil</w:t>
            </w:r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</w:pPr>
            <w:r w:rsidRPr="005230C0">
              <w:t>+420 602 609 154</w:t>
            </w:r>
          </w:p>
        </w:tc>
      </w:tr>
      <w:tr w:rsidR="00053B36" w:rsidRPr="005230C0" w:rsidTr="00E10FEA">
        <w:trPr>
          <w:jc w:val="center"/>
        </w:trPr>
        <w:tc>
          <w:tcPr>
            <w:tcW w:w="4394" w:type="dxa"/>
            <w:vAlign w:val="center"/>
          </w:tcPr>
          <w:p w:rsidR="00053B36" w:rsidRPr="005230C0" w:rsidRDefault="00053B36" w:rsidP="00E10FEA">
            <w:pPr>
              <w:pStyle w:val="Tabletext0"/>
            </w:pPr>
            <w:proofErr w:type="gramStart"/>
            <w:r w:rsidRPr="005230C0">
              <w:t>E - mail</w:t>
            </w:r>
            <w:proofErr w:type="gramEnd"/>
          </w:p>
        </w:tc>
        <w:tc>
          <w:tcPr>
            <w:tcW w:w="4395" w:type="dxa"/>
            <w:vAlign w:val="center"/>
          </w:tcPr>
          <w:p w:rsidR="00053B36" w:rsidRPr="005230C0" w:rsidRDefault="00053B36" w:rsidP="00E10FEA">
            <w:pPr>
              <w:pStyle w:val="Tabletext0"/>
              <w:rPr>
                <w:spacing w:val="-3"/>
              </w:rPr>
            </w:pPr>
            <w:r w:rsidRPr="005230C0">
              <w:rPr>
                <w:spacing w:val="-3"/>
              </w:rPr>
              <w:t xml:space="preserve">libor.prouza@loydgroup.cz </w:t>
            </w:r>
          </w:p>
        </w:tc>
      </w:tr>
      <w:bookmarkEnd w:id="7"/>
      <w:bookmarkEnd w:id="8"/>
      <w:bookmarkEnd w:id="9"/>
    </w:tbl>
    <w:p w:rsidR="00B31EE7" w:rsidRPr="005230C0" w:rsidRDefault="00B31EE7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9554E1" w:rsidRPr="005230C0" w:rsidRDefault="009554E1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9554E1" w:rsidRPr="005230C0" w:rsidRDefault="009554E1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9554E1" w:rsidRDefault="009554E1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0F6874" w:rsidRPr="005230C0" w:rsidRDefault="000F6874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9554E1" w:rsidRPr="005230C0" w:rsidRDefault="009554E1" w:rsidP="009554E1">
      <w:pPr>
        <w:pStyle w:val="MainText"/>
        <w:rPr>
          <w:rFonts w:ascii="Arial" w:hAnsi="Arial"/>
          <w:b/>
          <w:bCs/>
          <w:sz w:val="16"/>
          <w:szCs w:val="16"/>
          <w:lang w:eastAsia="cs-CZ"/>
        </w:rPr>
      </w:pPr>
    </w:p>
    <w:p w:rsidR="009554E1" w:rsidRPr="005230C0" w:rsidRDefault="009554E1" w:rsidP="009554E1">
      <w:pPr>
        <w:pStyle w:val="Nadpis2"/>
        <w:rPr>
          <w:lang w:eastAsia="cs-CZ"/>
        </w:rPr>
      </w:pPr>
      <w:bookmarkStart w:id="22" w:name="_Toc504548620"/>
      <w:r w:rsidRPr="005230C0">
        <w:rPr>
          <w:lang w:eastAsia="cs-CZ"/>
        </w:rPr>
        <w:lastRenderedPageBreak/>
        <w:t>Předmět projektu</w:t>
      </w:r>
      <w:bookmarkEnd w:id="22"/>
    </w:p>
    <w:p w:rsidR="009554E1" w:rsidRPr="005230C0" w:rsidRDefault="009554E1" w:rsidP="009554E1">
      <w:pPr>
        <w:pStyle w:val="MainText"/>
      </w:pPr>
      <w:r w:rsidRPr="005230C0">
        <w:t>Předmětem analýzy je techni</w:t>
      </w:r>
      <w:r w:rsidR="00833C5E">
        <w:t>c</w:t>
      </w:r>
      <w:r w:rsidRPr="005230C0">
        <w:t>ký popis předmětu energeticky úsporného projektu:</w:t>
      </w:r>
      <w:r w:rsidR="00CF1C72" w:rsidRPr="005230C0">
        <w:t xml:space="preserve"> </w:t>
      </w:r>
      <w:r w:rsidRPr="005230C0">
        <w:t>„Poskytování energetických služeb metodou EPC ve vybraných objektech v majetku města Karlovy Vary</w:t>
      </w:r>
      <w:r w:rsidR="00CF1C72" w:rsidRPr="005230C0">
        <w:t xml:space="preserve">“. </w:t>
      </w:r>
      <w:r w:rsidR="00D538FA">
        <w:t>An</w:t>
      </w:r>
      <w:r w:rsidR="00CF1C72" w:rsidRPr="005230C0">
        <w:t>alýza je přílohou zadávací dokumentace</w:t>
      </w:r>
      <w:r w:rsidRPr="005230C0">
        <w:t xml:space="preserve"> s vyhlášením výběrového řízení jako jednací</w:t>
      </w:r>
      <w:r w:rsidR="00833C5E">
        <w:t>ho</w:t>
      </w:r>
      <w:r w:rsidRPr="005230C0">
        <w:t xml:space="preserve"> řízení s uveřejněním (§ 29 zákona č. 137/2006 Sb., o veřejných zakázkách, ve znění pozdějších předpisů).</w:t>
      </w:r>
    </w:p>
    <w:p w:rsidR="009554E1" w:rsidRPr="005230C0" w:rsidRDefault="009554E1" w:rsidP="009554E1">
      <w:pPr>
        <w:pStyle w:val="MainText"/>
      </w:pPr>
      <w:r w:rsidRPr="005230C0">
        <w:t xml:space="preserve">Důvodem pro volbu tohoto druhu výběrového řízení je dosažení co nejefektivnějšího a nejpříznivějšího řešení zásobování vybraných objektů města </w:t>
      </w:r>
      <w:r w:rsidR="00CF1C72" w:rsidRPr="005230C0">
        <w:t>Karlovy Vary</w:t>
      </w:r>
      <w:r w:rsidRPr="005230C0">
        <w:t xml:space="preserve"> elektrickou energií, </w:t>
      </w:r>
      <w:r w:rsidR="00CF1C72" w:rsidRPr="005230C0">
        <w:t xml:space="preserve">plynem, teplem a </w:t>
      </w:r>
      <w:r w:rsidRPr="005230C0">
        <w:t>vodou a zároveň jejich co největšího zhodnocení. Výhodou této formy výběrového řízení je, že uchazeči mohou lépe reagovat na konkrétní požadavky zadavatele. Na rozdíl od otevřeného řízení dochází v průběhu jednání s uchazeči k uzavření smlouvy s podstatně výhodnějšími podmínkami ve prospěch zadavatele.</w:t>
      </w:r>
    </w:p>
    <w:p w:rsidR="003A644A" w:rsidRDefault="009554E1" w:rsidP="009554E1">
      <w:pPr>
        <w:pStyle w:val="MainText"/>
        <w:rPr>
          <w:highlight w:val="yellow"/>
        </w:rPr>
      </w:pPr>
      <w:r w:rsidRPr="003A644A">
        <w:t xml:space="preserve">Projekt je zaměřen na realizaci energeticky úsporných opatření na objektech v majetku města </w:t>
      </w:r>
      <w:r w:rsidR="00CF1C72" w:rsidRPr="003A644A">
        <w:t>Karlovy Vary</w:t>
      </w:r>
      <w:r w:rsidR="003A644A">
        <w:t>.</w:t>
      </w:r>
      <w:r w:rsidR="00D538FA" w:rsidRPr="003A644A">
        <w:t xml:space="preserve"> </w:t>
      </w:r>
      <w:r w:rsidR="00D538FA" w:rsidRPr="003A644A">
        <w:rPr>
          <w:b/>
        </w:rPr>
        <w:t>Do souboru budov byly zařazeny budovy s vysokou spotřebou energi</w:t>
      </w:r>
      <w:r w:rsidR="00833C5E">
        <w:rPr>
          <w:b/>
        </w:rPr>
        <w:t>e</w:t>
      </w:r>
      <w:r w:rsidR="00D538FA" w:rsidRPr="003A644A">
        <w:rPr>
          <w:b/>
        </w:rPr>
        <w:t xml:space="preserve"> a</w:t>
      </w:r>
      <w:r w:rsidR="003A644A" w:rsidRPr="003A644A">
        <w:rPr>
          <w:b/>
        </w:rPr>
        <w:t>/nebo</w:t>
      </w:r>
      <w:r w:rsidR="00D538FA" w:rsidRPr="003A644A">
        <w:rPr>
          <w:b/>
        </w:rPr>
        <w:t xml:space="preserve"> budovy určené k</w:t>
      </w:r>
      <w:r w:rsidR="003A644A" w:rsidRPr="003A644A">
        <w:rPr>
          <w:b/>
        </w:rPr>
        <w:t> realizaci úsporných opatření v rámci programu OPŽP</w:t>
      </w:r>
      <w:r w:rsidR="003A644A" w:rsidRPr="003A644A">
        <w:t>, kde je podporována realizace opatření spolu s projektem EPC. Do projektu je zahrnuto celkem 1</w:t>
      </w:r>
      <w:r w:rsidR="00067FE6">
        <w:t>5</w:t>
      </w:r>
      <w:r w:rsidR="003A644A" w:rsidRPr="003A644A">
        <w:t xml:space="preserve"> objektů občanské vybavenosti: administrativní budovy, ubytovny, školy a sportovní zařízení.</w:t>
      </w:r>
    </w:p>
    <w:p w:rsidR="009554E1" w:rsidRPr="005230C0" w:rsidRDefault="009554E1" w:rsidP="009554E1">
      <w:pPr>
        <w:pStyle w:val="Nadpis2"/>
        <w:rPr>
          <w:lang w:eastAsia="cs-CZ"/>
        </w:rPr>
      </w:pPr>
      <w:bookmarkStart w:id="23" w:name="_Toc504548621"/>
      <w:r w:rsidRPr="005230C0">
        <w:rPr>
          <w:lang w:eastAsia="cs-CZ"/>
        </w:rPr>
        <w:t>Potřeba vypracování analýzy</w:t>
      </w:r>
      <w:bookmarkEnd w:id="23"/>
    </w:p>
    <w:p w:rsidR="009554E1" w:rsidRPr="005230C0" w:rsidRDefault="009554E1" w:rsidP="009554E1">
      <w:pPr>
        <w:pStyle w:val="MainText"/>
      </w:pPr>
      <w:r w:rsidRPr="005230C0">
        <w:t>Důvodem pro zpracování analýzy je příprava výběrového řízení na poskytovatele služeb s využitím metody EPC (</w:t>
      </w:r>
      <w:proofErr w:type="spellStart"/>
      <w:r w:rsidRPr="005230C0">
        <w:t>Energy</w:t>
      </w:r>
      <w:proofErr w:type="spellEnd"/>
      <w:r w:rsidRPr="005230C0">
        <w:t xml:space="preserve"> Performance </w:t>
      </w:r>
      <w:proofErr w:type="spellStart"/>
      <w:r w:rsidRPr="005230C0">
        <w:t>Contracting</w:t>
      </w:r>
      <w:proofErr w:type="spellEnd"/>
      <w:r w:rsidRPr="005230C0">
        <w:t>) neboli energetických služeb se zárukou. Metoda EPC je komplexní odborná služba dodávaná na klíč firmou energetických služeb. Podrobnější informace o metodě EPC lze najít na stránkách www.apes.cz nebo www.epc-ec.cz.</w:t>
      </w:r>
    </w:p>
    <w:p w:rsidR="009554E1" w:rsidRPr="005230C0" w:rsidRDefault="009554E1" w:rsidP="009554E1">
      <w:pPr>
        <w:pStyle w:val="MainText"/>
      </w:pPr>
      <w:r w:rsidRPr="005230C0">
        <w:t>Tato metoda má velký význam zejména pro státní správu a samosprávu, protože její využití nevyžaduje po investorovi potřebu zajištění volných investičních prostředků. Využití metody mimo jiné podpořila i vláda ČR, která svým usnesením č. 109 ze dne 22. února 2012 schválila metodiku pro její využívání. Podrobnější informace spolu se vzorovou smlouvou o poskytování energetických služeb se zaručeným výsledkem (EPC) jsou dostupné na stránkách Ministerstva průmyslu a obchodu (http://www.mpo.cz/dokument105425.html).</w:t>
      </w:r>
    </w:p>
    <w:p w:rsidR="009554E1" w:rsidRPr="005230C0" w:rsidRDefault="009554E1" w:rsidP="009554E1">
      <w:pPr>
        <w:pStyle w:val="MainText"/>
      </w:pPr>
      <w:r w:rsidRPr="005230C0">
        <w:t>Základním principem EPC je splácení realizované investice až z prokazatelně dosažených úspor nákladů na energii. Realizaci projektů energetických úspor v budovách a energetických zařízeních zajišťuje specializovaná firma energetických služeb (</w:t>
      </w:r>
      <w:proofErr w:type="gramStart"/>
      <w:r w:rsidRPr="005230C0">
        <w:t xml:space="preserve">ESCO - </w:t>
      </w:r>
      <w:proofErr w:type="spellStart"/>
      <w:r w:rsidRPr="005230C0">
        <w:t>Energy</w:t>
      </w:r>
      <w:proofErr w:type="spellEnd"/>
      <w:proofErr w:type="gramEnd"/>
      <w:r w:rsidRPr="005230C0">
        <w:t xml:space="preserve"> </w:t>
      </w:r>
      <w:proofErr w:type="spellStart"/>
      <w:r w:rsidRPr="005230C0">
        <w:t>Service</w:t>
      </w:r>
      <w:proofErr w:type="spellEnd"/>
      <w:r w:rsidRPr="005230C0">
        <w:t xml:space="preserve"> </w:t>
      </w:r>
      <w:proofErr w:type="spellStart"/>
      <w:r w:rsidRPr="005230C0">
        <w:t>Company</w:t>
      </w:r>
      <w:proofErr w:type="spellEnd"/>
      <w:r w:rsidRPr="005230C0">
        <w:t xml:space="preserve">). Počáteční investici, úroky a náklady na služby </w:t>
      </w:r>
      <w:r w:rsidR="00CF1C72" w:rsidRPr="005230C0">
        <w:t>se splácí</w:t>
      </w:r>
      <w:r w:rsidRPr="005230C0">
        <w:t xml:space="preserve"> firmě ESCO z dosažených úspor provozních nákladů, a to po smluvně sjednanou dobu.</w:t>
      </w:r>
    </w:p>
    <w:p w:rsidR="00CF1C72" w:rsidRPr="005230C0" w:rsidRDefault="00CF1C72" w:rsidP="009554E1">
      <w:pPr>
        <w:pStyle w:val="MainText"/>
      </w:pPr>
    </w:p>
    <w:p w:rsidR="00CF1C72" w:rsidRPr="005230C0" w:rsidRDefault="00CF1C72" w:rsidP="00CF1C72">
      <w:pPr>
        <w:pStyle w:val="Nadpis1"/>
      </w:pPr>
      <w:bookmarkStart w:id="24" w:name="_Toc504548622"/>
      <w:r w:rsidRPr="005230C0">
        <w:lastRenderedPageBreak/>
        <w:t>Souhrnné informace</w:t>
      </w:r>
      <w:bookmarkEnd w:id="24"/>
    </w:p>
    <w:p w:rsidR="00CF1C72" w:rsidRPr="00E76A48" w:rsidRDefault="00CF1C72" w:rsidP="00C624AB">
      <w:pPr>
        <w:pStyle w:val="Nadpis2"/>
      </w:pPr>
      <w:bookmarkStart w:id="25" w:name="_Toc504548623"/>
      <w:r w:rsidRPr="00E76A48">
        <w:t xml:space="preserve">Přehled </w:t>
      </w:r>
      <w:r w:rsidR="003A644A" w:rsidRPr="00E76A48">
        <w:t>objektů</w:t>
      </w:r>
      <w:bookmarkEnd w:id="25"/>
    </w:p>
    <w:p w:rsidR="00650A6B" w:rsidRDefault="00650A6B" w:rsidP="00650A6B">
      <w:pPr>
        <w:pStyle w:val="Titulek"/>
        <w:keepNext/>
      </w:pPr>
      <w:r>
        <w:t xml:space="preserve">Tab. </w:t>
      </w:r>
      <w:r w:rsidR="00D27FD0">
        <w:fldChar w:fldCharType="begin"/>
      </w:r>
      <w:r w:rsidR="00D27FD0">
        <w:instrText xml:space="preserve"> SEQ Tab. \* ARABIC </w:instrText>
      </w:r>
      <w:r w:rsidR="00D27FD0">
        <w:fldChar w:fldCharType="separate"/>
      </w:r>
      <w:r w:rsidR="00221C6B">
        <w:rPr>
          <w:noProof/>
        </w:rPr>
        <w:t>1</w:t>
      </w:r>
      <w:r w:rsidR="00D27FD0">
        <w:rPr>
          <w:noProof/>
        </w:rPr>
        <w:fldChar w:fldCharType="end"/>
      </w:r>
      <w:r>
        <w:t xml:space="preserve"> – Přehled objektů</w:t>
      </w:r>
    </w:p>
    <w:p w:rsidR="00650A6B" w:rsidRDefault="00221C6B" w:rsidP="00B50058">
      <w:pPr>
        <w:pStyle w:val="MainText"/>
      </w:pPr>
      <w:r>
        <w:fldChar w:fldCharType="begin"/>
      </w:r>
      <w:r>
        <w:instrText xml:space="preserve"> LINK Excel.Sheet.12 "C:\\Petr\\Petr_prace\\25 EPC Karlovy Vary\\denostupne.xlsx!adresy!R2C2:R17C7" "" \a \p </w:instrText>
      </w:r>
      <w:r>
        <w:fldChar w:fldCharType="separate"/>
      </w:r>
      <w:r>
        <w:object w:dxaOrig="9432" w:dyaOrig="4666">
          <v:shape id="_x0000_i1026" type="#_x0000_t75" style="width:410pt;height:202.5pt" o:ole="">
            <v:imagedata r:id="rId16" o:title=""/>
          </v:shape>
        </w:object>
      </w:r>
      <w:r>
        <w:fldChar w:fldCharType="end"/>
      </w:r>
    </w:p>
    <w:p w:rsidR="00CF1C72" w:rsidRPr="00B0004A" w:rsidRDefault="00CF1C72" w:rsidP="00C624AB">
      <w:pPr>
        <w:pStyle w:val="Nadpis2"/>
      </w:pPr>
      <w:bookmarkStart w:id="26" w:name="_Toc504548624"/>
      <w:r w:rsidRPr="00B0004A">
        <w:t>Přehled spotřeby energie</w:t>
      </w:r>
      <w:bookmarkEnd w:id="26"/>
    </w:p>
    <w:p w:rsidR="00B0004A" w:rsidRPr="00B0004A" w:rsidRDefault="00B0004A" w:rsidP="00B0004A">
      <w:pPr>
        <w:pStyle w:val="Titulek"/>
        <w:keepNext/>
      </w:pPr>
      <w:r w:rsidRPr="00B0004A">
        <w:t xml:space="preserve">Tab. </w:t>
      </w:r>
      <w:r w:rsidR="00D27FD0">
        <w:fldChar w:fldCharType="begin"/>
      </w:r>
      <w:r w:rsidR="00D27FD0">
        <w:instrText xml:space="preserve"> SEQ Tab. \* ARABIC </w:instrText>
      </w:r>
      <w:r w:rsidR="00D27FD0">
        <w:fldChar w:fldCharType="separate"/>
      </w:r>
      <w:r w:rsidR="00221C6B">
        <w:rPr>
          <w:noProof/>
        </w:rPr>
        <w:t>2</w:t>
      </w:r>
      <w:r w:rsidR="00D27FD0">
        <w:rPr>
          <w:noProof/>
        </w:rPr>
        <w:fldChar w:fldCharType="end"/>
      </w:r>
      <w:r w:rsidRPr="00B0004A">
        <w:t xml:space="preserve"> – Přehled spotřeb energie</w:t>
      </w:r>
    </w:p>
    <w:p w:rsidR="00B0004A" w:rsidRPr="00650A6B" w:rsidRDefault="00221C6B" w:rsidP="00B50058">
      <w:pPr>
        <w:pStyle w:val="MainText"/>
        <w:rPr>
          <w:highlight w:val="yellow"/>
        </w:rPr>
      </w:pPr>
      <w:r>
        <w:fldChar w:fldCharType="begin"/>
      </w:r>
      <w:r>
        <w:instrText xml:space="preserve"> LINK Excel.Sheet.12 "C:\\Petr\\Petr_prace\\25 EPC Karlovy Vary\\spotřeby\\spotřebyKV.xlsx!Přehled!R2C2:R17C6" "" \a \p </w:instrText>
      </w:r>
      <w:r>
        <w:fldChar w:fldCharType="separate"/>
      </w:r>
      <w:r>
        <w:object w:dxaOrig="7752" w:dyaOrig="4656">
          <v:shape id="_x0000_i1027" type="#_x0000_t75" style="width:408.5pt;height:245.5pt" o:ole="">
            <v:imagedata r:id="rId17" o:title=""/>
          </v:shape>
        </w:object>
      </w:r>
      <w:r>
        <w:fldChar w:fldCharType="end"/>
      </w:r>
    </w:p>
    <w:p w:rsidR="00CF1C72" w:rsidRDefault="00CF1C72" w:rsidP="00CF1C72">
      <w:pPr>
        <w:pStyle w:val="Nadpis1"/>
      </w:pPr>
      <w:bookmarkStart w:id="27" w:name="_Toc504548625"/>
      <w:r w:rsidRPr="005230C0">
        <w:lastRenderedPageBreak/>
        <w:t>Klimatická data</w:t>
      </w:r>
      <w:bookmarkEnd w:id="27"/>
    </w:p>
    <w:p w:rsidR="00D538FA" w:rsidRPr="00D538FA" w:rsidRDefault="00D538FA" w:rsidP="00D538FA">
      <w:pPr>
        <w:pStyle w:val="Nadpis2"/>
      </w:pPr>
      <w:bookmarkStart w:id="28" w:name="_Toc504548626"/>
      <w:r>
        <w:t>Výchozí období</w:t>
      </w:r>
      <w:bookmarkEnd w:id="28"/>
    </w:p>
    <w:p w:rsidR="009E00BF" w:rsidRDefault="009E00BF" w:rsidP="00BB6472">
      <w:pPr>
        <w:rPr>
          <w:i/>
        </w:rPr>
      </w:pPr>
    </w:p>
    <w:p w:rsidR="00BB6472" w:rsidRDefault="00BB6472" w:rsidP="00BB6472">
      <w:pPr>
        <w:rPr>
          <w:b/>
          <w:i/>
        </w:rPr>
      </w:pPr>
      <w:r>
        <w:rPr>
          <w:i/>
        </w:rPr>
        <w:t>V</w:t>
      </w:r>
      <w:r w:rsidRPr="003B20CF">
        <w:rPr>
          <w:i/>
        </w:rPr>
        <w:t xml:space="preserve">ýchozí období: </w:t>
      </w:r>
      <w:r w:rsidRPr="003B20CF">
        <w:rPr>
          <w:b/>
          <w:i/>
        </w:rPr>
        <w:t>1.1. 2016 – 31.12.2016</w:t>
      </w:r>
    </w:p>
    <w:p w:rsidR="009E00BF" w:rsidRDefault="009E00BF" w:rsidP="00BB6472">
      <w:pPr>
        <w:rPr>
          <w:b/>
          <w:i/>
        </w:rPr>
      </w:pPr>
    </w:p>
    <w:p w:rsidR="00BB6472" w:rsidRDefault="00BB6472" w:rsidP="00BB6472">
      <w:r w:rsidRPr="00AF1627">
        <w:t>Klimatická oblast: Karlovy Vary</w:t>
      </w:r>
      <w:r>
        <w:t xml:space="preserve"> </w:t>
      </w:r>
    </w:p>
    <w:p w:rsidR="009E00BF" w:rsidRDefault="009E00BF" w:rsidP="00BB6472"/>
    <w:p w:rsidR="00BB6472" w:rsidRDefault="00BB6472" w:rsidP="00BB6472">
      <w:r w:rsidRPr="00AF1627">
        <w:t>Referenční teplota t</w:t>
      </w:r>
      <w:r w:rsidRPr="00AF1627">
        <w:rPr>
          <w:vertAlign w:val="subscript"/>
        </w:rPr>
        <w:t>em</w:t>
      </w:r>
      <w:r w:rsidRPr="00AF1627">
        <w:t>=</w:t>
      </w:r>
      <w:proofErr w:type="gramStart"/>
      <w:r w:rsidRPr="00AF1627">
        <w:t>13°C</w:t>
      </w:r>
      <w:proofErr w:type="gramEnd"/>
    </w:p>
    <w:p w:rsidR="009E00BF" w:rsidRDefault="009E00BF" w:rsidP="00BB6472"/>
    <w:p w:rsidR="00BB6472" w:rsidRDefault="00BB6472" w:rsidP="00BB6472">
      <w:r>
        <w:t>Průměrná teplota v interiéru t</w:t>
      </w:r>
      <w:r w:rsidRPr="00AF1627">
        <w:rPr>
          <w:vertAlign w:val="subscript"/>
        </w:rPr>
        <w:t>is</w:t>
      </w:r>
      <w:r>
        <w:t>=</w:t>
      </w:r>
      <w:proofErr w:type="gramStart"/>
      <w:r>
        <w:t>19°C</w:t>
      </w:r>
      <w:proofErr w:type="gramEnd"/>
    </w:p>
    <w:p w:rsidR="009E00BF" w:rsidRDefault="009E00BF" w:rsidP="00BB6472"/>
    <w:p w:rsidR="00BB6472" w:rsidRDefault="00BB6472" w:rsidP="00BB6472">
      <w:pPr>
        <w:jc w:val="both"/>
        <w:rPr>
          <w:i/>
        </w:rPr>
      </w:pPr>
      <w:r w:rsidRPr="002E48CC">
        <w:rPr>
          <w:i/>
        </w:rPr>
        <w:t xml:space="preserve">Pozn.: </w:t>
      </w:r>
      <w:r w:rsidR="00A25467">
        <w:rPr>
          <w:i/>
        </w:rPr>
        <w:t>D</w:t>
      </w:r>
      <w:r w:rsidRPr="002E48CC">
        <w:rPr>
          <w:i/>
        </w:rPr>
        <w:t>enostupně jsou uvedeny pro potřeby klimatických přepočtů, vnitřní průměrná teplota je zde uvedena pro výpočet °D, nepředstavuje konkrétní teplotu části objektu. V rámci projektu EPC se nepředpokládá změna vnitřních teplot, pokud by ESCO navrhovalo jinou t</w:t>
      </w:r>
      <w:r w:rsidRPr="002E48CC">
        <w:rPr>
          <w:i/>
          <w:vertAlign w:val="subscript"/>
        </w:rPr>
        <w:t>is</w:t>
      </w:r>
      <w:r w:rsidRPr="002E48CC">
        <w:rPr>
          <w:i/>
        </w:rPr>
        <w:t>, je nutné přepočítat výchozí a normálové období na nový počet °D</w:t>
      </w:r>
      <w:r w:rsidR="009E00BF">
        <w:rPr>
          <w:i/>
        </w:rPr>
        <w:t>.</w:t>
      </w:r>
    </w:p>
    <w:p w:rsidR="009E00BF" w:rsidRPr="002E48CC" w:rsidRDefault="009E00BF" w:rsidP="00BB6472">
      <w:pPr>
        <w:jc w:val="both"/>
        <w:rPr>
          <w:i/>
        </w:rPr>
      </w:pPr>
    </w:p>
    <w:p w:rsidR="00BB6472" w:rsidRDefault="00BB6472" w:rsidP="00BB6472"/>
    <w:p w:rsidR="000F6874" w:rsidRDefault="000F6874" w:rsidP="000F6874">
      <w:pPr>
        <w:pStyle w:val="Titulek"/>
        <w:keepNext/>
        <w:jc w:val="center"/>
      </w:pPr>
      <w:r>
        <w:t xml:space="preserve">Tab. </w:t>
      </w:r>
      <w:r w:rsidR="00D27FD0">
        <w:fldChar w:fldCharType="begin"/>
      </w:r>
      <w:r w:rsidR="00D27FD0">
        <w:instrText xml:space="preserve"> SEQ Tab. \* ARABIC </w:instrText>
      </w:r>
      <w:r w:rsidR="00D27FD0">
        <w:fldChar w:fldCharType="separate"/>
      </w:r>
      <w:r w:rsidR="00221C6B">
        <w:rPr>
          <w:noProof/>
        </w:rPr>
        <w:t>3</w:t>
      </w:r>
      <w:r w:rsidR="00D27FD0">
        <w:rPr>
          <w:noProof/>
        </w:rPr>
        <w:fldChar w:fldCharType="end"/>
      </w:r>
      <w:r>
        <w:t xml:space="preserve"> – Klimatické podmínky</w:t>
      </w:r>
    </w:p>
    <w:tbl>
      <w:tblPr>
        <w:tblW w:w="6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960"/>
        <w:gridCol w:w="960"/>
        <w:gridCol w:w="960"/>
        <w:gridCol w:w="960"/>
        <w:gridCol w:w="960"/>
        <w:gridCol w:w="960"/>
      </w:tblGrid>
      <w:tr w:rsidR="009E00BF" w:rsidRPr="009E00BF" w:rsidTr="009E00BF">
        <w:trPr>
          <w:trHeight w:val="288"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Měsíc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Výchozí období 2016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Normál (1961-1990)</w:t>
            </w:r>
          </w:p>
        </w:tc>
      </w:tr>
      <w:tr w:rsidR="009E00BF" w:rsidRPr="009E00BF" w:rsidTr="009E00BF">
        <w:trPr>
          <w:trHeight w:val="312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00BF" w:rsidRPr="009E00BF" w:rsidRDefault="009E00BF" w:rsidP="009E00B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°D19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proofErr w:type="spellStart"/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t</w:t>
            </w: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bscript"/>
                <w:lang w:eastAsia="cs-CZ"/>
              </w:rPr>
              <w:t>e</w:t>
            </w:r>
            <w:proofErr w:type="spellEnd"/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 [°C]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°D19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proofErr w:type="spellStart"/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t</w:t>
            </w: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bscript"/>
                <w:lang w:eastAsia="cs-CZ"/>
              </w:rPr>
              <w:t>e</w:t>
            </w:r>
            <w:proofErr w:type="spellEnd"/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 xml:space="preserve"> [°C]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-1,5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616,3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-0,9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509,1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527,3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0,8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III.16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527,3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446,7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4,6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IV.16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378,2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9,2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14,2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17,5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VII.16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17,3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19,1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VIII.16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18,5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IX.16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79,6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14,8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X.16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373,3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288,3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9,7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XI.16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525,6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437,7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4,4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XII.16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-0,8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560,6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0,9</w:t>
            </w:r>
          </w:p>
        </w:tc>
      </w:tr>
      <w:tr w:rsidR="009E00BF" w:rsidRPr="009E00BF" w:rsidTr="009E00BF">
        <w:trPr>
          <w:trHeight w:val="288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3785,4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3237,1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00BF" w:rsidRPr="009E00BF" w:rsidRDefault="009E00BF" w:rsidP="009E00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9E00B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9,4</w:t>
            </w:r>
          </w:p>
        </w:tc>
      </w:tr>
    </w:tbl>
    <w:p w:rsidR="00BB6472" w:rsidRDefault="00BB6472" w:rsidP="00BB6472">
      <w:pPr>
        <w:jc w:val="center"/>
      </w:pPr>
    </w:p>
    <w:p w:rsidR="00BB6472" w:rsidRPr="00AF1627" w:rsidRDefault="00BB6472" w:rsidP="00BB6472">
      <w:pPr>
        <w:jc w:val="center"/>
      </w:pPr>
    </w:p>
    <w:p w:rsidR="00BB6472" w:rsidRDefault="00BB6472" w:rsidP="00BB6472">
      <w:pPr>
        <w:jc w:val="center"/>
        <w:rPr>
          <w:i/>
        </w:rPr>
      </w:pPr>
      <w:r w:rsidRPr="00AF1627">
        <w:rPr>
          <w:i/>
        </w:rPr>
        <w:t>Zdroj dat: Měsíční přehled meteorologických pozorování Českého hydrometeorologického ústavu</w:t>
      </w:r>
      <w:r>
        <w:rPr>
          <w:i/>
        </w:rPr>
        <w:t>, data dostupná na tzb-info.cz</w:t>
      </w:r>
    </w:p>
    <w:p w:rsidR="00BB6472" w:rsidRPr="00AF1627" w:rsidRDefault="00BB6472" w:rsidP="00BB6472">
      <w:pPr>
        <w:jc w:val="center"/>
        <w:rPr>
          <w:i/>
        </w:rPr>
      </w:pPr>
    </w:p>
    <w:p w:rsidR="00BB6472" w:rsidRDefault="00BB6472" w:rsidP="00BB6472">
      <w:pPr>
        <w:pStyle w:val="MainText"/>
      </w:pPr>
    </w:p>
    <w:p w:rsidR="00D538FA" w:rsidRDefault="00D538FA" w:rsidP="00BB6472">
      <w:pPr>
        <w:pStyle w:val="MainText"/>
      </w:pPr>
    </w:p>
    <w:p w:rsidR="00D538FA" w:rsidRDefault="00D538FA" w:rsidP="00BB6472">
      <w:pPr>
        <w:pStyle w:val="MainText"/>
      </w:pPr>
    </w:p>
    <w:p w:rsidR="00D538FA" w:rsidRDefault="00D538FA" w:rsidP="00BB6472">
      <w:pPr>
        <w:pStyle w:val="MainText"/>
      </w:pPr>
    </w:p>
    <w:p w:rsidR="00D538FA" w:rsidRDefault="00D538FA" w:rsidP="00D538FA">
      <w:pPr>
        <w:pStyle w:val="Nadpis2"/>
      </w:pPr>
      <w:bookmarkStart w:id="29" w:name="_Toc504548627"/>
      <w:r>
        <w:lastRenderedPageBreak/>
        <w:t>Posouzení spotřeby tepla v závislosti na °D</w:t>
      </w:r>
      <w:bookmarkEnd w:id="29"/>
    </w:p>
    <w:p w:rsidR="00D538FA" w:rsidRDefault="00D538FA" w:rsidP="00D538FA">
      <w:pPr>
        <w:pStyle w:val="MainText"/>
      </w:pPr>
      <w:r>
        <w:t xml:space="preserve">V této kapitole je sledována závislost potřeby tepla na vytápění na klimatických podmínkách – počtu denostupňů. Grafy zároveň slouží pro nalezení případných mimořádných stavů ve výchozím období. </w:t>
      </w:r>
    </w:p>
    <w:p w:rsidR="00D538FA" w:rsidRDefault="00FE03F3" w:rsidP="00D538FA">
      <w:pPr>
        <w:pStyle w:val="MainText"/>
      </w:pPr>
      <w:r w:rsidRPr="005B28C7">
        <w:t xml:space="preserve">Pro objekt </w:t>
      </w:r>
      <w:r w:rsidRPr="005A73CC">
        <w:rPr>
          <w:b/>
        </w:rPr>
        <w:t>AB Mozartova</w:t>
      </w:r>
      <w:r w:rsidRPr="005B28C7">
        <w:t xml:space="preserve"> a </w:t>
      </w:r>
      <w:r w:rsidRPr="005A73CC">
        <w:rPr>
          <w:b/>
        </w:rPr>
        <w:t>AB Západní</w:t>
      </w:r>
      <w:r w:rsidRPr="005B28C7">
        <w:t xml:space="preserve"> nejsou k dispozici měsíční hodnoty</w:t>
      </w:r>
      <w:r>
        <w:t>, pr</w:t>
      </w:r>
      <w:r w:rsidR="00576A24">
        <w:t>o</w:t>
      </w:r>
      <w:r>
        <w:t xml:space="preserve"> tyto dva objekty nejsou grafy zpracovány.</w:t>
      </w: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1" "" \a \p \* MERGEFORMAT </w:instrText>
      </w:r>
      <w:r>
        <w:fldChar w:fldCharType="separate"/>
      </w:r>
      <w:r>
        <w:object w:dxaOrig="7188" w:dyaOrig="4320">
          <v:shape id="_x0000_i1028" type="#_x0000_t75" style="width:359.5pt;height:3in" o:ole="">
            <v:imagedata r:id="rId18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1</w:t>
      </w:r>
      <w:r w:rsidR="00D27FD0">
        <w:rPr>
          <w:noProof/>
        </w:rPr>
        <w:fldChar w:fldCharType="end"/>
      </w:r>
      <w:r>
        <w:t xml:space="preserve"> – Závislost spotřeby tepla na °</w:t>
      </w:r>
      <w:proofErr w:type="gramStart"/>
      <w:r>
        <w:t>D - MZSS</w:t>
      </w:r>
      <w:proofErr w:type="gramEnd"/>
    </w:p>
    <w:p w:rsidR="00D538FA" w:rsidRDefault="00D538FA" w:rsidP="00D538FA">
      <w:pPr>
        <w:pStyle w:val="MainText"/>
        <w:jc w:val="center"/>
      </w:pP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2" "" \a \p </w:instrText>
      </w:r>
      <w:r>
        <w:fldChar w:fldCharType="separate"/>
      </w:r>
      <w:r>
        <w:object w:dxaOrig="8028" w:dyaOrig="4308">
          <v:shape id="_x0000_i1029" type="#_x0000_t75" style="width:401.5pt;height:215.5pt" o:ole="">
            <v:imagedata r:id="rId19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2</w:t>
      </w:r>
      <w:r w:rsidR="00D27FD0">
        <w:rPr>
          <w:noProof/>
        </w:rPr>
        <w:fldChar w:fldCharType="end"/>
      </w:r>
      <w:r>
        <w:t xml:space="preserve"> – Závislost spotřeby tepla na °D – ZŠ JAK</w:t>
      </w:r>
    </w:p>
    <w:p w:rsidR="00D538FA" w:rsidRDefault="00D538FA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3" "" \a \p </w:instrText>
      </w:r>
      <w:r>
        <w:fldChar w:fldCharType="separate"/>
      </w:r>
      <w:r>
        <w:object w:dxaOrig="7896" w:dyaOrig="4308">
          <v:shape id="_x0000_i1030" type="#_x0000_t75" style="width:395pt;height:215.5pt" o:ole="">
            <v:imagedata r:id="rId20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3</w:t>
      </w:r>
      <w:r w:rsidR="00D27FD0">
        <w:rPr>
          <w:noProof/>
        </w:rPr>
        <w:fldChar w:fldCharType="end"/>
      </w:r>
      <w:r>
        <w:t xml:space="preserve"> – Závislost spotřeby tepla na °D – ZŠ Konečná</w:t>
      </w:r>
    </w:p>
    <w:p w:rsidR="00D538FA" w:rsidRDefault="00D538FA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4" "" \a \p </w:instrText>
      </w:r>
      <w:r>
        <w:fldChar w:fldCharType="separate"/>
      </w:r>
      <w:r>
        <w:object w:dxaOrig="7188" w:dyaOrig="4308">
          <v:shape id="_x0000_i1031" type="#_x0000_t75" style="width:359.5pt;height:215.5pt" o:ole="">
            <v:imagedata r:id="rId21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4</w:t>
      </w:r>
      <w:r w:rsidR="00D27FD0">
        <w:rPr>
          <w:noProof/>
        </w:rPr>
        <w:fldChar w:fldCharType="end"/>
      </w:r>
      <w:r>
        <w:t xml:space="preserve"> – Závislost spotřeby tepla na °D – ZŠ Poštovní</w:t>
      </w:r>
    </w:p>
    <w:p w:rsidR="00D538FA" w:rsidRDefault="00D538FA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FE03F3" w:rsidRDefault="00FE03F3" w:rsidP="00D538FA">
      <w:pPr>
        <w:pStyle w:val="MainText"/>
        <w:jc w:val="center"/>
      </w:pP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5" "" \a \p </w:instrText>
      </w:r>
      <w:r>
        <w:fldChar w:fldCharType="separate"/>
      </w:r>
      <w:r>
        <w:object w:dxaOrig="8028" w:dyaOrig="4308">
          <v:shape id="_x0000_i1032" type="#_x0000_t75" style="width:401.5pt;height:215.5pt" o:ole="">
            <v:imagedata r:id="rId22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5</w:t>
      </w:r>
      <w:r w:rsidR="00D27FD0">
        <w:rPr>
          <w:noProof/>
        </w:rPr>
        <w:fldChar w:fldCharType="end"/>
      </w:r>
      <w:r>
        <w:t xml:space="preserve"> – Závislost spotřeby tepla na °D – Magistrát I</w:t>
      </w:r>
      <w:r w:rsidR="008C24D1">
        <w:t xml:space="preserve"> Moskevská</w:t>
      </w:r>
    </w:p>
    <w:p w:rsidR="00FE03F3" w:rsidRPr="00FE03F3" w:rsidRDefault="00FE03F3" w:rsidP="00FE03F3">
      <w:pPr>
        <w:rPr>
          <w:lang w:eastAsia="cs-CZ"/>
        </w:rPr>
      </w:pPr>
    </w:p>
    <w:p w:rsidR="00D538FA" w:rsidRDefault="00D538FA" w:rsidP="00D538FA">
      <w:pPr>
        <w:pStyle w:val="MainText"/>
        <w:jc w:val="center"/>
      </w:pPr>
    </w:p>
    <w:p w:rsidR="001966BE" w:rsidRDefault="00447E83" w:rsidP="001966BE">
      <w:pPr>
        <w:pStyle w:val="MainText"/>
        <w:keepNext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6" "" \a \p </w:instrText>
      </w:r>
      <w:r>
        <w:fldChar w:fldCharType="separate"/>
      </w:r>
      <w:r>
        <w:object w:dxaOrig="7896" w:dyaOrig="4308">
          <v:shape id="_x0000_i1033" type="#_x0000_t75" style="width:395pt;height:215.5pt" o:ole="">
            <v:imagedata r:id="rId23" o:title=""/>
          </v:shape>
        </w:object>
      </w:r>
      <w:r>
        <w:fldChar w:fldCharType="end"/>
      </w:r>
    </w:p>
    <w:p w:rsidR="00D538FA" w:rsidRDefault="001966BE" w:rsidP="001966B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6</w:t>
      </w:r>
      <w:r w:rsidR="00D27FD0">
        <w:rPr>
          <w:noProof/>
        </w:rPr>
        <w:fldChar w:fldCharType="end"/>
      </w:r>
      <w:r>
        <w:t xml:space="preserve"> – Závislost spotřeby tepla na °D – ubytovna Drahomíra</w:t>
      </w: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Pr="00FE03F3" w:rsidRDefault="00FE03F3" w:rsidP="00FE03F3">
      <w:pPr>
        <w:rPr>
          <w:lang w:eastAsia="cs-CZ"/>
        </w:rPr>
      </w:pPr>
    </w:p>
    <w:p w:rsidR="006F213E" w:rsidRDefault="00447E83" w:rsidP="006F213E">
      <w:pPr>
        <w:keepNext/>
        <w:jc w:val="center"/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LINK Excel.Sheet.12 "C:\\Petr\\Petr_prace\\25 EPC Karlovy Vary\\denostupne.xlsx!objekty![denostupne.xlsx]objekty Graf 7" "" \a \p \* MERGEFORMAT </w:instrText>
      </w:r>
      <w:r>
        <w:rPr>
          <w:lang w:eastAsia="cs-CZ"/>
        </w:rPr>
        <w:fldChar w:fldCharType="separate"/>
      </w:r>
      <w:r>
        <w:rPr>
          <w:lang w:eastAsia="cs-CZ"/>
        </w:rPr>
        <w:object w:dxaOrig="7188" w:dyaOrig="4308">
          <v:shape id="_x0000_i1034" type="#_x0000_t75" style="width:359.5pt;height:215.5pt" o:ole="">
            <v:imagedata r:id="rId24" o:title=""/>
          </v:shape>
        </w:object>
      </w:r>
      <w:r>
        <w:rPr>
          <w:lang w:eastAsia="cs-CZ"/>
        </w:rPr>
        <w:fldChar w:fldCharType="end"/>
      </w:r>
    </w:p>
    <w:p w:rsidR="006F213E" w:rsidRDefault="006F213E" w:rsidP="006F213E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7</w:t>
      </w:r>
      <w:r w:rsidR="00D27FD0">
        <w:rPr>
          <w:noProof/>
        </w:rPr>
        <w:fldChar w:fldCharType="end"/>
      </w:r>
      <w:r>
        <w:t xml:space="preserve"> – Závislost spotřeby tepla na °D – SOŠ Konečná 21</w:t>
      </w:r>
    </w:p>
    <w:p w:rsidR="00A14EDD" w:rsidRDefault="00A14EDD" w:rsidP="00A14EDD">
      <w:pPr>
        <w:rPr>
          <w:lang w:eastAsia="cs-CZ"/>
        </w:rPr>
      </w:pPr>
    </w:p>
    <w:p w:rsidR="00FE03F3" w:rsidRDefault="00FE03F3" w:rsidP="00A14EDD">
      <w:pPr>
        <w:rPr>
          <w:lang w:eastAsia="cs-CZ"/>
        </w:rPr>
      </w:pPr>
    </w:p>
    <w:p w:rsidR="00D538FA" w:rsidRDefault="00447E83" w:rsidP="00D538FA">
      <w:pPr>
        <w:pStyle w:val="MainText"/>
        <w:jc w:val="center"/>
      </w:pPr>
      <w:r>
        <w:fldChar w:fldCharType="begin"/>
      </w:r>
      <w:r>
        <w:instrText xml:space="preserve"> LINK Excel.Sheet.12 "C:\\Petr\\Petr_prace\\25 EPC Karlovy Vary\\denostupne.xlsx!objekty![denostupne.xlsx]objekty Graf 8" "" \a \p </w:instrText>
      </w:r>
      <w:r>
        <w:fldChar w:fldCharType="separate"/>
      </w:r>
      <w:r>
        <w:object w:dxaOrig="7524" w:dyaOrig="4308">
          <v:shape id="_x0000_i1035" type="#_x0000_t75" style="width:376pt;height:215.5pt" o:ole="">
            <v:imagedata r:id="rId25" o:title=""/>
          </v:shape>
        </w:object>
      </w:r>
      <w:r>
        <w:fldChar w:fldCharType="end"/>
      </w:r>
    </w:p>
    <w:p w:rsidR="008C24D1" w:rsidRDefault="008C24D1" w:rsidP="008C24D1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8</w:t>
      </w:r>
      <w:r w:rsidR="00D27FD0">
        <w:rPr>
          <w:noProof/>
        </w:rPr>
        <w:fldChar w:fldCharType="end"/>
      </w:r>
      <w:r>
        <w:t xml:space="preserve"> – Závislost spotřeby tepla na °D – Magistrát II U Spořitelny</w:t>
      </w: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Pr="00FE03F3" w:rsidRDefault="00FE03F3" w:rsidP="00FE03F3">
      <w:pPr>
        <w:rPr>
          <w:lang w:eastAsia="cs-CZ"/>
        </w:rPr>
      </w:pPr>
    </w:p>
    <w:p w:rsidR="002A3734" w:rsidRPr="005B28C7" w:rsidRDefault="00447E83" w:rsidP="002A3734">
      <w:pPr>
        <w:pStyle w:val="MainText"/>
        <w:keepNext/>
        <w:jc w:val="center"/>
      </w:pPr>
      <w:r w:rsidRPr="005B28C7">
        <w:fldChar w:fldCharType="begin"/>
      </w:r>
      <w:r w:rsidRPr="005B28C7">
        <w:instrText xml:space="preserve"> LINK Excel.Sheet.12 "C:\\Petr\\Petr_prace\\25 EPC Karlovy Vary\\denostupne.xlsx!objekty![denostupne.xlsx]objekty Graf 9" "" \a \p \* MERGEFORMAT </w:instrText>
      </w:r>
      <w:r w:rsidRPr="005B28C7">
        <w:fldChar w:fldCharType="separate"/>
      </w:r>
      <w:r w:rsidRPr="005B28C7">
        <w:object w:dxaOrig="8232" w:dyaOrig="4308">
          <v:shape id="_x0000_i1036" type="#_x0000_t75" style="width:376pt;height:215.5pt" o:ole="">
            <v:imagedata r:id="rId26" o:title=""/>
          </v:shape>
        </w:object>
      </w:r>
      <w:r w:rsidRPr="005B28C7">
        <w:fldChar w:fldCharType="end"/>
      </w:r>
    </w:p>
    <w:p w:rsidR="008C24D1" w:rsidRDefault="002A3734" w:rsidP="002A3734">
      <w:pPr>
        <w:pStyle w:val="Titulek"/>
        <w:jc w:val="center"/>
      </w:pPr>
      <w:r w:rsidRPr="005B28C7"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9</w:t>
      </w:r>
      <w:r w:rsidR="00D27FD0">
        <w:rPr>
          <w:noProof/>
        </w:rPr>
        <w:fldChar w:fldCharType="end"/>
      </w:r>
      <w:r w:rsidRPr="005B28C7">
        <w:t xml:space="preserve"> – Závislost spotřeby tepla na °D – ZŠ Školní </w:t>
      </w:r>
      <w:proofErr w:type="gramStart"/>
      <w:r w:rsidRPr="005B28C7">
        <w:t>9a</w:t>
      </w:r>
      <w:proofErr w:type="gramEnd"/>
    </w:p>
    <w:p w:rsidR="00FE03F3" w:rsidRDefault="00FE03F3" w:rsidP="00FE03F3">
      <w:pPr>
        <w:rPr>
          <w:lang w:eastAsia="cs-CZ"/>
        </w:rPr>
      </w:pPr>
    </w:p>
    <w:p w:rsidR="00FE03F3" w:rsidRPr="00FE03F3" w:rsidRDefault="00FE03F3" w:rsidP="00FE03F3">
      <w:pPr>
        <w:rPr>
          <w:lang w:eastAsia="cs-CZ"/>
        </w:rPr>
      </w:pPr>
    </w:p>
    <w:p w:rsidR="00A14EDD" w:rsidRPr="00A14EDD" w:rsidRDefault="00A14EDD" w:rsidP="00A14EDD">
      <w:pPr>
        <w:rPr>
          <w:lang w:eastAsia="cs-CZ"/>
        </w:rPr>
      </w:pPr>
    </w:p>
    <w:p w:rsidR="005B28C7" w:rsidRPr="005B28C7" w:rsidRDefault="00447E83" w:rsidP="005B28C7">
      <w:pPr>
        <w:pStyle w:val="MainText"/>
        <w:keepNext/>
        <w:jc w:val="center"/>
      </w:pPr>
      <w:r w:rsidRPr="005B28C7">
        <w:fldChar w:fldCharType="begin"/>
      </w:r>
      <w:r w:rsidRPr="005B28C7">
        <w:instrText xml:space="preserve"> LINK Excel.Sheet.12 "C:\\Petr\\Petr_prace\\25 EPC Karlovy Vary\\denostupne.xlsx!objekty![denostupne.xlsx]objekty Graf 10" "" \a \p \* MERGEFORMAT </w:instrText>
      </w:r>
      <w:r w:rsidRPr="005B28C7">
        <w:fldChar w:fldCharType="separate"/>
      </w:r>
      <w:r w:rsidRPr="005B28C7">
        <w:object w:dxaOrig="7524" w:dyaOrig="4308">
          <v:shape id="_x0000_i1037" type="#_x0000_t75" style="width:376pt;height:215.5pt" o:ole="">
            <v:imagedata r:id="rId27" o:title=""/>
          </v:shape>
        </w:object>
      </w:r>
      <w:r w:rsidRPr="005B28C7">
        <w:fldChar w:fldCharType="end"/>
      </w:r>
    </w:p>
    <w:p w:rsidR="00507B11" w:rsidRDefault="005B28C7" w:rsidP="005B28C7">
      <w:pPr>
        <w:pStyle w:val="Titulek"/>
        <w:jc w:val="center"/>
      </w:pPr>
      <w:r w:rsidRPr="005B28C7"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10</w:t>
      </w:r>
      <w:r w:rsidR="00D27FD0">
        <w:rPr>
          <w:noProof/>
        </w:rPr>
        <w:fldChar w:fldCharType="end"/>
      </w:r>
      <w:r w:rsidRPr="005B28C7">
        <w:t xml:space="preserve"> – Závislost spotřeby tepla na °D – ubytovna Úvalská</w:t>
      </w: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5F5092" w:rsidRDefault="005F5092" w:rsidP="005B28C7">
      <w:pPr>
        <w:keepNext/>
        <w:jc w:val="center"/>
        <w:rPr>
          <w:lang w:eastAsia="cs-CZ"/>
        </w:rPr>
      </w:pPr>
    </w:p>
    <w:p w:rsidR="005F5092" w:rsidRDefault="005F5092" w:rsidP="005B28C7">
      <w:pPr>
        <w:keepNext/>
        <w:jc w:val="center"/>
        <w:rPr>
          <w:lang w:eastAsia="cs-CZ"/>
        </w:rPr>
      </w:pPr>
    </w:p>
    <w:p w:rsidR="005F5092" w:rsidRDefault="005F5092" w:rsidP="005B28C7">
      <w:pPr>
        <w:keepNext/>
        <w:jc w:val="center"/>
        <w:rPr>
          <w:lang w:eastAsia="cs-CZ"/>
        </w:rPr>
      </w:pPr>
    </w:p>
    <w:p w:rsidR="005F5092" w:rsidRDefault="005F5092" w:rsidP="005B28C7">
      <w:pPr>
        <w:keepNext/>
        <w:jc w:val="center"/>
        <w:rPr>
          <w:lang w:eastAsia="cs-CZ"/>
        </w:rPr>
      </w:pPr>
    </w:p>
    <w:p w:rsidR="005B28C7" w:rsidRDefault="00447E83" w:rsidP="005B28C7">
      <w:pPr>
        <w:keepNext/>
        <w:jc w:val="center"/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LINK Excel.Sheet.12 "C:\\Petr\\Petr_prace\\25 EPC Karlovy Vary\\denostupne.xlsx!objekty![denostupne.xlsx]objekty Graf 11" "" \a \p </w:instrText>
      </w:r>
      <w:r>
        <w:rPr>
          <w:lang w:eastAsia="cs-CZ"/>
        </w:rPr>
        <w:fldChar w:fldCharType="separate"/>
      </w:r>
      <w:r>
        <w:rPr>
          <w:lang w:eastAsia="cs-CZ"/>
        </w:rPr>
        <w:object w:dxaOrig="7524" w:dyaOrig="4308">
          <v:shape id="_x0000_i1038" type="#_x0000_t75" style="width:376pt;height:215.5pt" o:ole="">
            <v:imagedata r:id="rId28" o:title=""/>
          </v:shape>
        </w:object>
      </w:r>
      <w:r>
        <w:rPr>
          <w:lang w:eastAsia="cs-CZ"/>
        </w:rPr>
        <w:fldChar w:fldCharType="end"/>
      </w:r>
    </w:p>
    <w:p w:rsidR="005B28C7" w:rsidRDefault="005B28C7" w:rsidP="005B28C7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11</w:t>
      </w:r>
      <w:r w:rsidR="00D27FD0">
        <w:rPr>
          <w:noProof/>
        </w:rPr>
        <w:fldChar w:fldCharType="end"/>
      </w:r>
      <w:r>
        <w:t xml:space="preserve"> </w:t>
      </w:r>
      <w:r w:rsidRPr="005B28C7">
        <w:t xml:space="preserve">– Závislost spotřeby tepla na °D – </w:t>
      </w:r>
      <w:r>
        <w:t>ZŠ Truhlářská</w:t>
      </w:r>
    </w:p>
    <w:p w:rsidR="005B28C7" w:rsidRDefault="005B28C7" w:rsidP="005B28C7">
      <w:pPr>
        <w:pStyle w:val="Titulek"/>
        <w:jc w:val="center"/>
      </w:pPr>
    </w:p>
    <w:p w:rsidR="005F5092" w:rsidRPr="005F5092" w:rsidRDefault="005F5092" w:rsidP="005F5092">
      <w:pPr>
        <w:rPr>
          <w:lang w:eastAsia="cs-CZ"/>
        </w:rPr>
      </w:pPr>
    </w:p>
    <w:p w:rsidR="00FE03F3" w:rsidRDefault="00FE03F3" w:rsidP="00FE03F3">
      <w:pPr>
        <w:rPr>
          <w:lang w:eastAsia="cs-CZ"/>
        </w:rPr>
      </w:pPr>
    </w:p>
    <w:p w:rsidR="00FE03F3" w:rsidRDefault="00447E83" w:rsidP="00FE03F3">
      <w:pPr>
        <w:keepNext/>
        <w:jc w:val="center"/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LINK Excel.Sheet.12 "C:\\Petr\\Petr_prace\\25 EPC Karlovy Vary\\denostupne.xlsx!objekty![denostupne.xlsx]objekty Graf 12" "" \a \p </w:instrText>
      </w:r>
      <w:r>
        <w:rPr>
          <w:lang w:eastAsia="cs-CZ"/>
        </w:rPr>
        <w:fldChar w:fldCharType="separate"/>
      </w:r>
      <w:r>
        <w:rPr>
          <w:lang w:eastAsia="cs-CZ"/>
        </w:rPr>
        <w:object w:dxaOrig="7872" w:dyaOrig="4308">
          <v:shape id="_x0000_i1039" type="#_x0000_t75" style="width:393.5pt;height:215.5pt" o:ole="">
            <v:imagedata r:id="rId29" o:title=""/>
          </v:shape>
        </w:object>
      </w:r>
      <w:r>
        <w:rPr>
          <w:lang w:eastAsia="cs-CZ"/>
        </w:rPr>
        <w:fldChar w:fldCharType="end"/>
      </w:r>
    </w:p>
    <w:p w:rsidR="00FE03F3" w:rsidRPr="00FE03F3" w:rsidRDefault="00FE03F3" w:rsidP="00FE03F3">
      <w:pPr>
        <w:pStyle w:val="Titulek"/>
        <w:jc w:val="center"/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12</w:t>
      </w:r>
      <w:r w:rsidR="00D27FD0">
        <w:rPr>
          <w:noProof/>
        </w:rPr>
        <w:fldChar w:fldCharType="end"/>
      </w:r>
      <w:r>
        <w:t xml:space="preserve"> </w:t>
      </w:r>
      <w:r w:rsidRPr="005B28C7">
        <w:t xml:space="preserve">– Závislost spotřeby tepla na °D – </w:t>
      </w:r>
      <w:proofErr w:type="spellStart"/>
      <w:r>
        <w:t>Hala+kanceláře</w:t>
      </w:r>
      <w:proofErr w:type="spellEnd"/>
      <w:r>
        <w:t xml:space="preserve"> </w:t>
      </w:r>
      <w:proofErr w:type="spellStart"/>
      <w:r>
        <w:t>Slávia</w:t>
      </w:r>
      <w:proofErr w:type="spellEnd"/>
    </w:p>
    <w:p w:rsidR="00067FE6" w:rsidRDefault="00447E83" w:rsidP="00067FE6">
      <w:pPr>
        <w:pStyle w:val="MainText"/>
        <w:keepNext/>
        <w:jc w:val="center"/>
      </w:pPr>
      <w:r>
        <w:rPr>
          <w:highlight w:val="yellow"/>
        </w:rPr>
        <w:lastRenderedPageBreak/>
        <w:fldChar w:fldCharType="begin"/>
      </w:r>
      <w:r>
        <w:rPr>
          <w:highlight w:val="yellow"/>
        </w:rPr>
        <w:instrText xml:space="preserve"> LINK Excel.Sheet.12 "C:\\Petr\\Petr_prace\\25 EPC Karlovy Vary\\denostupne.xlsx!objekty![denostupne.xlsx]objekty Graf 13" "" \a \p </w:instrText>
      </w:r>
      <w:r>
        <w:rPr>
          <w:highlight w:val="yellow"/>
        </w:rPr>
        <w:fldChar w:fldCharType="separate"/>
      </w:r>
      <w:r>
        <w:rPr>
          <w:highlight w:val="yellow"/>
        </w:rPr>
        <w:object w:dxaOrig="7524" w:dyaOrig="4308">
          <v:shape id="_x0000_i1040" type="#_x0000_t75" style="width:376pt;height:215.5pt" o:ole="">
            <v:imagedata r:id="rId30" o:title=""/>
          </v:shape>
        </w:object>
      </w:r>
      <w:r>
        <w:rPr>
          <w:highlight w:val="yellow"/>
        </w:rPr>
        <w:fldChar w:fldCharType="end"/>
      </w:r>
    </w:p>
    <w:p w:rsidR="00507B11" w:rsidRPr="00A14EDD" w:rsidRDefault="00067FE6" w:rsidP="00067FE6">
      <w:pPr>
        <w:pStyle w:val="Titulek"/>
        <w:jc w:val="center"/>
        <w:rPr>
          <w:highlight w:val="yellow"/>
        </w:rPr>
      </w:pPr>
      <w:r>
        <w:t xml:space="preserve">Graf </w:t>
      </w:r>
      <w:r w:rsidR="00D27FD0">
        <w:fldChar w:fldCharType="begin"/>
      </w:r>
      <w:r w:rsidR="00D27FD0">
        <w:instrText xml:space="preserve"> SEQ Graf \* ARABIC </w:instrText>
      </w:r>
      <w:r w:rsidR="00D27FD0">
        <w:fldChar w:fldCharType="separate"/>
      </w:r>
      <w:r w:rsidR="00221C6B">
        <w:rPr>
          <w:noProof/>
        </w:rPr>
        <w:t>13</w:t>
      </w:r>
      <w:r w:rsidR="00D27FD0">
        <w:rPr>
          <w:noProof/>
        </w:rPr>
        <w:fldChar w:fldCharType="end"/>
      </w:r>
      <w:r>
        <w:t xml:space="preserve"> </w:t>
      </w:r>
      <w:r w:rsidRPr="005B28C7">
        <w:t xml:space="preserve">– Závislost spotřeby tepla na °D – </w:t>
      </w:r>
      <w:r>
        <w:t>VŠ nábřeží Jana Palacha</w:t>
      </w:r>
    </w:p>
    <w:p w:rsidR="005F5092" w:rsidRDefault="005F5092" w:rsidP="00D538FA">
      <w:pPr>
        <w:pStyle w:val="MainText"/>
      </w:pPr>
    </w:p>
    <w:p w:rsidR="00D538FA" w:rsidRPr="00A14EDD" w:rsidRDefault="00D538FA" w:rsidP="00D538FA">
      <w:pPr>
        <w:pStyle w:val="MainText"/>
      </w:pPr>
      <w:r w:rsidRPr="00A14EDD">
        <w:t xml:space="preserve">Hodnota spolehlivosti je </w:t>
      </w:r>
      <w:r w:rsidR="00A14EDD">
        <w:t xml:space="preserve">u objektů </w:t>
      </w:r>
      <w:r w:rsidRPr="00A14EDD">
        <w:t xml:space="preserve">vyšší než 0,9, spotřeba tepla v objektech vykazuje velmi dobrou závislost na klimatických podmínkách. </w:t>
      </w:r>
      <w:r w:rsidR="00A14EDD">
        <w:t>Zároveň k</w:t>
      </w:r>
      <w:r w:rsidRPr="00A14EDD">
        <w:t>limatické podmínky ČHM</w:t>
      </w:r>
      <w:r w:rsidR="00F31787">
        <w:t>Ú</w:t>
      </w:r>
      <w:r w:rsidRPr="00A14EDD">
        <w:t xml:space="preserve"> je možné u daných objektů použít pro standardní úpravy při výpočtu úspor, viz IPMVP.</w:t>
      </w:r>
    </w:p>
    <w:p w:rsidR="00A14EDD" w:rsidRPr="00D538FA" w:rsidRDefault="005A73CC" w:rsidP="00D538FA">
      <w:pPr>
        <w:pStyle w:val="MainText"/>
      </w:pPr>
      <w:r>
        <w:t>„</w:t>
      </w:r>
      <w:r w:rsidR="00A14EDD">
        <w:t>Většího</w:t>
      </w:r>
      <w:r>
        <w:t>“</w:t>
      </w:r>
      <w:r w:rsidR="00A14EDD">
        <w:t xml:space="preserve"> rozptylu dosahují ZŠ Truhlářská a ZŠ Poštovní. Oba tyto objekty prošly zateplením, pravděpodobně nedošlo k dostatečnému </w:t>
      </w:r>
      <w:proofErr w:type="spellStart"/>
      <w:r w:rsidR="00A14EDD">
        <w:t>zaregulování</w:t>
      </w:r>
      <w:proofErr w:type="spellEnd"/>
      <w:r w:rsidR="00A14EDD">
        <w:t xml:space="preserve"> otopné soustavy a nastavení ekvitermní křivky na nové tepelně technické vlastnosti budovy.</w:t>
      </w:r>
    </w:p>
    <w:p w:rsidR="00CF1C72" w:rsidRDefault="00CF1C72" w:rsidP="00CF1C72">
      <w:pPr>
        <w:pStyle w:val="Nadpis1"/>
      </w:pPr>
      <w:bookmarkStart w:id="30" w:name="_Toc504548628"/>
      <w:r w:rsidRPr="005230C0">
        <w:lastRenderedPageBreak/>
        <w:t>Specifikace objektů v majetku města Karlovy Vary</w:t>
      </w:r>
      <w:bookmarkEnd w:id="30"/>
    </w:p>
    <w:p w:rsidR="00E76A48" w:rsidRPr="005230C0" w:rsidRDefault="00E76A48" w:rsidP="00E76A48">
      <w:pPr>
        <w:pStyle w:val="Nadpis2"/>
      </w:pPr>
      <w:bookmarkStart w:id="31" w:name="_Toc504548629"/>
      <w:r w:rsidRPr="005230C0">
        <w:t>Městské zařízení sociálních služeb</w:t>
      </w:r>
      <w:r w:rsidR="005A73CC">
        <w:t xml:space="preserve"> (MZSS)</w:t>
      </w:r>
      <w:bookmarkEnd w:id="31"/>
    </w:p>
    <w:p w:rsidR="00E76A48" w:rsidRPr="005230C0" w:rsidRDefault="00E76A48" w:rsidP="00E76A48">
      <w:pPr>
        <w:pStyle w:val="Nadpis3"/>
      </w:pPr>
      <w:r w:rsidRPr="005230C0">
        <w:t>Adresa objektu</w:t>
      </w:r>
    </w:p>
    <w:p w:rsidR="00E76A48" w:rsidRPr="005230C0" w:rsidRDefault="00E76A48" w:rsidP="00E76A48">
      <w:pPr>
        <w:pStyle w:val="MainText"/>
      </w:pPr>
      <w:r w:rsidRPr="005230C0">
        <w:t xml:space="preserve">Východní 621/16, Karlovy Vary  </w:t>
      </w:r>
    </w:p>
    <w:p w:rsidR="00E76A48" w:rsidRPr="005230C0" w:rsidRDefault="00E76A48" w:rsidP="00E76A48">
      <w:pPr>
        <w:pStyle w:val="Nadpis3"/>
      </w:pPr>
      <w:r w:rsidRPr="005230C0">
        <w:t>Obec, katastrální území, parcelní číslo</w:t>
      </w:r>
    </w:p>
    <w:p w:rsidR="00E76A48" w:rsidRPr="005230C0" w:rsidRDefault="00E76A48" w:rsidP="00E76A48">
      <w:pPr>
        <w:pStyle w:val="MainText"/>
      </w:pPr>
      <w:r w:rsidRPr="005230C0">
        <w:t>Karlovy Vary [554961], Drahovice [663701], 1039/13, budova s číslem popisným</w:t>
      </w:r>
      <w:r>
        <w:t xml:space="preserve"> č.p.621.</w:t>
      </w:r>
    </w:p>
    <w:p w:rsidR="00E76A48" w:rsidRPr="004720E1" w:rsidRDefault="00E76A48" w:rsidP="00E76A48">
      <w:pPr>
        <w:pStyle w:val="Nadpis3"/>
        <w:numPr>
          <w:ilvl w:val="2"/>
          <w:numId w:val="35"/>
        </w:numPr>
      </w:pPr>
      <w:r w:rsidRPr="004720E1">
        <w:t>Budova</w:t>
      </w:r>
    </w:p>
    <w:p w:rsidR="00E76A48" w:rsidRPr="004720E1" w:rsidRDefault="00E76A48" w:rsidP="00E76A48">
      <w:pPr>
        <w:pStyle w:val="MainText"/>
      </w:pPr>
      <w:r w:rsidRPr="004720E1">
        <w:t>Předmětn</w:t>
      </w:r>
      <w:r>
        <w:t>ý</w:t>
      </w:r>
      <w:r w:rsidRPr="004720E1">
        <w:t xml:space="preserve"> </w:t>
      </w:r>
      <w:r>
        <w:t>objekt</w:t>
      </w:r>
      <w:r w:rsidRPr="004720E1">
        <w:t xml:space="preserve"> slouží jako dům s pečovatelskou službou. Její využití je prakticky 100 %. Stavba pochází z roku 1993.</w:t>
      </w:r>
    </w:p>
    <w:p w:rsidR="00E76A48" w:rsidRPr="005230C0" w:rsidRDefault="00E76A48" w:rsidP="00E76A48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5230C0" w:rsidTr="00D34182">
        <w:tc>
          <w:tcPr>
            <w:tcW w:w="4463" w:type="dxa"/>
          </w:tcPr>
          <w:p w:rsidR="00E76A48" w:rsidRPr="005230C0" w:rsidRDefault="00E76A48" w:rsidP="00D34182">
            <w:pPr>
              <w:pStyle w:val="MainText"/>
              <w:keepNext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A076437" wp14:editId="289C4F46">
                  <wp:extent cx="2700000" cy="2025383"/>
                  <wp:effectExtent l="0" t="0" r="5715" b="0"/>
                  <wp:docPr id="23" name="Obrázek 23" descr="C:\Users\Petr Chmel\AppData\Local\Microsoft\Windows\INetCache\Content.Word\PA25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tr Chmel\AppData\Local\Microsoft\Windows\INetCache\Content.Word\PA25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5230C0" w:rsidRDefault="00E76A48" w:rsidP="00D34182">
            <w:pPr>
              <w:pStyle w:val="Titulek"/>
              <w:jc w:val="center"/>
              <w:rPr>
                <w:highlight w:val="yellow"/>
              </w:rPr>
            </w:pPr>
            <w:r w:rsidRPr="004720E1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</w:t>
            </w:r>
            <w:r w:rsidR="00D27FD0">
              <w:rPr>
                <w:noProof/>
              </w:rPr>
              <w:fldChar w:fldCharType="end"/>
            </w:r>
            <w:r w:rsidRPr="004720E1">
              <w:t xml:space="preserve"> - Pohled na budovu</w:t>
            </w:r>
          </w:p>
        </w:tc>
        <w:tc>
          <w:tcPr>
            <w:tcW w:w="4464" w:type="dxa"/>
          </w:tcPr>
          <w:p w:rsidR="00E76A48" w:rsidRPr="005230C0" w:rsidRDefault="00E76A48" w:rsidP="00D34182">
            <w:pPr>
              <w:pStyle w:val="MainText"/>
              <w:keepNext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F99FA3D" wp14:editId="2121A66B">
                  <wp:extent cx="2700000" cy="2025383"/>
                  <wp:effectExtent l="0" t="0" r="5715" b="0"/>
                  <wp:docPr id="24" name="Obrázek 24" descr="C:\Users\Petr Chmel\AppData\Local\Microsoft\Windows\INetCache\Content.Word\PA25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etr Chmel\AppData\Local\Microsoft\Windows\INetCache\Content.Word\PA25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5230C0" w:rsidRDefault="00E76A48" w:rsidP="00D34182">
            <w:pPr>
              <w:pStyle w:val="Titulek"/>
              <w:jc w:val="center"/>
              <w:rPr>
                <w:highlight w:val="yellow"/>
              </w:rPr>
            </w:pPr>
            <w:r w:rsidRPr="004720E1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</w:t>
            </w:r>
            <w:r w:rsidR="00D27FD0">
              <w:rPr>
                <w:noProof/>
              </w:rPr>
              <w:fldChar w:fldCharType="end"/>
            </w:r>
            <w:r w:rsidRPr="004720E1">
              <w:t xml:space="preserve"> - Interiér objektu</w:t>
            </w:r>
          </w:p>
        </w:tc>
      </w:tr>
    </w:tbl>
    <w:p w:rsidR="00E76A48" w:rsidRPr="00462356" w:rsidRDefault="00E76A48" w:rsidP="00E76A48">
      <w:pPr>
        <w:pStyle w:val="MainText"/>
      </w:pPr>
      <w:r w:rsidRPr="00462356">
        <w:t>Objekt je rozdělen do dvou hlavních budov. Obytná budova má 9 nadzemních a jedno podzemní podlaží. Druhým objektem je budova pro stravování, budova má jedno nadzemní a jedno přízemní podlaží. Podr</w:t>
      </w:r>
      <w:r w:rsidR="00EA1B5B">
        <w:t>o</w:t>
      </w:r>
      <w:r w:rsidRPr="00462356">
        <w:t xml:space="preserve">bnosti ke stavební konstrukci viz PENB. Proti PENB došlo na objektu ve stavební části </w:t>
      </w:r>
      <w:proofErr w:type="gramStart"/>
      <w:r w:rsidRPr="00462356">
        <w:t>k  výměně</w:t>
      </w:r>
      <w:proofErr w:type="gramEnd"/>
      <w:r w:rsidRPr="00462356">
        <w:t xml:space="preserve"> oken u 37 bytů (ze 152 + kanceláře) a uzavření lodžií ve 21 bytech. Budova leží mimo památkovou zónu a neje</w:t>
      </w:r>
      <w:r w:rsidR="00EA1B5B">
        <w:t>d</w:t>
      </w:r>
      <w:r w:rsidRPr="00462356">
        <w:t>ná se o památkově chráněný obje</w:t>
      </w:r>
      <w:r w:rsidR="00EA1B5B">
        <w:t>k</w:t>
      </w:r>
      <w:r w:rsidRPr="00462356">
        <w:t>t.</w:t>
      </w:r>
    </w:p>
    <w:p w:rsidR="00E76A48" w:rsidRPr="00A7431B" w:rsidRDefault="00E76A48" w:rsidP="00E76A48">
      <w:pPr>
        <w:pStyle w:val="Nadpis3"/>
      </w:pPr>
      <w:r w:rsidRPr="00A7431B">
        <w:t>Vytápění</w:t>
      </w:r>
    </w:p>
    <w:p w:rsidR="00E76A48" w:rsidRDefault="00E76A48" w:rsidP="00E76A48">
      <w:pPr>
        <w:pStyle w:val="MainText"/>
      </w:pPr>
      <w:r w:rsidRPr="00A7431B">
        <w:t xml:space="preserve">Zdrojem tepla pro objekt jsou 4 kondenzační závěsné plynové kotle z roku 2009. </w:t>
      </w:r>
      <w:r>
        <w:t xml:space="preserve">Kotle jsou zapojeny v kaskádě. </w:t>
      </w:r>
      <w:r w:rsidRPr="00A7431B">
        <w:t xml:space="preserve">Při výměně kotlů došlo i k rekonstrukci </w:t>
      </w:r>
      <w:proofErr w:type="spellStart"/>
      <w:r w:rsidRPr="00A7431B">
        <w:t>navazujicích</w:t>
      </w:r>
      <w:proofErr w:type="spellEnd"/>
      <w:r w:rsidRPr="00A7431B">
        <w:t xml:space="preserve"> rozvodů. Kotle jsou </w:t>
      </w:r>
      <w:proofErr w:type="spellStart"/>
      <w:r w:rsidRPr="00A7431B">
        <w:t>DeDietrich</w:t>
      </w:r>
      <w:proofErr w:type="spellEnd"/>
      <w:r w:rsidRPr="00A7431B">
        <w:t xml:space="preserve"> typ MC 115 se jmenovitým výkonem při návrhovém teplotním spádu 80/60 °C v rozsahu 16,6-107 kW. Kotle jsou do soustavy zapojeny pře</w:t>
      </w:r>
      <w:r>
        <w:t>s</w:t>
      </w:r>
      <w:r w:rsidRPr="00A7431B">
        <w:t xml:space="preserve"> </w:t>
      </w:r>
      <w:proofErr w:type="spellStart"/>
      <w:r w:rsidRPr="00A7431B">
        <w:t>termohydraulický</w:t>
      </w:r>
      <w:proofErr w:type="spellEnd"/>
      <w:r w:rsidRPr="00A7431B">
        <w:t xml:space="preserve"> rozdělovač, tím dochází ke zvyšování teploty zpátečky a omezení kondenzačního provozu.</w:t>
      </w:r>
      <w:r>
        <w:t xml:space="preserve"> Mezi 24:00 a 4:00 je nastaven útlum vytápění.</w:t>
      </w:r>
    </w:p>
    <w:p w:rsidR="00E76A48" w:rsidRDefault="00E76A48" w:rsidP="00E76A48">
      <w:pPr>
        <w:pStyle w:val="MainText"/>
      </w:pPr>
      <w:r>
        <w:lastRenderedPageBreak/>
        <w:t>S tímto typem kotlů nebyla v ČR při instalaci zkušenost (cca 2. instalace v ČR). Kotle od počátku trpěly řadou poruch a větší část dílů, včetně výměníku tepla, musela být již vyměněna. Kotle i v současnosti trpí řadou potíží.</w:t>
      </w:r>
    </w:p>
    <w:p w:rsidR="00E76A48" w:rsidRDefault="00E76A48" w:rsidP="00E76A48">
      <w:pPr>
        <w:pStyle w:val="MainText"/>
      </w:pPr>
      <w:r>
        <w:t xml:space="preserve">Vytápění je řízeno elektronickými regulátory RVA 46.531. Ovládání je částečně ruční, na počátku otopné sezony je ručně nastavena ekvitermní křivka 17,5, v průběhu sezony je ručně měněna na křivky s větší strmostí. I přes nastavení ekvitermní křivky a tomu odpovídající požadované teplotě vody do soustavy kotle vyrábí vodu o teplotě cca </w:t>
      </w:r>
      <w:proofErr w:type="gramStart"/>
      <w:r>
        <w:t>80°C</w:t>
      </w:r>
      <w:proofErr w:type="gramEnd"/>
      <w:r>
        <w:t xml:space="preserve"> (během prohlídky na počátku otopné sezony). Teplota zpátečky byla při tomto provozu cca 55 °C, kondenzační teplo je během přechodného období využíváno díky zapojení a regulaci kotelny jen omezeně a sezonní účinnost kondenzačních kotlů bude za očekáváním.</w:t>
      </w:r>
    </w:p>
    <w:p w:rsidR="00E76A48" w:rsidRPr="00A7431B" w:rsidRDefault="00E76A48" w:rsidP="00E76A48">
      <w:pPr>
        <w:pStyle w:val="MainText"/>
      </w:pPr>
      <w:r w:rsidRPr="00D423C9">
        <w:t xml:space="preserve">Otopná soustava je teplovodní, dvoutrubková s nuceným oběhem vody. Otopná </w:t>
      </w:r>
      <w:proofErr w:type="spellStart"/>
      <w:r w:rsidRPr="00D423C9">
        <w:t>tělsa</w:t>
      </w:r>
      <w:proofErr w:type="spellEnd"/>
      <w:r w:rsidRPr="00D423C9">
        <w:t xml:space="preserve"> jsou z části litinová článková, z </w:t>
      </w:r>
      <w:r>
        <w:t>části</w:t>
      </w:r>
      <w:r w:rsidRPr="00D423C9">
        <w:t xml:space="preserve"> ocelová desková. Od roku 2004 jsou osazena TRV s hlavicemi.</w:t>
      </w:r>
      <w:r>
        <w:t xml:space="preserve"> Požadovaná vnitřní teplota je 22 °C, teplota není nikde měřena.</w:t>
      </w:r>
    </w:p>
    <w:p w:rsidR="00E76A48" w:rsidRPr="00563279" w:rsidRDefault="00E76A48" w:rsidP="00E76A48">
      <w:pPr>
        <w:pStyle w:val="Nadpis3"/>
      </w:pPr>
      <w:r w:rsidRPr="00563279">
        <w:t>Příprava TV</w:t>
      </w:r>
    </w:p>
    <w:p w:rsidR="00E76A48" w:rsidRPr="00563279" w:rsidRDefault="00E76A48" w:rsidP="00E76A48">
      <w:pPr>
        <w:pStyle w:val="MainText"/>
      </w:pPr>
      <w:r w:rsidRPr="00563279">
        <w:t>Příprava TV je centrální, v kotelně jsou dva nepřímo topené zásobníky o objemu 6300 l každý.</w:t>
      </w:r>
      <w:r>
        <w:t xml:space="preserve"> Zdrojem tepla jsou plynové kotle. </w:t>
      </w:r>
      <w:r w:rsidRPr="00563279">
        <w:t xml:space="preserve">Teplota vody v zásobníku je omezena na </w:t>
      </w:r>
      <w:r>
        <w:t>cca 50</w:t>
      </w:r>
      <w:r w:rsidRPr="00563279">
        <w:t xml:space="preserve"> °C. Příprava TV je včetně cirkulace. Izolace nádrží je minerální vatou s vrchn</w:t>
      </w:r>
      <w:r w:rsidR="00A60B90">
        <w:t>í</w:t>
      </w:r>
      <w:r w:rsidRPr="00563279">
        <w:t xml:space="preserve"> vrstvou </w:t>
      </w:r>
      <w:proofErr w:type="spellStart"/>
      <w:r w:rsidRPr="00563279">
        <w:t>Flexipan</w:t>
      </w:r>
      <w:proofErr w:type="spellEnd"/>
      <w:r w:rsidRPr="00563279">
        <w:t>.</w:t>
      </w:r>
      <w:r>
        <w:t xml:space="preserve"> S ohledem na </w:t>
      </w:r>
      <w:proofErr w:type="spellStart"/>
      <w:r>
        <w:t>tl</w:t>
      </w:r>
      <w:proofErr w:type="spellEnd"/>
      <w:r>
        <w:t>. izolační vrstvy a její stav zásobníky nesp</w:t>
      </w:r>
      <w:r w:rsidR="00A60B90">
        <w:t>l</w:t>
      </w:r>
      <w:r>
        <w:t xml:space="preserve">ňují požadavky vyhlášky č. 193/2007 Sb. a dále např. nařízení o </w:t>
      </w:r>
      <w:proofErr w:type="spellStart"/>
      <w:r>
        <w:t>ekodesignu</w:t>
      </w:r>
      <w:proofErr w:type="spellEnd"/>
      <w:r>
        <w:t xml:space="preserve"> č. 814/2013. </w:t>
      </w:r>
    </w:p>
    <w:p w:rsidR="00E76A48" w:rsidRPr="00563279" w:rsidRDefault="00E76A48" w:rsidP="00E76A48">
      <w:pPr>
        <w:pStyle w:val="MainText"/>
      </w:pPr>
      <w:r w:rsidRPr="00563279">
        <w:t>Příprava TV je zastaralá</w:t>
      </w:r>
      <w:r>
        <w:t xml:space="preserve"> (cca 24 let)</w:t>
      </w:r>
      <w:r w:rsidRPr="00563279">
        <w:t xml:space="preserve">, regulační ventily na topné vodě jsou často v poruše, náhradní díly již prakticky nejsou k dispozici. </w:t>
      </w:r>
      <w:r>
        <w:t>Dle provozních zkušeností je objem akumulace značně předimenzovaný.</w:t>
      </w:r>
    </w:p>
    <w:p w:rsidR="00E76A48" w:rsidRPr="00855D19" w:rsidRDefault="00E76A48" w:rsidP="00E76A48">
      <w:pPr>
        <w:pStyle w:val="Nadpis3"/>
      </w:pPr>
      <w:r w:rsidRPr="00855D19">
        <w:t>Větrání, klimatizace</w:t>
      </w:r>
    </w:p>
    <w:p w:rsidR="00E76A48" w:rsidRPr="00855D19" w:rsidRDefault="00E76A48" w:rsidP="00E76A48">
      <w:pPr>
        <w:pStyle w:val="MainText"/>
      </w:pPr>
      <w:r w:rsidRPr="00855D19">
        <w:t xml:space="preserve">Objekt je větrán přirozeně okny, objekt není klimatizován. Nucené větrání má pouze kuchyně. Větrání pro kuchyni tvoří oddělená přívodní a odvodní jednotka z 2/92 od </w:t>
      </w:r>
      <w:proofErr w:type="spellStart"/>
      <w:r w:rsidRPr="00855D19">
        <w:t>Kovona</w:t>
      </w:r>
      <w:proofErr w:type="spellEnd"/>
      <w:r w:rsidRPr="00855D19">
        <w:t xml:space="preserve"> Karviná, typ BDK 020. Jednotky jsou umístěné v jedné místnosti. Provoz je denně od 7:00 do 13:30.</w:t>
      </w:r>
    </w:p>
    <w:p w:rsidR="00E76A48" w:rsidRPr="009D58DA" w:rsidRDefault="00E76A48" w:rsidP="00E76A48">
      <w:pPr>
        <w:pStyle w:val="Nadpis3"/>
      </w:pPr>
      <w:r w:rsidRPr="009D58DA">
        <w:t>Osvětlení</w:t>
      </w:r>
    </w:p>
    <w:p w:rsidR="00E76A48" w:rsidRPr="009D58DA" w:rsidRDefault="00E76A48" w:rsidP="00E76A48">
      <w:pPr>
        <w:pStyle w:val="MainText"/>
      </w:pPr>
      <w:r w:rsidRPr="009D58DA">
        <w:t xml:space="preserve">Objekt má </w:t>
      </w:r>
      <w:r>
        <w:t xml:space="preserve">8 bytových </w:t>
      </w:r>
      <w:r w:rsidRPr="009D58DA">
        <w:t xml:space="preserve">pater, na každém je 18 bytů. Na WC jsou žárovky převážně </w:t>
      </w:r>
      <w:proofErr w:type="gramStart"/>
      <w:r w:rsidRPr="009D58DA">
        <w:t>40W</w:t>
      </w:r>
      <w:proofErr w:type="gramEnd"/>
      <w:r w:rsidRPr="009D58DA">
        <w:t>, v koupelnách s výkonem 60W, někde jsou již kompaktní úsporné zářivky. V </w:t>
      </w:r>
      <w:r w:rsidR="00A60B90">
        <w:t>p</w:t>
      </w:r>
      <w:r w:rsidRPr="009D58DA">
        <w:t xml:space="preserve">okojích jsou zářivky s trubicemi 2x36W. Osvětlení chodeb je zářivkové s časovými vypínači, jinak je osvětlení pouze </w:t>
      </w:r>
      <w:proofErr w:type="spellStart"/>
      <w:proofErr w:type="gramStart"/>
      <w:r w:rsidRPr="009D58DA">
        <w:t>vyp</w:t>
      </w:r>
      <w:proofErr w:type="spellEnd"/>
      <w:r w:rsidRPr="009D58DA">
        <w:t>./</w:t>
      </w:r>
      <w:proofErr w:type="spellStart"/>
      <w:proofErr w:type="gramEnd"/>
      <w:r w:rsidRPr="009D58DA">
        <w:t>zap</w:t>
      </w:r>
      <w:proofErr w:type="spellEnd"/>
      <w:r w:rsidRPr="009D58DA">
        <w:t>.</w:t>
      </w:r>
    </w:p>
    <w:p w:rsidR="00E76A48" w:rsidRPr="00083F76" w:rsidRDefault="00E76A48" w:rsidP="00E76A48">
      <w:pPr>
        <w:pStyle w:val="Nadpis3"/>
      </w:pPr>
      <w:r w:rsidRPr="00083F76">
        <w:t>Významné spotřebiče</w:t>
      </w:r>
    </w:p>
    <w:p w:rsidR="00E76A48" w:rsidRPr="00083F76" w:rsidRDefault="00E76A48" w:rsidP="00E76A48">
      <w:pPr>
        <w:pStyle w:val="MainText"/>
      </w:pPr>
      <w:r w:rsidRPr="00083F76">
        <w:t>Vedle TZB je významným spotřebičem kuchyně a navazující zázemí. Spotřeba kuchyně není samostatně měřena.</w:t>
      </w:r>
    </w:p>
    <w:p w:rsidR="00E76A48" w:rsidRPr="00083F76" w:rsidRDefault="00E76A48" w:rsidP="00E76A48">
      <w:pPr>
        <w:pStyle w:val="Nadpis3"/>
      </w:pPr>
      <w:r w:rsidRPr="00083F76">
        <w:lastRenderedPageBreak/>
        <w:t xml:space="preserve"> </w:t>
      </w:r>
      <w:proofErr w:type="spellStart"/>
      <w:r w:rsidRPr="00083F76">
        <w:t>EnMS</w:t>
      </w:r>
      <w:proofErr w:type="spellEnd"/>
    </w:p>
    <w:p w:rsidR="00E76A48" w:rsidRPr="006E7113" w:rsidRDefault="00E76A48" w:rsidP="00E76A48">
      <w:pPr>
        <w:pStyle w:val="MainText"/>
      </w:pPr>
      <w:r w:rsidRPr="006E7113">
        <w:t xml:space="preserve">Energetický management není zaveden. Spotřeba energie pro objekt </w:t>
      </w:r>
      <w:r>
        <w:t>je pouze měsíčně odečítána, dále není vyhodnocována</w:t>
      </w:r>
      <w:r w:rsidRPr="006E7113">
        <w:t xml:space="preserve">. V objektu není podružné měření spotřeb energie. </w:t>
      </w:r>
    </w:p>
    <w:p w:rsidR="00E76A48" w:rsidRPr="006E7113" w:rsidRDefault="00E76A48" w:rsidP="00E76A48">
      <w:pPr>
        <w:pStyle w:val="Nadpis3"/>
      </w:pPr>
      <w:r w:rsidRPr="006E7113">
        <w:t xml:space="preserve"> Podklady</w:t>
      </w:r>
    </w:p>
    <w:p w:rsidR="00E76A48" w:rsidRPr="006E7113" w:rsidRDefault="00E76A48" w:rsidP="00E76A48">
      <w:pPr>
        <w:pStyle w:val="MainText"/>
      </w:pPr>
      <w:r w:rsidRPr="006E7113">
        <w:t xml:space="preserve">PENB k dispozici z 12/2007, energetický audit </w:t>
      </w:r>
      <w:r>
        <w:t>a kontrola kotlů nejsou</w:t>
      </w:r>
      <w:r w:rsidRPr="006E7113">
        <w:t xml:space="preserve"> k dispozici.</w:t>
      </w:r>
    </w:p>
    <w:p w:rsidR="00E76A48" w:rsidRPr="006E7113" w:rsidRDefault="00E76A48" w:rsidP="00E76A48">
      <w:pPr>
        <w:pStyle w:val="Nadpis3"/>
      </w:pPr>
      <w:r w:rsidRPr="006E7113">
        <w:t>Dotazník</w:t>
      </w:r>
    </w:p>
    <w:p w:rsidR="00E76A48" w:rsidRPr="006E7113" w:rsidRDefault="00E76A48" w:rsidP="00E76A48">
      <w:pPr>
        <w:pStyle w:val="MainText"/>
      </w:pPr>
      <w:r w:rsidRPr="006E7113">
        <w:t>Ano, v přílohové části.</w:t>
      </w:r>
    </w:p>
    <w:p w:rsidR="00E76A48" w:rsidRPr="006E7113" w:rsidRDefault="00E76A48" w:rsidP="00E76A48">
      <w:pPr>
        <w:pStyle w:val="Nadpis3"/>
      </w:pPr>
      <w:r w:rsidRPr="006E7113">
        <w:t>Fotografie</w:t>
      </w:r>
    </w:p>
    <w:p w:rsidR="00E76A48" w:rsidRPr="006E7113" w:rsidRDefault="00E76A48" w:rsidP="00E76A48">
      <w:pPr>
        <w:pStyle w:val="MainText"/>
      </w:pPr>
      <w:r w:rsidRPr="006E7113">
        <w:t>Ano, v přílohové části.</w:t>
      </w:r>
    </w:p>
    <w:p w:rsidR="00E76A48" w:rsidRPr="005A73CC" w:rsidRDefault="00E76A48" w:rsidP="00E76A48">
      <w:pPr>
        <w:pStyle w:val="Nadpis3"/>
      </w:pPr>
      <w:r w:rsidRPr="005A73CC">
        <w:t>Faktury</w:t>
      </w:r>
    </w:p>
    <w:p w:rsidR="00E76A48" w:rsidRDefault="00E76A48" w:rsidP="00E76A48">
      <w:pPr>
        <w:pStyle w:val="MainText"/>
      </w:pPr>
      <w:r w:rsidRPr="005A73CC">
        <w:t>Ne, spotřeby v </w:t>
      </w:r>
      <w:proofErr w:type="spellStart"/>
      <w:r w:rsidRPr="005A73CC">
        <w:t>xls</w:t>
      </w:r>
      <w:proofErr w:type="spellEnd"/>
      <w:r w:rsidRPr="005A73CC">
        <w:t xml:space="preserve"> přehledu za 2015, 2016 a část 2017.</w:t>
      </w:r>
    </w:p>
    <w:p w:rsidR="00E76A48" w:rsidRDefault="00E76A48" w:rsidP="00E76A48">
      <w:pPr>
        <w:pStyle w:val="MainText"/>
      </w:pPr>
    </w:p>
    <w:p w:rsidR="00E76A48" w:rsidRPr="005230C0" w:rsidRDefault="00E76A48" w:rsidP="00E76A48">
      <w:pPr>
        <w:pStyle w:val="MainText"/>
      </w:pPr>
    </w:p>
    <w:p w:rsidR="00E76A48" w:rsidRPr="00B50058" w:rsidRDefault="00E76A48" w:rsidP="00E76A48">
      <w:pPr>
        <w:pStyle w:val="Nadpis2"/>
      </w:pPr>
      <w:bookmarkStart w:id="32" w:name="_Toc504548630"/>
      <w:r>
        <w:t xml:space="preserve">Sportovní hala </w:t>
      </w:r>
      <w:proofErr w:type="spellStart"/>
      <w:r>
        <w:t>Slávia</w:t>
      </w:r>
      <w:bookmarkEnd w:id="32"/>
      <w:proofErr w:type="spellEnd"/>
    </w:p>
    <w:p w:rsidR="00E76A48" w:rsidRPr="00405CD3" w:rsidRDefault="00E76A48" w:rsidP="00E76A48">
      <w:pPr>
        <w:pStyle w:val="Nadpis3"/>
      </w:pPr>
      <w:r w:rsidRPr="00405CD3">
        <w:t>Adresa objektu</w:t>
      </w:r>
    </w:p>
    <w:p w:rsidR="00E76A48" w:rsidRPr="00807828" w:rsidRDefault="00E76A48" w:rsidP="00E76A48">
      <w:pPr>
        <w:pStyle w:val="MainText"/>
      </w:pPr>
      <w:r w:rsidRPr="00807828">
        <w:t>Lidická 448/14, Karlovy Vary (pozn.: adresa na hlavní tribunu, předmětný objekt je proti tribuně přes stadion)</w:t>
      </w:r>
    </w:p>
    <w:p w:rsidR="00E76A48" w:rsidRPr="00807828" w:rsidRDefault="00E76A48" w:rsidP="00E76A48">
      <w:pPr>
        <w:pStyle w:val="Nadpis3"/>
      </w:pPr>
      <w:r w:rsidRPr="00807828">
        <w:t>Obec, katastrální území, parcelní číslo</w:t>
      </w:r>
    </w:p>
    <w:p w:rsidR="00E76A48" w:rsidRDefault="00E76A48" w:rsidP="00E76A48">
      <w:pPr>
        <w:pStyle w:val="MainText"/>
      </w:pPr>
      <w:r w:rsidRPr="00807828">
        <w:t>Karlovy Vary [554961], Drahovice [663701], 743/5, budova bez čísla popisného nebo evidenčního.</w:t>
      </w:r>
    </w:p>
    <w:p w:rsidR="00E76A48" w:rsidRDefault="00E76A48" w:rsidP="00E76A48">
      <w:pPr>
        <w:pStyle w:val="MainText"/>
        <w:keepNext/>
        <w:jc w:val="center"/>
      </w:pPr>
      <w:r>
        <w:rPr>
          <w:noProof/>
        </w:rPr>
        <w:lastRenderedPageBreak/>
        <w:drawing>
          <wp:inline distT="0" distB="0" distL="0" distR="0" wp14:anchorId="71DEFD62" wp14:editId="12AB90CA">
            <wp:extent cx="2531721" cy="2225040"/>
            <wp:effectExtent l="0" t="0" r="2540" b="381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16"/>
                    <a:stretch/>
                  </pic:blipFill>
                  <pic:spPr bwMode="auto">
                    <a:xfrm>
                      <a:off x="0" y="0"/>
                      <a:ext cx="2542058" cy="22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A48" w:rsidRPr="00807828" w:rsidRDefault="00E76A48" w:rsidP="00E76A48">
      <w:pPr>
        <w:pStyle w:val="Titulek"/>
        <w:jc w:val="center"/>
      </w:pPr>
      <w:r>
        <w:t xml:space="preserve">Obrázek </w:t>
      </w:r>
      <w:r w:rsidR="00D27FD0">
        <w:fldChar w:fldCharType="begin"/>
      </w:r>
      <w:r w:rsidR="00D27FD0">
        <w:instrText xml:space="preserve"> SEQ Obrázek \* ARABIC </w:instrText>
      </w:r>
      <w:r w:rsidR="00D27FD0">
        <w:fldChar w:fldCharType="separate"/>
      </w:r>
      <w:r w:rsidR="00221C6B">
        <w:rPr>
          <w:noProof/>
        </w:rPr>
        <w:t>3</w:t>
      </w:r>
      <w:r w:rsidR="00D27FD0">
        <w:rPr>
          <w:noProof/>
        </w:rPr>
        <w:fldChar w:fldCharType="end"/>
      </w:r>
      <w:r>
        <w:t xml:space="preserve"> – Umístění objektu</w:t>
      </w:r>
    </w:p>
    <w:p w:rsidR="00E76A48" w:rsidRPr="008365F5" w:rsidRDefault="00E76A48" w:rsidP="00E76A48">
      <w:pPr>
        <w:pStyle w:val="Nadpis3"/>
      </w:pPr>
      <w:r w:rsidRPr="008365F5">
        <w:t>Budova</w:t>
      </w:r>
    </w:p>
    <w:p w:rsidR="00E76A48" w:rsidRPr="008365F5" w:rsidRDefault="00E76A48" w:rsidP="00E76A48">
      <w:pPr>
        <w:pStyle w:val="MainText"/>
      </w:pPr>
      <w:r w:rsidRPr="008365F5">
        <w:t>Objekt je součástí původního sportovního areálu Slávie. Objekt je členěn do tří částí, v první části jsou stále šatny hráčů a kanceláře, v druhé část</w:t>
      </w:r>
      <w:r w:rsidR="00A60B90">
        <w:t>i</w:t>
      </w:r>
      <w:r w:rsidRPr="008365F5">
        <w:t xml:space="preserve"> jsou malé tělocvičny a šatny a třetí částí je velká tělocvična.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B50058" w:rsidTr="00D34182">
        <w:tc>
          <w:tcPr>
            <w:tcW w:w="4476" w:type="dxa"/>
          </w:tcPr>
          <w:p w:rsidR="00E76A48" w:rsidRPr="00247CAF" w:rsidRDefault="00E76A48" w:rsidP="00D34182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 wp14:anchorId="5ADE5658" wp14:editId="1EA35A51">
                  <wp:extent cx="2700000" cy="2025383"/>
                  <wp:effectExtent l="0" t="0" r="571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247CAF" w:rsidRDefault="00E76A48" w:rsidP="00D34182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4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Pohled na objekt</w:t>
            </w:r>
          </w:p>
        </w:tc>
        <w:tc>
          <w:tcPr>
            <w:tcW w:w="4476" w:type="dxa"/>
          </w:tcPr>
          <w:p w:rsidR="00E76A48" w:rsidRPr="00247CAF" w:rsidRDefault="00E76A48" w:rsidP="00D34182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 wp14:anchorId="7BCCA1ED" wp14:editId="746CEC64">
                  <wp:extent cx="2700000" cy="2025383"/>
                  <wp:effectExtent l="0" t="0" r="5715" b="0"/>
                  <wp:docPr id="556" name="Obrázek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247CAF" w:rsidRDefault="00E76A48" w:rsidP="00D34182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5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Interiér tělocvičny</w:t>
            </w:r>
          </w:p>
        </w:tc>
      </w:tr>
    </w:tbl>
    <w:p w:rsidR="00E76A48" w:rsidRPr="008365F5" w:rsidRDefault="00E76A48" w:rsidP="00E76A48">
      <w:pPr>
        <w:pStyle w:val="MainText"/>
      </w:pPr>
      <w:r w:rsidRPr="008365F5">
        <w:t>Tepelně technický stav objektu je špatný, dřevěná „paneláková“ okna netěsní, 4 okna již musela být z havarijních důvodů vyměněna (plastová). Transparentní výplně v tělocvičně (</w:t>
      </w:r>
      <w:proofErr w:type="spellStart"/>
      <w:r w:rsidRPr="008365F5">
        <w:t>copilt</w:t>
      </w:r>
      <w:proofErr w:type="spellEnd"/>
      <w:r w:rsidRPr="008365F5">
        <w:t xml:space="preserve">) byly zaizolovány minerální vatou, bez toho nebylo možné objekt vytopit na požadovanou teplotu. Objekt má vlastní zdroj tepla – plynovou kotelnu. Areál leží mimo památkovou zónu a </w:t>
      </w:r>
      <w:proofErr w:type="spellStart"/>
      <w:r w:rsidRPr="008365F5">
        <w:t>nejdená</w:t>
      </w:r>
      <w:proofErr w:type="spellEnd"/>
      <w:r w:rsidRPr="008365F5">
        <w:t xml:space="preserve"> se o památkově chráněný </w:t>
      </w:r>
      <w:proofErr w:type="spellStart"/>
      <w:r w:rsidRPr="008365F5">
        <w:t>object</w:t>
      </w:r>
      <w:proofErr w:type="spellEnd"/>
      <w:r w:rsidRPr="008365F5">
        <w:t>.</w:t>
      </w:r>
    </w:p>
    <w:p w:rsidR="00E76A48" w:rsidRPr="001A1EA6" w:rsidRDefault="00E76A48" w:rsidP="00E76A48">
      <w:pPr>
        <w:pStyle w:val="Nadpis3"/>
      </w:pPr>
      <w:r w:rsidRPr="001A1EA6">
        <w:t>Vytápění</w:t>
      </w:r>
    </w:p>
    <w:p w:rsidR="00E76A48" w:rsidRPr="001A1EA6" w:rsidRDefault="00E76A48" w:rsidP="00E76A48">
      <w:pPr>
        <w:pStyle w:val="MainText"/>
      </w:pPr>
      <w:r w:rsidRPr="001A1EA6">
        <w:t>Zdrojem tepla pro vytápění je vlastní plynová kotelna v přízemí objektu.</w:t>
      </w:r>
      <w:r>
        <w:t xml:space="preserve"> V kotelně jsou dva atmosférické kotle </w:t>
      </w:r>
      <w:proofErr w:type="spellStart"/>
      <w:r>
        <w:t>Viadrus</w:t>
      </w:r>
      <w:proofErr w:type="spellEnd"/>
      <w:r>
        <w:t xml:space="preserve"> G 42 o jmenovitém tepelné</w:t>
      </w:r>
      <w:r w:rsidR="00A60B90">
        <w:t>m</w:t>
      </w:r>
      <w:r>
        <w:t xml:space="preserve"> výkonu 27-34 kW a dva závěsné plynové kotle </w:t>
      </w:r>
      <w:proofErr w:type="spellStart"/>
      <w:r>
        <w:t>Thermona</w:t>
      </w:r>
      <w:proofErr w:type="spellEnd"/>
      <w:r>
        <w:t xml:space="preserve"> DUO 50 o jmenovitém tepelném výkonu </w:t>
      </w:r>
      <w:proofErr w:type="gramStart"/>
      <w:r>
        <w:t>18-45kW</w:t>
      </w:r>
      <w:proofErr w:type="gramEnd"/>
      <w:r>
        <w:t>.</w:t>
      </w:r>
    </w:p>
    <w:p w:rsidR="00E76A48" w:rsidRDefault="00E76A48" w:rsidP="00E76A48">
      <w:pPr>
        <w:pStyle w:val="MainText"/>
      </w:pPr>
      <w:r w:rsidRPr="00A95C15">
        <w:t>Otopná soustava je dvoutrubková</w:t>
      </w:r>
      <w:r w:rsidR="00097D84">
        <w:t>,</w:t>
      </w:r>
      <w:r w:rsidRPr="00A95C15">
        <w:t xml:space="preserve"> teplovodní s nuceným oběhem teplonosného média. Otopná tělesa jsou litinová článková a ocelová desková. Na tělesech jsou </w:t>
      </w:r>
      <w:r w:rsidRPr="00A95C15">
        <w:lastRenderedPageBreak/>
        <w:t>osazeny zčásti termostatické ventily a zčásti kohouty. Termostatické hlavice v obje</w:t>
      </w:r>
      <w:r w:rsidR="00097D84">
        <w:t>k</w:t>
      </w:r>
      <w:r w:rsidRPr="00A95C15">
        <w:t xml:space="preserve">tu prakticky nejsou (cca 2 ks).  </w:t>
      </w:r>
    </w:p>
    <w:p w:rsidR="00E76A48" w:rsidRPr="00A95C15" w:rsidRDefault="00E76A48" w:rsidP="00E76A48">
      <w:pPr>
        <w:pStyle w:val="MainText"/>
      </w:pPr>
      <w:r>
        <w:t>Zdroj tepla je celkově ve špatném stavu, otopná soustava je rozvážená a dále není schopna reagovat na tepelné zisky prostoru (chybí termostatické hlavice apod.).</w:t>
      </w:r>
    </w:p>
    <w:p w:rsidR="00E76A48" w:rsidRPr="00A95C15" w:rsidRDefault="00E76A48" w:rsidP="00E76A48">
      <w:pPr>
        <w:pStyle w:val="Nadpis3"/>
      </w:pPr>
      <w:r w:rsidRPr="00A95C15">
        <w:t>Příprava TV</w:t>
      </w:r>
    </w:p>
    <w:p w:rsidR="00E76A48" w:rsidRPr="0043148E" w:rsidRDefault="00E76A48" w:rsidP="00E76A48">
      <w:pPr>
        <w:pStyle w:val="MainText"/>
      </w:pPr>
      <w:r w:rsidRPr="0043148E">
        <w:t>Příprav</w:t>
      </w:r>
      <w:r w:rsidR="00097D84">
        <w:t>a</w:t>
      </w:r>
      <w:r w:rsidRPr="0043148E">
        <w:t xml:space="preserve"> TV je centrální. Zdrojem tepla je stojací plynový zásobníkový ohřívač John </w:t>
      </w:r>
      <w:proofErr w:type="spellStart"/>
      <w:r w:rsidRPr="0043148E">
        <w:t>Wood</w:t>
      </w:r>
      <w:proofErr w:type="spellEnd"/>
      <w:r w:rsidRPr="0043148E">
        <w:t xml:space="preserve"> JW502TNA o objemu 189 litrů a příkonu 11,7 kW. </w:t>
      </w:r>
      <w:r>
        <w:t xml:space="preserve">Ohřívače byly původně dva, </w:t>
      </w:r>
      <w:r w:rsidRPr="0043148E">
        <w:t>jeden je v </w:t>
      </w:r>
      <w:proofErr w:type="spellStart"/>
      <w:r w:rsidRPr="0043148E">
        <w:t>současnoti</w:t>
      </w:r>
      <w:proofErr w:type="spellEnd"/>
      <w:r w:rsidRPr="0043148E">
        <w:t xml:space="preserve"> nefunkční.</w:t>
      </w:r>
      <w:r>
        <w:t xml:space="preserve"> Druhým zdrojem je n</w:t>
      </w:r>
      <w:r w:rsidRPr="00A95C15">
        <w:t xml:space="preserve">epřímo </w:t>
      </w:r>
      <w:proofErr w:type="spellStart"/>
      <w:r w:rsidRPr="00A95C15">
        <w:t>natápěný</w:t>
      </w:r>
      <w:proofErr w:type="spellEnd"/>
      <w:r w:rsidRPr="00A95C15">
        <w:t xml:space="preserve"> ohřívač teplé vody z nerezové oceli</w:t>
      </w:r>
      <w:r>
        <w:t xml:space="preserve"> ACV HR 321 D o objemu 263 l z roku 2003.</w:t>
      </w:r>
    </w:p>
    <w:p w:rsidR="00E76A48" w:rsidRPr="0043148E" w:rsidRDefault="00E76A48" w:rsidP="00E76A48">
      <w:pPr>
        <w:pStyle w:val="Nadpis3"/>
      </w:pPr>
      <w:r w:rsidRPr="0043148E">
        <w:t xml:space="preserve"> Větrání, klimatizace</w:t>
      </w:r>
    </w:p>
    <w:p w:rsidR="00E76A48" w:rsidRPr="0043148E" w:rsidRDefault="00E76A48" w:rsidP="00E76A48">
      <w:pPr>
        <w:pStyle w:val="MainText"/>
      </w:pPr>
      <w:r w:rsidRPr="0043148E">
        <w:t>Objekt je větrán přirozeně otvorovými výplněmi. V objektu je dále několik odtahových ventilátorů, např. z původního provozu rehabilitace, odtahy nejsou funkční.</w:t>
      </w:r>
    </w:p>
    <w:p w:rsidR="00E76A48" w:rsidRPr="001A1EA6" w:rsidRDefault="00E76A48" w:rsidP="00E76A48">
      <w:pPr>
        <w:pStyle w:val="Nadpis3"/>
      </w:pPr>
      <w:r w:rsidRPr="001A1EA6">
        <w:t>Osvětlení</w:t>
      </w:r>
    </w:p>
    <w:p w:rsidR="00E76A48" w:rsidRPr="00B50058" w:rsidRDefault="00E76A48" w:rsidP="00E76A48">
      <w:pPr>
        <w:pStyle w:val="MainText"/>
        <w:rPr>
          <w:highlight w:val="yellow"/>
        </w:rPr>
      </w:pPr>
      <w:r w:rsidRPr="001A1EA6">
        <w:t>Osvětlení objektu je převážně zářivkové. Svítidla jsou různého stáří a provedení, např. svítidla s lesklou mřížkou, s difuzním krytem apod. Osvětlení tělocvičny je výbojkové, v tělocvičně je 21 ks výbojek různého typu, podle barvy světla jsou pravděpodobně rtuťové, sodíkové a některé i halogenidové. Přesné typy a výkony nejsou známy. V objektu nejsou pohybová a</w:t>
      </w:r>
      <w:r>
        <w:t>ni</w:t>
      </w:r>
      <w:r w:rsidRPr="001A1EA6">
        <w:t xml:space="preserve"> soumraková čidla.</w:t>
      </w:r>
      <w:r>
        <w:t xml:space="preserve"> Tělocvična je využívána od 8:00 do cca 20:00. Další </w:t>
      </w:r>
      <w:proofErr w:type="spellStart"/>
      <w:r>
        <w:t>info</w:t>
      </w:r>
      <w:proofErr w:type="spellEnd"/>
      <w:r>
        <w:t xml:space="preserve"> k osvětlení viz dotazník.</w:t>
      </w:r>
    </w:p>
    <w:p w:rsidR="00E76A48" w:rsidRPr="0043148E" w:rsidRDefault="00E76A48" w:rsidP="00E76A48">
      <w:pPr>
        <w:pStyle w:val="Nadpis3"/>
      </w:pPr>
      <w:r w:rsidRPr="0043148E">
        <w:t xml:space="preserve"> Významné spotřebiče</w:t>
      </w:r>
    </w:p>
    <w:p w:rsidR="00E76A48" w:rsidRPr="0043148E" w:rsidRDefault="00E76A48" w:rsidP="00E76A48">
      <w:pPr>
        <w:pStyle w:val="MainText"/>
      </w:pPr>
      <w:r w:rsidRPr="0043148E">
        <w:t>Vedle vlastní budovy a jejího TZB nejsou v objektu významné spotřebiče energie.</w:t>
      </w:r>
    </w:p>
    <w:p w:rsidR="00E76A48" w:rsidRPr="0043148E" w:rsidRDefault="00E76A48" w:rsidP="00E76A48">
      <w:pPr>
        <w:pStyle w:val="Nadpis3"/>
      </w:pPr>
      <w:r w:rsidRPr="0043148E">
        <w:t xml:space="preserve"> </w:t>
      </w:r>
      <w:proofErr w:type="spellStart"/>
      <w:r w:rsidRPr="0043148E">
        <w:t>EnMS</w:t>
      </w:r>
      <w:proofErr w:type="spellEnd"/>
    </w:p>
    <w:p w:rsidR="00E76A48" w:rsidRPr="0043148E" w:rsidRDefault="00E76A48" w:rsidP="00E76A48">
      <w:pPr>
        <w:pStyle w:val="MainText"/>
      </w:pPr>
      <w:r w:rsidRPr="0043148E">
        <w:t xml:space="preserve">Energetický management není zaveden. Spotřeba energie pro objekt není sledována. V objektu není podružné měření dílčích spotřeb energie. </w:t>
      </w:r>
    </w:p>
    <w:p w:rsidR="00E76A48" w:rsidRPr="001A1EA6" w:rsidRDefault="00E76A48" w:rsidP="00E76A48">
      <w:pPr>
        <w:pStyle w:val="Nadpis3"/>
      </w:pPr>
      <w:r w:rsidRPr="001A1EA6">
        <w:t xml:space="preserve"> Podklady</w:t>
      </w:r>
    </w:p>
    <w:p w:rsidR="00E76A48" w:rsidRPr="001A1EA6" w:rsidRDefault="00E76A48" w:rsidP="00E76A48">
      <w:pPr>
        <w:pStyle w:val="MainText"/>
      </w:pPr>
      <w:r w:rsidRPr="001A1EA6">
        <w:t>Energetický audit, PENB a kontrola kotlů nejsou k dispozici.</w:t>
      </w:r>
    </w:p>
    <w:p w:rsidR="00E76A48" w:rsidRPr="0060522C" w:rsidRDefault="00E76A48" w:rsidP="00E76A48">
      <w:pPr>
        <w:pStyle w:val="Nadpis3"/>
      </w:pPr>
      <w:r w:rsidRPr="0060522C">
        <w:t>Dotazník</w:t>
      </w:r>
    </w:p>
    <w:p w:rsidR="00E76A48" w:rsidRPr="002A3734" w:rsidRDefault="00E76A48" w:rsidP="00E76A48">
      <w:pPr>
        <w:pStyle w:val="MainText"/>
      </w:pPr>
      <w:r w:rsidRPr="002A3734">
        <w:t>Ano, v přílohové části.</w:t>
      </w:r>
    </w:p>
    <w:p w:rsidR="00E76A48" w:rsidRPr="002A3734" w:rsidRDefault="00E76A48" w:rsidP="00E76A48">
      <w:pPr>
        <w:pStyle w:val="Nadpis3"/>
      </w:pPr>
      <w:r w:rsidRPr="002A3734">
        <w:t>Fotografie</w:t>
      </w:r>
    </w:p>
    <w:p w:rsidR="00E76A48" w:rsidRPr="00B50058" w:rsidRDefault="00E76A48" w:rsidP="00E76A48">
      <w:pPr>
        <w:pStyle w:val="MainText"/>
      </w:pPr>
      <w:r w:rsidRPr="00B50058">
        <w:t>Ano, v přílohové části.</w:t>
      </w:r>
    </w:p>
    <w:p w:rsidR="00E76A48" w:rsidRPr="005A73CC" w:rsidRDefault="00E76A48" w:rsidP="00E76A48">
      <w:pPr>
        <w:pStyle w:val="Nadpis3"/>
      </w:pPr>
      <w:r w:rsidRPr="005A73CC">
        <w:t>Faktury</w:t>
      </w:r>
    </w:p>
    <w:p w:rsidR="00E76A48" w:rsidRPr="005230C0" w:rsidRDefault="005A73CC" w:rsidP="00E76A48">
      <w:pPr>
        <w:pStyle w:val="MainText"/>
      </w:pPr>
      <w:r w:rsidRPr="005A73CC">
        <w:t>Ano, pouze vodné 1-4/2016 bylo dopočteno z průměrné spotřeby.</w:t>
      </w:r>
    </w:p>
    <w:p w:rsidR="00E76A48" w:rsidRPr="00E76A48" w:rsidRDefault="00E76A48" w:rsidP="00E76A48">
      <w:pPr>
        <w:pStyle w:val="MainText"/>
      </w:pPr>
    </w:p>
    <w:p w:rsidR="00F356DE" w:rsidRPr="005230C0" w:rsidRDefault="00AF0591" w:rsidP="00AF0591">
      <w:pPr>
        <w:pStyle w:val="Nadpis2"/>
      </w:pPr>
      <w:bookmarkStart w:id="33" w:name="_Toc504548631"/>
      <w:r w:rsidRPr="005230C0">
        <w:t>Administrativní budova</w:t>
      </w:r>
      <w:r w:rsidR="00BA1514">
        <w:t xml:space="preserve"> </w:t>
      </w:r>
      <w:proofErr w:type="spellStart"/>
      <w:r w:rsidR="00BA1514">
        <w:t>Západni</w:t>
      </w:r>
      <w:proofErr w:type="spellEnd"/>
      <w:r w:rsidR="005A73CC">
        <w:t xml:space="preserve"> (případně AB Advokáti)</w:t>
      </w:r>
      <w:bookmarkEnd w:id="33"/>
    </w:p>
    <w:p w:rsidR="00D46A3B" w:rsidRPr="005230C0" w:rsidRDefault="00D46A3B" w:rsidP="00D46A3B">
      <w:pPr>
        <w:pStyle w:val="Nadpis3"/>
      </w:pPr>
      <w:r w:rsidRPr="005230C0">
        <w:t>Adresa objektu</w:t>
      </w:r>
    </w:p>
    <w:p w:rsidR="00C56791" w:rsidRPr="005230C0" w:rsidRDefault="00C56791" w:rsidP="00C56791">
      <w:pPr>
        <w:pStyle w:val="MainText"/>
      </w:pPr>
      <w:r w:rsidRPr="005230C0">
        <w:t>Západní 1401/63, Karlovy Vary</w:t>
      </w:r>
    </w:p>
    <w:p w:rsidR="00C56791" w:rsidRPr="005230C0" w:rsidRDefault="00C56791" w:rsidP="00C56791">
      <w:pPr>
        <w:pStyle w:val="Nadpis3"/>
      </w:pPr>
      <w:r w:rsidRPr="005230C0">
        <w:t>Obec</w:t>
      </w:r>
      <w:r w:rsidR="00A05800" w:rsidRPr="005230C0">
        <w:t xml:space="preserve">, </w:t>
      </w:r>
      <w:r w:rsidRPr="005230C0">
        <w:t>katastrální území</w:t>
      </w:r>
      <w:r w:rsidR="00A05800" w:rsidRPr="005230C0">
        <w:t xml:space="preserve">, </w:t>
      </w:r>
      <w:r w:rsidRPr="005230C0">
        <w:t>parcelní číslo</w:t>
      </w:r>
    </w:p>
    <w:p w:rsidR="00C56791" w:rsidRPr="005230C0" w:rsidRDefault="00C56791" w:rsidP="00C56791">
      <w:pPr>
        <w:pStyle w:val="MainText"/>
      </w:pPr>
      <w:r w:rsidRPr="005230C0">
        <w:t>Karlovy Vary [554961], Tuhnice [663492], 152, budova s číslem popisným</w:t>
      </w:r>
      <w:r w:rsidR="00832A38">
        <w:t xml:space="preserve"> č.p. 1401.</w:t>
      </w:r>
    </w:p>
    <w:p w:rsidR="00C56791" w:rsidRPr="005230C0" w:rsidRDefault="00C56791" w:rsidP="00C56791">
      <w:pPr>
        <w:pStyle w:val="Nadpis3"/>
      </w:pPr>
      <w:r w:rsidRPr="005230C0">
        <w:t>Budova</w:t>
      </w:r>
    </w:p>
    <w:p w:rsidR="00C56791" w:rsidRPr="005230C0" w:rsidRDefault="00C56791" w:rsidP="00C56791">
      <w:pPr>
        <w:pStyle w:val="MainText"/>
      </w:pPr>
      <w:r w:rsidRPr="005230C0">
        <w:t xml:space="preserve">Předmětná budova je administrativní, celý </w:t>
      </w:r>
      <w:r w:rsidR="00A05800" w:rsidRPr="005230C0">
        <w:t>pros</w:t>
      </w:r>
      <w:r w:rsidRPr="005230C0">
        <w:t>tor objektu je komerčně pronajímán.</w:t>
      </w:r>
      <w:r w:rsidR="004B238D" w:rsidRPr="005230C0">
        <w:t xml:space="preserve"> Využití objektu je cca </w:t>
      </w:r>
      <w:proofErr w:type="gramStart"/>
      <w:r w:rsidR="004B238D" w:rsidRPr="005230C0">
        <w:t>70%</w:t>
      </w:r>
      <w:proofErr w:type="gramEnd"/>
      <w:r w:rsidR="004B238D" w:rsidRPr="005230C0">
        <w:t>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252"/>
      </w:tblGrid>
      <w:tr w:rsidR="00C56791" w:rsidRPr="005230C0" w:rsidTr="00BB0435">
        <w:tc>
          <w:tcPr>
            <w:tcW w:w="4751" w:type="dxa"/>
          </w:tcPr>
          <w:p w:rsidR="00C56791" w:rsidRPr="005230C0" w:rsidRDefault="00C56791" w:rsidP="00C56791">
            <w:pPr>
              <w:pStyle w:val="MainText"/>
              <w:keepNext/>
            </w:pPr>
            <w:r w:rsidRPr="005230C0">
              <w:rPr>
                <w:noProof/>
              </w:rPr>
              <w:drawing>
                <wp:inline distT="0" distB="0" distL="0" distR="0">
                  <wp:extent cx="2880000" cy="1793583"/>
                  <wp:effectExtent l="0" t="0" r="0" b="0"/>
                  <wp:docPr id="2" name="Obrázek 2" descr="C:\Users\Petr Chmel\AppData\Local\Microsoft\Windows\INetCache\Content.Word\PA25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r Chmel\AppData\Local\Microsoft\Windows\INetCache\Content.Word\PA25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9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91" w:rsidRPr="005230C0" w:rsidRDefault="00C56791" w:rsidP="00C56791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6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- Pohled na budovu</w:t>
            </w:r>
          </w:p>
        </w:tc>
        <w:tc>
          <w:tcPr>
            <w:tcW w:w="4252" w:type="dxa"/>
          </w:tcPr>
          <w:p w:rsidR="00C56791" w:rsidRPr="005230C0" w:rsidRDefault="00C56791" w:rsidP="00C56791">
            <w:pPr>
              <w:pStyle w:val="MainText"/>
              <w:keepNext/>
            </w:pPr>
            <w:r w:rsidRPr="005230C0">
              <w:rPr>
                <w:noProof/>
              </w:rPr>
              <w:drawing>
                <wp:inline distT="0" distB="0" distL="0" distR="0">
                  <wp:extent cx="2389947" cy="1792800"/>
                  <wp:effectExtent l="0" t="0" r="0" b="0"/>
                  <wp:docPr id="4" name="Obrázek 4" descr="C:\Users\Petr Chmel\AppData\Local\Microsoft\Windows\INetCache\Content.Word\PA25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r Chmel\AppData\Local\Microsoft\Windows\INetCache\Content.Word\PA25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47" cy="17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791" w:rsidRPr="005230C0" w:rsidRDefault="00C56791" w:rsidP="004456DE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7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- Interiér objektu</w:t>
            </w:r>
          </w:p>
        </w:tc>
      </w:tr>
    </w:tbl>
    <w:p w:rsidR="00C56791" w:rsidRPr="005230C0" w:rsidRDefault="004B238D" w:rsidP="00C56791">
      <w:pPr>
        <w:pStyle w:val="MainText"/>
      </w:pPr>
      <w:r w:rsidRPr="005230C0">
        <w:t xml:space="preserve">Objekt je samostatně stojící </w:t>
      </w:r>
      <w:r w:rsidR="00736939" w:rsidRPr="005230C0">
        <w:t xml:space="preserve">dvoupodlažní budova s jednopodlažní přístavbou na jihovýchodní fasádě. Objekt je částečně </w:t>
      </w:r>
      <w:proofErr w:type="spellStart"/>
      <w:r w:rsidR="00736939" w:rsidRPr="005230C0">
        <w:t>podkslepen</w:t>
      </w:r>
      <w:proofErr w:type="spellEnd"/>
      <w:r w:rsidR="00736939" w:rsidRPr="005230C0">
        <w:t>. Půda objektu je nev</w:t>
      </w:r>
      <w:r w:rsidR="00230535">
        <w:t>y</w:t>
      </w:r>
      <w:r w:rsidR="00736939" w:rsidRPr="005230C0">
        <w:t xml:space="preserve">tápěná. Okna objektu jsou dřevěná zdvojená. </w:t>
      </w:r>
      <w:r w:rsidR="00BB0435" w:rsidRPr="005230C0">
        <w:t>Budova leží mimo památkovou zónu a nej</w:t>
      </w:r>
      <w:r w:rsidR="00230535">
        <w:t>e</w:t>
      </w:r>
      <w:r w:rsidR="00BB0435" w:rsidRPr="005230C0">
        <w:t>dná se o památkově chráněný obje</w:t>
      </w:r>
      <w:r w:rsidR="00230535">
        <w:t>k</w:t>
      </w:r>
      <w:r w:rsidR="00BB0435" w:rsidRPr="005230C0">
        <w:t>t.</w:t>
      </w:r>
    </w:p>
    <w:p w:rsidR="00AF0591" w:rsidRPr="005230C0" w:rsidRDefault="002A2F51" w:rsidP="002A2F51">
      <w:pPr>
        <w:pStyle w:val="Nadpis3"/>
      </w:pPr>
      <w:r w:rsidRPr="005230C0">
        <w:t>Vytápění</w:t>
      </w:r>
    </w:p>
    <w:p w:rsidR="002A2F51" w:rsidRPr="005230C0" w:rsidRDefault="002A2F51" w:rsidP="002A2F51">
      <w:pPr>
        <w:pStyle w:val="MainText"/>
      </w:pPr>
      <w:r w:rsidRPr="005230C0">
        <w:t xml:space="preserve">Zdrojem tepla pro objekt je plynová kotelna se dvěma kotli. </w:t>
      </w:r>
      <w:r w:rsidR="00937710" w:rsidRPr="005230C0">
        <w:t>Původní</w:t>
      </w:r>
      <w:r w:rsidRPr="005230C0">
        <w:t xml:space="preserve"> kotel je </w:t>
      </w:r>
      <w:r w:rsidR="00937710" w:rsidRPr="005230C0">
        <w:t xml:space="preserve">od firmy </w:t>
      </w:r>
      <w:proofErr w:type="spellStart"/>
      <w:r w:rsidR="00937710" w:rsidRPr="005230C0">
        <w:t>Thermona</w:t>
      </w:r>
      <w:proofErr w:type="spellEnd"/>
      <w:r w:rsidR="00937710" w:rsidRPr="005230C0">
        <w:t xml:space="preserve"> typ </w:t>
      </w:r>
      <w:proofErr w:type="spellStart"/>
      <w:r w:rsidRPr="005230C0">
        <w:t>Therm</w:t>
      </w:r>
      <w:proofErr w:type="spellEnd"/>
      <w:r w:rsidRPr="005230C0">
        <w:t xml:space="preserve"> 50 s výkonem 50 kW, druhý kotel je </w:t>
      </w:r>
      <w:proofErr w:type="spellStart"/>
      <w:r w:rsidRPr="005230C0">
        <w:t>Vaillant</w:t>
      </w:r>
      <w:proofErr w:type="spellEnd"/>
      <w:r w:rsidRPr="005230C0">
        <w:t xml:space="preserve"> VU INT 246/3-5 R3 se jmenovitým výkonem 24 kW. Kotel </w:t>
      </w:r>
      <w:proofErr w:type="spellStart"/>
      <w:r w:rsidRPr="005230C0">
        <w:t>Vaillant</w:t>
      </w:r>
      <w:proofErr w:type="spellEnd"/>
      <w:r w:rsidRPr="005230C0">
        <w:t xml:space="preserve"> je kondenzační z roku 2012. Kotelnu (III. kategorie) spravuje </w:t>
      </w:r>
      <w:r w:rsidR="004F6480" w:rsidRPr="005230C0">
        <w:t>externí firma</w:t>
      </w:r>
      <w:r w:rsidR="005D2FDD">
        <w:t xml:space="preserve"> – COM-TIP CZ a.s.</w:t>
      </w:r>
      <w:r w:rsidR="00937710" w:rsidRPr="005230C0">
        <w:t xml:space="preserve"> Regulaci zajišťuje ekvitermní regulátor kotle a topných okruhů RVA63.242.</w:t>
      </w:r>
    </w:p>
    <w:p w:rsidR="00937710" w:rsidRPr="005230C0" w:rsidRDefault="00937710" w:rsidP="002A2F51">
      <w:pPr>
        <w:pStyle w:val="MainText"/>
      </w:pPr>
      <w:r w:rsidRPr="005230C0">
        <w:t xml:space="preserve">Kotle jsou zapojeny v kaskádě a mají pracovat společně. Kotel </w:t>
      </w:r>
      <w:proofErr w:type="spellStart"/>
      <w:r w:rsidRPr="005230C0">
        <w:t>Therm</w:t>
      </w:r>
      <w:proofErr w:type="spellEnd"/>
      <w:r w:rsidRPr="005230C0">
        <w:t xml:space="preserve"> však dosahuje díky svému špatnému stavu výstupní teplotu vody pouze cca 50 °C</w:t>
      </w:r>
      <w:r w:rsidR="00BD0DA7" w:rsidRPr="005230C0">
        <w:t xml:space="preserve"> a celkový výkon kotelny je kolem zimních návrhových podmínek (-15 °C) nedostatečný.</w:t>
      </w:r>
      <w:r w:rsidRPr="005230C0">
        <w:t xml:space="preserve"> Kotel </w:t>
      </w:r>
      <w:proofErr w:type="spellStart"/>
      <w:r w:rsidRPr="005230C0">
        <w:t>Vaillant</w:t>
      </w:r>
      <w:proofErr w:type="spellEnd"/>
      <w:r w:rsidRPr="005230C0">
        <w:t xml:space="preserve"> </w:t>
      </w:r>
      <w:r w:rsidR="00BD0DA7" w:rsidRPr="005230C0">
        <w:t>dle informace provozovatele dostatečně nekomunikuje s regulací kotelny. Ve výsledku není provoz kotelny zcela automatický. K </w:t>
      </w:r>
      <w:proofErr w:type="spellStart"/>
      <w:r w:rsidR="00BD0DA7" w:rsidRPr="005230C0">
        <w:t>nedotápění</w:t>
      </w:r>
      <w:proofErr w:type="spellEnd"/>
      <w:r w:rsidR="00BD0DA7" w:rsidRPr="005230C0">
        <w:t xml:space="preserve"> objektu nedochází pouze díky decentralizaci přípravy TV, která byla původně připravována centrálně v kotelně. V zimním období pracuje kotel </w:t>
      </w:r>
      <w:proofErr w:type="spellStart"/>
      <w:r w:rsidR="00BD0DA7" w:rsidRPr="005230C0">
        <w:t>Vaillant</w:t>
      </w:r>
      <w:proofErr w:type="spellEnd"/>
      <w:r w:rsidR="00BD0DA7" w:rsidRPr="005230C0">
        <w:t xml:space="preserve"> na plný výkon a není využíváno kondenzační teplo. </w:t>
      </w:r>
    </w:p>
    <w:p w:rsidR="00BD0DA7" w:rsidRPr="005230C0" w:rsidRDefault="00BD0DA7" w:rsidP="002A2F51">
      <w:pPr>
        <w:pStyle w:val="MainText"/>
      </w:pPr>
      <w:r w:rsidRPr="005230C0">
        <w:lastRenderedPageBreak/>
        <w:t xml:space="preserve">Otopná soustava je teplovodní, soustava je navržena na spád 80/60°C. </w:t>
      </w:r>
      <w:r w:rsidR="00E10D83" w:rsidRPr="005230C0">
        <w:t xml:space="preserve">Nově instalovaná desková tělesa jsou rovněž dimenzována na tento spád. </w:t>
      </w:r>
      <w:r w:rsidRPr="005230C0">
        <w:t>Otopná soustava je dvoutrubková s nuceným oběhem. Otopná tělesa jsou zčásti litinová článková, v rekonstruovaných prostorách jsou ocelová desková.</w:t>
      </w:r>
      <w:r w:rsidR="00095867" w:rsidRPr="005230C0">
        <w:t xml:space="preserve"> Rozvody vody jsou ocelov</w:t>
      </w:r>
      <w:r w:rsidR="00230535">
        <w:t>é</w:t>
      </w:r>
      <w:r w:rsidR="00095867" w:rsidRPr="005230C0">
        <w:t xml:space="preserve">, část těles je nově </w:t>
      </w:r>
      <w:proofErr w:type="spellStart"/>
      <w:r w:rsidR="00095867" w:rsidRPr="005230C0">
        <w:t>dopojena</w:t>
      </w:r>
      <w:proofErr w:type="spellEnd"/>
      <w:r w:rsidR="00095867" w:rsidRPr="005230C0">
        <w:t xml:space="preserve"> měděným potrubím. </w:t>
      </w:r>
      <w:r w:rsidR="00E10D83" w:rsidRPr="005230C0">
        <w:t xml:space="preserve">Rozvody jsou vedeny převážně v podhledech. </w:t>
      </w:r>
      <w:r w:rsidR="00095867" w:rsidRPr="005230C0">
        <w:t>Tělesa jsou osazena termostatickými ventily s hlavicemi, ventily a hlavice jsou různého stáří a typu. Otopná soustava bude dále rozšířena o vestavby v půdním pro</w:t>
      </w:r>
      <w:r w:rsidR="00230535">
        <w:t>s</w:t>
      </w:r>
      <w:r w:rsidR="00095867" w:rsidRPr="005230C0">
        <w:t>toru.</w:t>
      </w:r>
    </w:p>
    <w:p w:rsidR="00095867" w:rsidRPr="005230C0" w:rsidRDefault="00095867" w:rsidP="002A2F51">
      <w:pPr>
        <w:pStyle w:val="MainText"/>
      </w:pPr>
      <w:r w:rsidRPr="005230C0">
        <w:t>Otopná soustava je dík</w:t>
      </w:r>
      <w:r w:rsidR="00E10D83" w:rsidRPr="005230C0">
        <w:t>y provedeným zásahům rozvážená, k závažným nedostatkům ve vytápění nedochází jen díky značnému předimenzování celého systému distribuce tepla.</w:t>
      </w:r>
    </w:p>
    <w:p w:rsidR="002A2F51" w:rsidRPr="005230C0" w:rsidRDefault="002A2F51" w:rsidP="002A2F51">
      <w:pPr>
        <w:pStyle w:val="Nadpis3"/>
      </w:pPr>
      <w:r w:rsidRPr="005230C0">
        <w:t>Příprava TV</w:t>
      </w:r>
    </w:p>
    <w:p w:rsidR="00F6762C" w:rsidRPr="005230C0" w:rsidRDefault="00F6762C" w:rsidP="00F6762C">
      <w:pPr>
        <w:pStyle w:val="MainText"/>
      </w:pPr>
      <w:r w:rsidRPr="005230C0">
        <w:t>Příprava TV je navržena jako centrální. V kotelně je instalován nepřímý zásobníkový ohřívač WOLF SE-1-200 o objemu 200 l a výkonu výměníku 37,5 kW (při spádu 80/60 °</w:t>
      </w:r>
      <w:proofErr w:type="gramStart"/>
      <w:r w:rsidRPr="005230C0">
        <w:t>C – 10</w:t>
      </w:r>
      <w:proofErr w:type="gramEnd"/>
      <w:r w:rsidRPr="005230C0">
        <w:t xml:space="preserve">/45 °C). Zásobník není v současnosti provozován, při rekonstrukci sociálních zařízení byla příprava TV decentralizována. </w:t>
      </w:r>
      <w:r w:rsidR="0038619A" w:rsidRPr="005230C0">
        <w:t xml:space="preserve">V objektu jsou dva zásobníky Dražice TO 20 a 4 </w:t>
      </w:r>
      <w:proofErr w:type="spellStart"/>
      <w:r w:rsidR="0038619A" w:rsidRPr="005230C0">
        <w:t>podumyvadlové</w:t>
      </w:r>
      <w:proofErr w:type="spellEnd"/>
      <w:r w:rsidR="0038619A" w:rsidRPr="005230C0">
        <w:t xml:space="preserve"> ohřívače o objemu 10 l.</w:t>
      </w:r>
    </w:p>
    <w:p w:rsidR="002A2F51" w:rsidRPr="005230C0" w:rsidRDefault="002A2F51" w:rsidP="002A2F51">
      <w:pPr>
        <w:pStyle w:val="Nadpis3"/>
      </w:pPr>
      <w:r w:rsidRPr="005230C0">
        <w:t>Větrání, klimatizace</w:t>
      </w:r>
    </w:p>
    <w:p w:rsidR="0038619A" w:rsidRPr="005230C0" w:rsidRDefault="0038619A" w:rsidP="0038619A">
      <w:pPr>
        <w:pStyle w:val="MainText"/>
      </w:pPr>
      <w:r w:rsidRPr="005230C0">
        <w:t>Objekt je větrán přirozeně okny</w:t>
      </w:r>
      <w:r w:rsidR="00F46F2E">
        <w:t xml:space="preserve"> a</w:t>
      </w:r>
      <w:r w:rsidRPr="005230C0">
        <w:t xml:space="preserve"> není klimatizován. Centrální odta</w:t>
      </w:r>
      <w:r w:rsidR="00BB0435" w:rsidRPr="005230C0">
        <w:t>h</w:t>
      </w:r>
      <w:r w:rsidRPr="005230C0">
        <w:t xml:space="preserve"> ze sociálních zařízení byl zrušen, do potrubí byly instalovány potrubní ventilátory včetně zpětné klapky.</w:t>
      </w:r>
    </w:p>
    <w:p w:rsidR="002A2F51" w:rsidRPr="005230C0" w:rsidRDefault="002A2F51" w:rsidP="002A2F51">
      <w:pPr>
        <w:pStyle w:val="Nadpis3"/>
      </w:pPr>
      <w:r w:rsidRPr="005230C0">
        <w:t>Osvětlení</w:t>
      </w:r>
    </w:p>
    <w:p w:rsidR="00B40315" w:rsidRPr="005230C0" w:rsidRDefault="004B238D" w:rsidP="00B40315">
      <w:pPr>
        <w:pStyle w:val="MainText"/>
      </w:pPr>
      <w:r w:rsidRPr="005230C0">
        <w:t>Osvětlení objektu</w:t>
      </w:r>
      <w:r w:rsidR="00F46F2E">
        <w:t xml:space="preserve"> </w:t>
      </w:r>
      <w:r w:rsidRPr="005230C0">
        <w:t xml:space="preserve">je zářivkové, rekonstruované kanceláře (cca 70%) mají vyměněné rovněž osvětlení. Nejčastěji jsou na objektu zastoupena svítidla s lesklou mřížkou a trubicemi 2x36W. </w:t>
      </w:r>
      <w:r w:rsidR="00E92680" w:rsidRPr="005230C0">
        <w:t xml:space="preserve">Předřadníky jsou elektromagnetické. </w:t>
      </w:r>
      <w:r w:rsidRPr="005230C0">
        <w:t xml:space="preserve">Trubice jsou různých typů, např. Philips Master TL-D </w:t>
      </w:r>
      <w:proofErr w:type="gramStart"/>
      <w:r w:rsidRPr="005230C0">
        <w:t>36W</w:t>
      </w:r>
      <w:proofErr w:type="gramEnd"/>
      <w:r w:rsidRPr="005230C0">
        <w:t xml:space="preserve">/840 nebo PILA LF 80 36W/840. Na chodbách jsou instalována pohybová čidla. </w:t>
      </w:r>
    </w:p>
    <w:p w:rsidR="002A2F51" w:rsidRPr="005230C0" w:rsidRDefault="002A2F51" w:rsidP="002A2F51">
      <w:pPr>
        <w:pStyle w:val="Nadpis3"/>
      </w:pPr>
      <w:r w:rsidRPr="005230C0">
        <w:t>Významné spotřebiče</w:t>
      </w:r>
    </w:p>
    <w:p w:rsidR="0038619A" w:rsidRPr="005230C0" w:rsidRDefault="0038619A" w:rsidP="0038619A">
      <w:pPr>
        <w:pStyle w:val="MainText"/>
      </w:pPr>
      <w:r w:rsidRPr="005230C0">
        <w:t>V objektu nejsou mimo TZB další významné spotřebiče. Ostatní spotřebiče tvoří pouze běžné kancelářské vybavení.</w:t>
      </w:r>
    </w:p>
    <w:p w:rsidR="002A2F51" w:rsidRPr="005230C0" w:rsidRDefault="002A2F51" w:rsidP="002A2F51">
      <w:pPr>
        <w:pStyle w:val="Nadpis3"/>
      </w:pPr>
      <w:r w:rsidRPr="005230C0">
        <w:t xml:space="preserve"> </w:t>
      </w:r>
      <w:proofErr w:type="spellStart"/>
      <w:r w:rsidRPr="005230C0">
        <w:t>EnMS</w:t>
      </w:r>
      <w:proofErr w:type="spellEnd"/>
    </w:p>
    <w:p w:rsidR="00086B81" w:rsidRPr="005230C0" w:rsidRDefault="00086B81" w:rsidP="00086B81">
      <w:pPr>
        <w:pStyle w:val="MainText"/>
      </w:pPr>
      <w:r w:rsidRPr="005230C0">
        <w:t>Energetický management není zaveden.</w:t>
      </w:r>
      <w:r w:rsidR="00B40315" w:rsidRPr="005230C0">
        <w:t xml:space="preserve"> Spotřeba energie pro objekt není sledována. V objektu není podružné měření spotřeb energie. </w:t>
      </w:r>
    </w:p>
    <w:p w:rsidR="002A2F51" w:rsidRPr="005230C0" w:rsidRDefault="002A2F51" w:rsidP="002A2F51">
      <w:pPr>
        <w:pStyle w:val="Nadpis3"/>
      </w:pPr>
      <w:r w:rsidRPr="005230C0">
        <w:t xml:space="preserve"> Podklady</w:t>
      </w:r>
    </w:p>
    <w:p w:rsidR="002A2F51" w:rsidRPr="005230C0" w:rsidRDefault="002A2F51" w:rsidP="002A2F51">
      <w:pPr>
        <w:pStyle w:val="MainText"/>
      </w:pPr>
      <w:r w:rsidRPr="005230C0">
        <w:t>PENB, kontrola kotlů a energetický audit nejsou k dispozici.</w:t>
      </w:r>
    </w:p>
    <w:p w:rsidR="002A2F51" w:rsidRPr="005230C0" w:rsidRDefault="002A2F51" w:rsidP="002A2F51">
      <w:pPr>
        <w:pStyle w:val="Nadpis3"/>
      </w:pPr>
      <w:r w:rsidRPr="005230C0">
        <w:t>Dotazník</w:t>
      </w:r>
    </w:p>
    <w:p w:rsidR="002A2F51" w:rsidRPr="005230C0" w:rsidRDefault="00DA0F65" w:rsidP="002A2F51">
      <w:pPr>
        <w:pStyle w:val="MainText"/>
      </w:pPr>
      <w:r w:rsidRPr="005230C0">
        <w:t>Pouze kontakt</w:t>
      </w:r>
      <w:r w:rsidR="002A2F51" w:rsidRPr="005230C0">
        <w:t>y, v přílohové části.</w:t>
      </w:r>
    </w:p>
    <w:p w:rsidR="002A2F51" w:rsidRPr="005230C0" w:rsidRDefault="002A2F51" w:rsidP="002A2F51">
      <w:pPr>
        <w:pStyle w:val="Nadpis3"/>
      </w:pPr>
      <w:r w:rsidRPr="005230C0">
        <w:lastRenderedPageBreak/>
        <w:t>Fotografie</w:t>
      </w:r>
    </w:p>
    <w:p w:rsidR="002A2F51" w:rsidRPr="005230C0" w:rsidRDefault="002A2F51" w:rsidP="002A2F51">
      <w:pPr>
        <w:pStyle w:val="MainText"/>
      </w:pPr>
      <w:r w:rsidRPr="005230C0">
        <w:t>Ano, v přílohové části.</w:t>
      </w:r>
    </w:p>
    <w:p w:rsidR="002A2F51" w:rsidRPr="005A73CC" w:rsidRDefault="002A2F51" w:rsidP="002A2F51">
      <w:pPr>
        <w:pStyle w:val="Nadpis3"/>
      </w:pPr>
      <w:r w:rsidRPr="005A73CC">
        <w:t>Faktury</w:t>
      </w:r>
    </w:p>
    <w:p w:rsidR="005A73CC" w:rsidRPr="005A73CC" w:rsidRDefault="005A73CC" w:rsidP="005A73CC">
      <w:pPr>
        <w:pStyle w:val="MainText"/>
      </w:pPr>
      <w:r w:rsidRPr="005A73CC">
        <w:t>Ano, 2015+2016</w:t>
      </w:r>
    </w:p>
    <w:p w:rsidR="002A2F51" w:rsidRPr="005230C0" w:rsidRDefault="002A2F51" w:rsidP="002A2F51">
      <w:pPr>
        <w:pStyle w:val="Nadpis3"/>
      </w:pPr>
      <w:r w:rsidRPr="005230C0">
        <w:t>Další info</w:t>
      </w:r>
      <w:r w:rsidR="008F1E0F">
        <w:t>r</w:t>
      </w:r>
      <w:r w:rsidRPr="005230C0">
        <w:t>mace</w:t>
      </w:r>
    </w:p>
    <w:p w:rsidR="002A2F51" w:rsidRDefault="00E10D83" w:rsidP="00AF0591">
      <w:pPr>
        <w:pStyle w:val="MainText"/>
      </w:pPr>
      <w:r w:rsidRPr="005230C0">
        <w:t xml:space="preserve">Tepelně technický stav objektu je z pohledu současné legislativy nedostatečný. Špatný je i technický stav oken. </w:t>
      </w:r>
      <w:r w:rsidRPr="005230C0">
        <w:rPr>
          <w:b/>
        </w:rPr>
        <w:t>Objekt je vlastníkem navržen do programu OPŽP.</w:t>
      </w:r>
      <w:r w:rsidRPr="005230C0">
        <w:t xml:space="preserve"> </w:t>
      </w:r>
    </w:p>
    <w:p w:rsidR="00E76A48" w:rsidRPr="005230C0" w:rsidRDefault="00E76A48" w:rsidP="00AF0591">
      <w:pPr>
        <w:pStyle w:val="MainText"/>
      </w:pPr>
    </w:p>
    <w:p w:rsidR="00E76A48" w:rsidRPr="00F67A1B" w:rsidRDefault="00E76A48" w:rsidP="00E76A48">
      <w:pPr>
        <w:pStyle w:val="Nadpis2"/>
      </w:pPr>
      <w:bookmarkStart w:id="34" w:name="_Toc504548632"/>
      <w:r>
        <w:t xml:space="preserve">AB </w:t>
      </w:r>
      <w:r w:rsidRPr="00F67A1B">
        <w:t>Magist</w:t>
      </w:r>
      <w:r w:rsidR="008F1E0F">
        <w:t>r</w:t>
      </w:r>
      <w:r w:rsidRPr="00F67A1B">
        <w:t>át I</w:t>
      </w:r>
      <w:bookmarkEnd w:id="34"/>
    </w:p>
    <w:p w:rsidR="00E76A48" w:rsidRPr="00F67A1B" w:rsidRDefault="00E76A48" w:rsidP="00E76A48">
      <w:pPr>
        <w:pStyle w:val="Nadpis3"/>
      </w:pPr>
      <w:r w:rsidRPr="00F67A1B">
        <w:t>Adresa objektu</w:t>
      </w:r>
    </w:p>
    <w:p w:rsidR="00E76A48" w:rsidRPr="00F67A1B" w:rsidRDefault="00E76A48" w:rsidP="00E76A48">
      <w:pPr>
        <w:pStyle w:val="MainText"/>
      </w:pPr>
      <w:r w:rsidRPr="00F67A1B">
        <w:t xml:space="preserve">Moskevská </w:t>
      </w:r>
      <w:r>
        <w:t>2035/</w:t>
      </w:r>
      <w:r w:rsidRPr="00F67A1B">
        <w:t xml:space="preserve">21, Karlovy Vary  </w:t>
      </w:r>
    </w:p>
    <w:p w:rsidR="00E76A48" w:rsidRPr="00E33FAB" w:rsidRDefault="00E76A48" w:rsidP="00E76A48">
      <w:pPr>
        <w:pStyle w:val="Nadpis3"/>
      </w:pPr>
      <w:r w:rsidRPr="00E33FAB">
        <w:t>Obec, katastrální území, parcelní číslo</w:t>
      </w:r>
    </w:p>
    <w:p w:rsidR="00E76A48" w:rsidRPr="00E33FAB" w:rsidRDefault="00E76A48" w:rsidP="00E76A48">
      <w:pPr>
        <w:pStyle w:val="MainText"/>
      </w:pPr>
      <w:r w:rsidRPr="00E33FAB">
        <w:t>Karlovy Vary [554961], Karlovy Vary [663433], 1824, budova s číslem popisným č.p.2035.</w:t>
      </w:r>
    </w:p>
    <w:p w:rsidR="00E76A48" w:rsidRPr="00946ECE" w:rsidRDefault="00E76A48" w:rsidP="00E76A48">
      <w:pPr>
        <w:pStyle w:val="Nadpis3"/>
        <w:numPr>
          <w:ilvl w:val="2"/>
          <w:numId w:val="35"/>
        </w:numPr>
      </w:pPr>
      <w:r w:rsidRPr="00946ECE">
        <w:t>Budova</w:t>
      </w:r>
    </w:p>
    <w:p w:rsidR="00E76A48" w:rsidRPr="00946ECE" w:rsidRDefault="00E76A48" w:rsidP="00E76A48">
      <w:pPr>
        <w:pStyle w:val="MainText"/>
      </w:pPr>
      <w:r w:rsidRPr="00946ECE">
        <w:t>Objekt magistrátu je tvořen hlavní budovou „C“, levým křídlem „B“ a pravým křídlem „A“. Křídla mají jedno PP a 4 NP, hlavní budova má jedno PP a 6 NP. Křídla jsou k budově připojena spojovacím krčkem, podrobně viz PENB.</w:t>
      </w:r>
    </w:p>
    <w:p w:rsidR="00E76A48" w:rsidRPr="00D6790F" w:rsidRDefault="00E76A48" w:rsidP="00E76A48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D6790F" w:rsidTr="00D34182">
        <w:tc>
          <w:tcPr>
            <w:tcW w:w="4476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lastRenderedPageBreak/>
              <w:drawing>
                <wp:inline distT="0" distB="0" distL="0" distR="0" wp14:anchorId="73D76AFB" wp14:editId="2A302322">
                  <wp:extent cx="2700000" cy="2025383"/>
                  <wp:effectExtent l="0" t="0" r="5715" b="0"/>
                  <wp:docPr id="550" name="Obráze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8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Pohled na budovu</w:t>
            </w:r>
          </w:p>
        </w:tc>
        <w:tc>
          <w:tcPr>
            <w:tcW w:w="4476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drawing>
                <wp:inline distT="0" distB="0" distL="0" distR="0" wp14:anchorId="13C0A440" wp14:editId="6069D702">
                  <wp:extent cx="2700000" cy="2025383"/>
                  <wp:effectExtent l="0" t="0" r="5715" b="0"/>
                  <wp:docPr id="551" name="Obrázek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9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Interiér objektu</w:t>
            </w:r>
          </w:p>
        </w:tc>
      </w:tr>
    </w:tbl>
    <w:p w:rsidR="00E76A48" w:rsidRPr="003B6EDA" w:rsidRDefault="00E76A48" w:rsidP="00E76A48">
      <w:pPr>
        <w:pStyle w:val="MainText"/>
      </w:pPr>
      <w:r w:rsidRPr="003B6EDA">
        <w:t xml:space="preserve">Objekt je napojen na systém centralizovaného zásobování teplem, objekt je větrán přirozeně okny, příprava TV je </w:t>
      </w:r>
      <w:r>
        <w:t>centrální v předávací stanici. Objekt není klimatizován (úprava vzduchu minimálně s funkcí chlazení).)</w:t>
      </w:r>
    </w:p>
    <w:p w:rsidR="00E76A48" w:rsidRPr="003B2E8D" w:rsidRDefault="00E76A48" w:rsidP="00E76A48">
      <w:pPr>
        <w:pStyle w:val="Nadpis3"/>
      </w:pPr>
      <w:r w:rsidRPr="003B2E8D">
        <w:t>Vytápění</w:t>
      </w:r>
    </w:p>
    <w:p w:rsidR="00E76A48" w:rsidRPr="003B2E8D" w:rsidRDefault="00E76A48" w:rsidP="00E76A48">
      <w:pPr>
        <w:pStyle w:val="MainText"/>
      </w:pPr>
      <w:r w:rsidRPr="003B2E8D">
        <w:t>Objekt je napojen na systém centralizovaného zásobováním teplem</w:t>
      </w:r>
      <w:r>
        <w:t>, primární médium má spád 130/70 °C.</w:t>
      </w:r>
      <w:r w:rsidRPr="003B2E8D">
        <w:t xml:space="preserve"> Předávací stanice je tlakově nezávisl</w:t>
      </w:r>
      <w:r w:rsidR="008F1E0F">
        <w:t>á</w:t>
      </w:r>
      <w:r w:rsidRPr="003B2E8D">
        <w:t>, rozvody ÚT jsou napojeny přes dva deskové výměníky. Z rozdělovače vede 7 větví s regulačním blokem s trojcestnou směšovací armaturou (mimo jedné).</w:t>
      </w:r>
    </w:p>
    <w:p w:rsidR="00E76A48" w:rsidRPr="003B2E8D" w:rsidRDefault="00E76A48" w:rsidP="00E76A48">
      <w:pPr>
        <w:pStyle w:val="MainText"/>
      </w:pPr>
      <w:r w:rsidRPr="003B2E8D">
        <w:t xml:space="preserve">Izolace rozvodů v předávací stanici byla spolu s PS modernizována. Na rozvodech ve stanici jsou použita izolační pouzdra, v objektu pak minerální vata s ochrannou vrstvou </w:t>
      </w:r>
      <w:proofErr w:type="spellStart"/>
      <w:r w:rsidRPr="003B2E8D">
        <w:t>Flexipan</w:t>
      </w:r>
      <w:proofErr w:type="spellEnd"/>
      <w:r w:rsidRPr="003B2E8D">
        <w:t>.</w:t>
      </w:r>
    </w:p>
    <w:p w:rsidR="00E76A48" w:rsidRPr="003B2E8D" w:rsidRDefault="00E76A48" w:rsidP="00E76A48">
      <w:pPr>
        <w:pStyle w:val="MainText"/>
      </w:pPr>
      <w:r w:rsidRPr="003B2E8D">
        <w:t xml:space="preserve">Otopná soustava je dvoutrubková teplovodní s nuceným oběhem teplonosného média. Otopná tělesa jsou litinová článková, tělesa jsou osazena termostatickými ventily s hlavicemi. </w:t>
      </w:r>
    </w:p>
    <w:p w:rsidR="00E76A48" w:rsidRPr="00DA5A3E" w:rsidRDefault="00E76A48" w:rsidP="00E76A48">
      <w:pPr>
        <w:pStyle w:val="MainText"/>
      </w:pPr>
      <w:r w:rsidRPr="003B2E8D">
        <w:t>Provoz výměníku řídí společnost KT – Holoubek, včetně např. cirkulace TV. Uživatel objektu nemá do regulace stanice přístup.</w:t>
      </w:r>
    </w:p>
    <w:p w:rsidR="00E76A48" w:rsidRPr="00DA5A3E" w:rsidRDefault="00E76A48" w:rsidP="00E76A48">
      <w:pPr>
        <w:pStyle w:val="Nadpis3"/>
      </w:pPr>
      <w:r w:rsidRPr="00DA5A3E">
        <w:t>Příprava TV</w:t>
      </w:r>
    </w:p>
    <w:p w:rsidR="00E76A48" w:rsidRPr="00DA5A3E" w:rsidRDefault="00E76A48" w:rsidP="00E76A48">
      <w:pPr>
        <w:pStyle w:val="MainText"/>
      </w:pPr>
      <w:r w:rsidRPr="00DA5A3E">
        <w:t xml:space="preserve">Příprava TV je centrální, v předávací stanici je instalována akumulační nádoba </w:t>
      </w:r>
      <w:proofErr w:type="spellStart"/>
      <w:r w:rsidRPr="00DA5A3E">
        <w:t>Buderus</w:t>
      </w:r>
      <w:proofErr w:type="spellEnd"/>
      <w:r w:rsidRPr="00DA5A3E">
        <w:t xml:space="preserve"> SU 750 o objemu 750 l. Výměník nádoby je zapojen na primární rozvod topné vody (před deskovými výměníky pro ÚT). Příprava TV je včetně cirkulace.  </w:t>
      </w:r>
    </w:p>
    <w:p w:rsidR="00E76A48" w:rsidRPr="001707DE" w:rsidRDefault="00E76A48" w:rsidP="00E76A48">
      <w:pPr>
        <w:pStyle w:val="Nadpis3"/>
      </w:pPr>
      <w:r w:rsidRPr="001707DE">
        <w:t>Větrání, klimatizace</w:t>
      </w:r>
    </w:p>
    <w:p w:rsidR="00E76A48" w:rsidRPr="001707DE" w:rsidRDefault="00E76A48" w:rsidP="00E76A48">
      <w:pPr>
        <w:pStyle w:val="MainText"/>
      </w:pPr>
      <w:r w:rsidRPr="001707DE">
        <w:t>Objekt je větrán přirozeně okny, objekt není klimatizován. Nucené větrání má pouze kuchyně. Z větrání kuchyně funguje v současno</w:t>
      </w:r>
      <w:r w:rsidR="008F1E0F">
        <w:t>s</w:t>
      </w:r>
      <w:r w:rsidRPr="001707DE">
        <w:t>ti pouze odvodní ventilátor.</w:t>
      </w:r>
      <w:r>
        <w:t xml:space="preserve"> V suterénu hlavní budovy je jedna původní VZT jednotka, jednotka je trvale nefunkční.</w:t>
      </w:r>
    </w:p>
    <w:p w:rsidR="00E76A48" w:rsidRPr="002F1DCB" w:rsidRDefault="00E76A48" w:rsidP="00E76A48">
      <w:pPr>
        <w:pStyle w:val="Nadpis3"/>
      </w:pPr>
      <w:r w:rsidRPr="002F1DCB">
        <w:lastRenderedPageBreak/>
        <w:t>Osvětlení</w:t>
      </w:r>
    </w:p>
    <w:p w:rsidR="00E76A48" w:rsidRPr="002F1DCB" w:rsidRDefault="00E76A48" w:rsidP="00E76A48">
      <w:pPr>
        <w:pStyle w:val="MainText"/>
      </w:pPr>
      <w:r w:rsidRPr="002F1DCB">
        <w:t>Osvětlení objektu je převážně zářivkové, svítidla jsou nejčastěji s </w:t>
      </w:r>
      <w:r w:rsidR="008F1E0F" w:rsidRPr="002F1DCB">
        <w:t>prizmatickým</w:t>
      </w:r>
      <w:r w:rsidRPr="002F1DCB">
        <w:t xml:space="preserve"> krytem. Ve svítidlech jsou obvykle dvě (kanceláře) nebo jedna (chodby) trubice</w:t>
      </w:r>
      <w:r>
        <w:t xml:space="preserve"> s výkonem 36 W.</w:t>
      </w:r>
      <w:r w:rsidRPr="002F1DCB">
        <w:t xml:space="preserve"> Na schodišti je sp</w:t>
      </w:r>
      <w:r>
        <w:t>í</w:t>
      </w:r>
      <w:r w:rsidRPr="002F1DCB">
        <w:t>nání dle pohybových čidel. Vstupní schodiště je osvětleno kompaktními úspornými zářivkami</w:t>
      </w:r>
      <w:r>
        <w:t xml:space="preserve"> s příkonem 9 W.</w:t>
      </w:r>
    </w:p>
    <w:p w:rsidR="00E76A48" w:rsidRPr="002F1DCB" w:rsidRDefault="00E76A48" w:rsidP="00E76A48">
      <w:pPr>
        <w:pStyle w:val="Nadpis3"/>
      </w:pPr>
      <w:r w:rsidRPr="002F1DCB">
        <w:t>Významné spotřebiče</w:t>
      </w:r>
    </w:p>
    <w:p w:rsidR="00E76A48" w:rsidRPr="0002171B" w:rsidRDefault="00E76A48" w:rsidP="00E76A48">
      <w:pPr>
        <w:pStyle w:val="MainText"/>
      </w:pPr>
      <w:r w:rsidRPr="0002171B">
        <w:t xml:space="preserve">Vedle TZB je významným spotřebičem kuchyně (pouze ohřev </w:t>
      </w:r>
      <w:r>
        <w:t>a</w:t>
      </w:r>
      <w:r w:rsidRPr="0002171B">
        <w:t xml:space="preserve"> vydávání jídla) a serverovna. Spotřeby nejsou samostatně měřeny.</w:t>
      </w:r>
    </w:p>
    <w:p w:rsidR="00E76A48" w:rsidRPr="0002171B" w:rsidRDefault="00E76A48" w:rsidP="00E76A48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E76A48" w:rsidRPr="0064343C" w:rsidRDefault="00E76A48" w:rsidP="00E76A48">
      <w:pPr>
        <w:pStyle w:val="MainText"/>
      </w:pPr>
      <w:r w:rsidRPr="0002171B">
        <w:t xml:space="preserve">Energetický management není zaveden. Spotřeba energie pro objekt je pouze měsíčně </w:t>
      </w:r>
      <w:r w:rsidRPr="0064343C">
        <w:t>odečítána, dále není vyhodnocována. V objektu není podružné měření spotřeb energie</w:t>
      </w:r>
      <w:r>
        <w:t>.</w:t>
      </w:r>
    </w:p>
    <w:p w:rsidR="00E76A48" w:rsidRPr="0064343C" w:rsidRDefault="00E76A48" w:rsidP="00E76A48">
      <w:pPr>
        <w:pStyle w:val="Nadpis3"/>
      </w:pPr>
      <w:r w:rsidRPr="0064343C">
        <w:t xml:space="preserve"> Podklady</w:t>
      </w:r>
    </w:p>
    <w:p w:rsidR="00E76A48" w:rsidRPr="0064343C" w:rsidRDefault="00E76A48" w:rsidP="00E76A48">
      <w:pPr>
        <w:pStyle w:val="MainText"/>
      </w:pPr>
      <w:r w:rsidRPr="0064343C">
        <w:t>PENB k dispozici z 12/2007, energetický audit není k dispozici.</w:t>
      </w:r>
    </w:p>
    <w:p w:rsidR="00E76A48" w:rsidRPr="000F5F4F" w:rsidRDefault="00E76A48" w:rsidP="00E76A48">
      <w:pPr>
        <w:pStyle w:val="Nadpis3"/>
      </w:pPr>
      <w:r w:rsidRPr="000F5F4F">
        <w:t>Dotazník</w:t>
      </w:r>
    </w:p>
    <w:p w:rsidR="00E76A48" w:rsidRPr="000F5F4F" w:rsidRDefault="00E76A48" w:rsidP="00E76A48">
      <w:pPr>
        <w:pStyle w:val="MainText"/>
      </w:pPr>
      <w:r w:rsidRPr="000F5F4F">
        <w:t>Ne.</w:t>
      </w:r>
    </w:p>
    <w:p w:rsidR="00E76A48" w:rsidRPr="000F5F4F" w:rsidRDefault="00E76A48" w:rsidP="00E76A48">
      <w:pPr>
        <w:pStyle w:val="Nadpis3"/>
      </w:pPr>
      <w:r w:rsidRPr="000F5F4F">
        <w:t>Fotografie</w:t>
      </w:r>
    </w:p>
    <w:p w:rsidR="00E76A48" w:rsidRPr="000F5F4F" w:rsidRDefault="00E76A48" w:rsidP="00E76A48">
      <w:pPr>
        <w:pStyle w:val="MainText"/>
      </w:pPr>
      <w:r w:rsidRPr="000F5F4F">
        <w:t>Ano, v přílohové části.</w:t>
      </w:r>
    </w:p>
    <w:p w:rsidR="00E76A48" w:rsidRPr="005436CD" w:rsidRDefault="00E76A48" w:rsidP="00E76A48">
      <w:pPr>
        <w:pStyle w:val="Nadpis3"/>
      </w:pPr>
      <w:r w:rsidRPr="005436CD">
        <w:t>Faktury</w:t>
      </w:r>
    </w:p>
    <w:p w:rsidR="00E76A48" w:rsidRDefault="00E76A48" w:rsidP="00E76A48">
      <w:pPr>
        <w:pStyle w:val="MainText"/>
      </w:pPr>
      <w:r w:rsidRPr="005436CD">
        <w:t>Ano, spotřeby pro rok 2016.</w:t>
      </w:r>
    </w:p>
    <w:p w:rsidR="00E76A48" w:rsidRDefault="00E76A48" w:rsidP="00E76A48">
      <w:pPr>
        <w:pStyle w:val="MainText"/>
      </w:pPr>
    </w:p>
    <w:p w:rsidR="00E76A48" w:rsidRPr="00F67A1B" w:rsidRDefault="00E76A48" w:rsidP="00E76A48">
      <w:pPr>
        <w:pStyle w:val="Nadpis2"/>
      </w:pPr>
      <w:bookmarkStart w:id="35" w:name="_Toc504548633"/>
      <w:r>
        <w:t xml:space="preserve">AB </w:t>
      </w:r>
      <w:r w:rsidRPr="00F67A1B">
        <w:t>Magistrát II</w:t>
      </w:r>
      <w:bookmarkEnd w:id="35"/>
    </w:p>
    <w:p w:rsidR="00E76A48" w:rsidRPr="00F67A1B" w:rsidRDefault="00E76A48" w:rsidP="00E76A48">
      <w:pPr>
        <w:pStyle w:val="Nadpis3"/>
      </w:pPr>
      <w:r w:rsidRPr="00F67A1B">
        <w:t>Adresa objektu</w:t>
      </w:r>
    </w:p>
    <w:p w:rsidR="00E76A48" w:rsidRPr="00F67A1B" w:rsidRDefault="00E76A48" w:rsidP="00E76A48">
      <w:pPr>
        <w:pStyle w:val="MainText"/>
      </w:pPr>
      <w:r w:rsidRPr="00F67A1B">
        <w:t xml:space="preserve">U Spořitelny </w:t>
      </w:r>
      <w:r>
        <w:t>538/</w:t>
      </w:r>
      <w:r w:rsidRPr="00F67A1B">
        <w:t xml:space="preserve">2, Karlovy Vary  </w:t>
      </w:r>
    </w:p>
    <w:p w:rsidR="00E76A48" w:rsidRPr="00E33FAB" w:rsidRDefault="00E76A48" w:rsidP="00E76A48">
      <w:pPr>
        <w:pStyle w:val="Nadpis3"/>
      </w:pPr>
      <w:r w:rsidRPr="00E33FAB">
        <w:t>Obec, katastrální území, parcelní číslo</w:t>
      </w:r>
    </w:p>
    <w:p w:rsidR="00E76A48" w:rsidRPr="00E33FAB" w:rsidRDefault="00E76A48" w:rsidP="00E76A48">
      <w:pPr>
        <w:pStyle w:val="MainText"/>
      </w:pPr>
      <w:r w:rsidRPr="00E33FAB">
        <w:t>Karlovy Vary [554961], Rybáře [663557], 1/1, budova s číslem popisným č.p.538.</w:t>
      </w:r>
    </w:p>
    <w:p w:rsidR="00E76A48" w:rsidRPr="001622B4" w:rsidRDefault="00E76A48" w:rsidP="00E76A48">
      <w:pPr>
        <w:pStyle w:val="Nadpis3"/>
        <w:numPr>
          <w:ilvl w:val="2"/>
          <w:numId w:val="35"/>
        </w:numPr>
      </w:pPr>
      <w:r w:rsidRPr="001622B4">
        <w:t>Budova</w:t>
      </w:r>
    </w:p>
    <w:p w:rsidR="00E76A48" w:rsidRPr="001622B4" w:rsidRDefault="00E76A48" w:rsidP="00E76A48">
      <w:pPr>
        <w:pStyle w:val="MainText"/>
      </w:pPr>
      <w:r w:rsidRPr="001622B4">
        <w:t xml:space="preserve">Budova byla postavena v letech 1916-1920, budova sloužila jako spořitelna. Budova prošla řadou přestaveb (1949, 1976, 1992 a 2002). Budova má 6 nadzemních podlaží, </w:t>
      </w:r>
      <w:r w:rsidRPr="001622B4">
        <w:lastRenderedPageBreak/>
        <w:t xml:space="preserve">přičemž 6.NP je podkroví a jedno podzemní podlaží (pod částí </w:t>
      </w:r>
      <w:r w:rsidR="008F1E0F" w:rsidRPr="001622B4">
        <w:t>objektu</w:t>
      </w:r>
      <w:r w:rsidRPr="001622B4">
        <w:t>).</w:t>
      </w:r>
      <w:r>
        <w:t xml:space="preserve"> Obvodové zdivo objektu je z plných cihel, střecha sedlová, okna jsou plastová, viz PENB.</w:t>
      </w:r>
    </w:p>
    <w:p w:rsidR="00E76A48" w:rsidRPr="00D6790F" w:rsidRDefault="00E76A48" w:rsidP="00E76A48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D6790F" w:rsidTr="00D34182">
        <w:tc>
          <w:tcPr>
            <w:tcW w:w="4463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drawing>
                <wp:inline distT="0" distB="0" distL="0" distR="0" wp14:anchorId="6BD2E21C" wp14:editId="14393AB2">
                  <wp:extent cx="2700000" cy="2025383"/>
                  <wp:effectExtent l="0" t="0" r="5715" b="0"/>
                  <wp:docPr id="548" name="Obrázek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10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Pohled na budovu</w:t>
            </w:r>
          </w:p>
        </w:tc>
        <w:tc>
          <w:tcPr>
            <w:tcW w:w="4464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drawing>
                <wp:inline distT="0" distB="0" distL="0" distR="0" wp14:anchorId="728D6F24" wp14:editId="36EDA5ED">
                  <wp:extent cx="2700000" cy="2025383"/>
                  <wp:effectExtent l="0" t="0" r="5715" b="0"/>
                  <wp:docPr id="549" name="Obráze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11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Interiér objektu</w:t>
            </w:r>
          </w:p>
        </w:tc>
      </w:tr>
    </w:tbl>
    <w:p w:rsidR="00E76A48" w:rsidRPr="003B6EDA" w:rsidRDefault="00E76A48" w:rsidP="00E76A48">
      <w:pPr>
        <w:pStyle w:val="MainText"/>
      </w:pPr>
      <w:r w:rsidRPr="003B6EDA">
        <w:t>Objekt je napojen na systém centralizovaného zásobování teplem, objekt je větrán přirozeně okny, příprava TV je decentrální, klimatizováno je v objektu pouze pracoviště evidence vozidel.</w:t>
      </w:r>
    </w:p>
    <w:p w:rsidR="00E76A48" w:rsidRPr="009421E6" w:rsidRDefault="00E76A48" w:rsidP="00E76A48">
      <w:pPr>
        <w:pStyle w:val="Nadpis3"/>
      </w:pPr>
      <w:r w:rsidRPr="009421E6">
        <w:t>Vytápění</w:t>
      </w:r>
    </w:p>
    <w:p w:rsidR="00E76A48" w:rsidRPr="009421E6" w:rsidRDefault="00E76A48" w:rsidP="00E76A48">
      <w:pPr>
        <w:pStyle w:val="MainText"/>
      </w:pPr>
      <w:r w:rsidRPr="009421E6">
        <w:t xml:space="preserve">Objekt je napojen na systém centralizovaného zásobováním teplem. V suterénu objektu je tlakově nezávislá předávací stanice se dvěma deskovými výměníky pro ÚT. Z deskových výměníků je voda vedena do rozdělovače, ze kterého pokračuje 7 větví: A – kanceláře jih, B – kanceláře sever, C – kanceláře východ, D – </w:t>
      </w:r>
      <w:r w:rsidR="008F1E0F" w:rsidRPr="009421E6">
        <w:t>chodby</w:t>
      </w:r>
      <w:r w:rsidRPr="009421E6">
        <w:t>, WC, E – zasedací síň, F – odbor dopravy a G – garáže. Regulace větví je škrcením s regulačním ventilem v přívodním potrubí</w:t>
      </w:r>
      <w:r>
        <w:t xml:space="preserve"> (obvyklé zapojení v teplárenských soustavách).</w:t>
      </w:r>
    </w:p>
    <w:p w:rsidR="00E76A48" w:rsidRPr="00FA6CDA" w:rsidRDefault="00E76A48" w:rsidP="00E76A48">
      <w:pPr>
        <w:pStyle w:val="MainText"/>
      </w:pPr>
      <w:r w:rsidRPr="009421E6">
        <w:t>Otopná soustava je dvoutrubková teplovodní s nuceným oběhem teplonosného média. Otopná tělesa jsou litinová článková, tělesa jsou osazena termostatickými ventily s hlavicemi.</w:t>
      </w:r>
      <w:r w:rsidRPr="00FA6CDA">
        <w:t xml:space="preserve"> </w:t>
      </w:r>
    </w:p>
    <w:p w:rsidR="00E76A48" w:rsidRPr="004D5B34" w:rsidRDefault="00E76A48" w:rsidP="00E76A48">
      <w:pPr>
        <w:pStyle w:val="Nadpis3"/>
      </w:pPr>
      <w:r w:rsidRPr="004D5B34">
        <w:t>Příprava TV</w:t>
      </w:r>
    </w:p>
    <w:p w:rsidR="00E76A48" w:rsidRPr="004D5B34" w:rsidRDefault="00E76A48" w:rsidP="00E76A48">
      <w:pPr>
        <w:pStyle w:val="MainText"/>
      </w:pPr>
      <w:r w:rsidRPr="004D5B34">
        <w:t xml:space="preserve">Příprava TV je decentrální. Na WC jsou malé zásobníkové ohřívače Gorenje TEG 1020P o objemu 10 l a příkonu topného tělesa 2 kW. Celkem je v objektu 24 ks těchto ohřívačů. V objektu je dále 5 zásobníkových ohřívačů o objemu 80-160 l. </w:t>
      </w:r>
    </w:p>
    <w:p w:rsidR="00E76A48" w:rsidRPr="004D5B34" w:rsidRDefault="00E76A48" w:rsidP="00E76A48">
      <w:pPr>
        <w:pStyle w:val="Nadpis3"/>
      </w:pPr>
      <w:r w:rsidRPr="004D5B34">
        <w:t>Větrání, klimatizace</w:t>
      </w:r>
    </w:p>
    <w:p w:rsidR="00E76A48" w:rsidRPr="004D5B34" w:rsidRDefault="00E76A48" w:rsidP="00E76A48">
      <w:pPr>
        <w:pStyle w:val="MainText"/>
      </w:pPr>
      <w:r w:rsidRPr="004D5B34">
        <w:t xml:space="preserve">Objekt je větrán přirozeně okny, klimatizována je pouze malá část objektu – evidence motorových vozidel. Tento prostor je větrán nuceně jednotkou GEA AT </w:t>
      </w:r>
      <w:proofErr w:type="spellStart"/>
      <w:r w:rsidRPr="004D5B34">
        <w:t>pico</w:t>
      </w:r>
      <w:proofErr w:type="spellEnd"/>
      <w:r w:rsidRPr="004D5B34">
        <w:t xml:space="preserve"> 15.05 a chlazen split jednotkou (prostor zastřešeného </w:t>
      </w:r>
      <w:r w:rsidR="008F1E0F" w:rsidRPr="004D5B34">
        <w:t>atria</w:t>
      </w:r>
      <w:r w:rsidRPr="004D5B34">
        <w:t>).</w:t>
      </w:r>
      <w:r>
        <w:t xml:space="preserve"> V objektu je dále umístěn server, serverovna je chlazena rovněž split jednotkami (3ks).</w:t>
      </w:r>
    </w:p>
    <w:p w:rsidR="00E76A48" w:rsidRPr="007E6C98" w:rsidRDefault="00E76A48" w:rsidP="00E76A48">
      <w:pPr>
        <w:pStyle w:val="Nadpis3"/>
      </w:pPr>
      <w:r w:rsidRPr="007E6C98">
        <w:lastRenderedPageBreak/>
        <w:t>Osvětlení</w:t>
      </w:r>
    </w:p>
    <w:p w:rsidR="00E76A48" w:rsidRPr="007E6C98" w:rsidRDefault="00E76A48" w:rsidP="00E76A48">
      <w:pPr>
        <w:pStyle w:val="MainText"/>
      </w:pPr>
      <w:r w:rsidRPr="007E6C98">
        <w:t xml:space="preserve">Osvětlení objektu je mimo chodby 5. NP a 6. NP kompletně modernizováno. Nové </w:t>
      </w:r>
      <w:r w:rsidRPr="005A73CC">
        <w:t xml:space="preserve">osvětlení je z části zářivkové (trubice např. </w:t>
      </w:r>
      <w:proofErr w:type="spellStart"/>
      <w:r w:rsidRPr="005A73CC">
        <w:t>Osram</w:t>
      </w:r>
      <w:proofErr w:type="spellEnd"/>
      <w:r w:rsidRPr="005A73CC">
        <w:t xml:space="preserve"> HE </w:t>
      </w:r>
      <w:proofErr w:type="gramStart"/>
      <w:r w:rsidRPr="005A73CC">
        <w:t>35W</w:t>
      </w:r>
      <w:proofErr w:type="gramEnd"/>
      <w:r w:rsidRPr="005A73CC">
        <w:t>/830 ve svítidlech s lesklou mřížkou) a z části LED svítidly. Na vybraných místech jsou na ovládání osvětlení instalována pohybová čidla.</w:t>
      </w:r>
      <w:r w:rsidRPr="007E6C98">
        <w:t xml:space="preserve"> </w:t>
      </w:r>
    </w:p>
    <w:p w:rsidR="00E76A48" w:rsidRPr="0002171B" w:rsidRDefault="00E76A48" w:rsidP="00E76A48">
      <w:pPr>
        <w:pStyle w:val="Nadpis3"/>
      </w:pPr>
      <w:r w:rsidRPr="0002171B">
        <w:t>Významné spotřebiče</w:t>
      </w:r>
    </w:p>
    <w:p w:rsidR="00E76A48" w:rsidRPr="0002171B" w:rsidRDefault="00E76A48" w:rsidP="00E76A48">
      <w:pPr>
        <w:pStyle w:val="MainText"/>
      </w:pPr>
      <w:r w:rsidRPr="0002171B">
        <w:t>Vedle TZB je významným spotřebičem pouze server a jeho chlazení. Spotřeba serverovny není samostatně měřena.</w:t>
      </w:r>
    </w:p>
    <w:p w:rsidR="00E76A48" w:rsidRPr="0002171B" w:rsidRDefault="00E76A48" w:rsidP="00E76A48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E76A48" w:rsidRPr="0002171B" w:rsidRDefault="00E76A48" w:rsidP="00E76A48">
      <w:pPr>
        <w:pStyle w:val="MainText"/>
      </w:pPr>
      <w:r w:rsidRPr="0002171B">
        <w:t xml:space="preserve">Energetický management není zaveden. Spotřeba energie pro objekt je pouze měsíčně odečítána, dále není vyhodnocována. V objektu není podružné měření spotřeb energie. </w:t>
      </w:r>
    </w:p>
    <w:p w:rsidR="00E76A48" w:rsidRPr="0064343C" w:rsidRDefault="00E76A48" w:rsidP="00E76A48">
      <w:pPr>
        <w:pStyle w:val="Nadpis3"/>
      </w:pPr>
      <w:r w:rsidRPr="0064343C">
        <w:t xml:space="preserve"> Podklady</w:t>
      </w:r>
    </w:p>
    <w:p w:rsidR="00E76A48" w:rsidRPr="0064343C" w:rsidRDefault="00E76A48" w:rsidP="00E76A48">
      <w:pPr>
        <w:pStyle w:val="MainText"/>
      </w:pPr>
      <w:r w:rsidRPr="0064343C">
        <w:t>PENB k dispozici z 12/2007, energetický audit není k dispozici.</w:t>
      </w:r>
    </w:p>
    <w:p w:rsidR="00E76A48" w:rsidRPr="000F5F4F" w:rsidRDefault="00E76A48" w:rsidP="00E76A48">
      <w:pPr>
        <w:pStyle w:val="Nadpis3"/>
      </w:pPr>
      <w:r w:rsidRPr="000F5F4F">
        <w:t>Dotazník</w:t>
      </w:r>
    </w:p>
    <w:p w:rsidR="00E76A48" w:rsidRPr="000F5F4F" w:rsidRDefault="00E76A48" w:rsidP="00E76A48">
      <w:pPr>
        <w:pStyle w:val="MainText"/>
      </w:pPr>
      <w:r w:rsidRPr="000F5F4F">
        <w:t>Ne.</w:t>
      </w:r>
    </w:p>
    <w:p w:rsidR="00E76A48" w:rsidRPr="000F5F4F" w:rsidRDefault="00E76A48" w:rsidP="00E76A48">
      <w:pPr>
        <w:pStyle w:val="Nadpis3"/>
      </w:pPr>
      <w:r w:rsidRPr="000F5F4F">
        <w:t>Fotografie</w:t>
      </w:r>
    </w:p>
    <w:p w:rsidR="00E76A48" w:rsidRPr="005A73CC" w:rsidRDefault="00E76A48" w:rsidP="00E76A48">
      <w:pPr>
        <w:pStyle w:val="MainText"/>
      </w:pPr>
      <w:r w:rsidRPr="005A73CC">
        <w:t>Ano, v přílohové části.</w:t>
      </w:r>
    </w:p>
    <w:p w:rsidR="00E76A48" w:rsidRPr="005A73CC" w:rsidRDefault="00E76A48" w:rsidP="00E76A48">
      <w:pPr>
        <w:pStyle w:val="Nadpis3"/>
      </w:pPr>
      <w:r w:rsidRPr="005A73CC">
        <w:t>Faktury</w:t>
      </w:r>
    </w:p>
    <w:p w:rsidR="00E76A48" w:rsidRPr="005436CD" w:rsidRDefault="005A73CC" w:rsidP="00E76A48">
      <w:pPr>
        <w:pStyle w:val="MainText"/>
      </w:pPr>
      <w:r w:rsidRPr="005A73CC">
        <w:t>Ano, 2015+2016.</w:t>
      </w:r>
    </w:p>
    <w:p w:rsidR="00E76A48" w:rsidRPr="00F67A1B" w:rsidRDefault="00E76A48" w:rsidP="00E76A48">
      <w:pPr>
        <w:pStyle w:val="Nadpis2"/>
      </w:pPr>
      <w:bookmarkStart w:id="36" w:name="_Toc504548634"/>
      <w:r w:rsidRPr="00F67A1B">
        <w:t>AB Mozartova</w:t>
      </w:r>
      <w:bookmarkEnd w:id="36"/>
    </w:p>
    <w:p w:rsidR="00E76A48" w:rsidRPr="00F67A1B" w:rsidRDefault="00E76A48" w:rsidP="00E76A48">
      <w:pPr>
        <w:pStyle w:val="Nadpis3"/>
      </w:pPr>
      <w:r w:rsidRPr="00F67A1B">
        <w:t>Adresa objektu</w:t>
      </w:r>
    </w:p>
    <w:p w:rsidR="00E76A48" w:rsidRPr="00F67A1B" w:rsidRDefault="00E76A48" w:rsidP="00E76A48">
      <w:pPr>
        <w:pStyle w:val="MainText"/>
      </w:pPr>
      <w:r w:rsidRPr="00F67A1B">
        <w:t xml:space="preserve">Mozartova 444/6, Karlovy Vary  </w:t>
      </w:r>
    </w:p>
    <w:p w:rsidR="00E76A48" w:rsidRPr="00F675D2" w:rsidRDefault="00E76A48" w:rsidP="00E76A48">
      <w:pPr>
        <w:pStyle w:val="Nadpis3"/>
      </w:pPr>
      <w:r w:rsidRPr="00F675D2">
        <w:t>Obec, katastrální území, parcelní číslo</w:t>
      </w:r>
    </w:p>
    <w:p w:rsidR="00E76A48" w:rsidRPr="00F675D2" w:rsidRDefault="00E76A48" w:rsidP="00E76A48">
      <w:pPr>
        <w:pStyle w:val="MainText"/>
      </w:pPr>
      <w:r w:rsidRPr="00F675D2">
        <w:t>Karlovy Vary [554961], Drahovice [663701], 278, budova s číslem popisným č.p.444.</w:t>
      </w:r>
    </w:p>
    <w:p w:rsidR="00E76A48" w:rsidRPr="00F12FF7" w:rsidRDefault="00E76A48" w:rsidP="00E76A48">
      <w:pPr>
        <w:pStyle w:val="Nadpis3"/>
        <w:numPr>
          <w:ilvl w:val="2"/>
          <w:numId w:val="35"/>
        </w:numPr>
      </w:pPr>
      <w:r w:rsidRPr="00F12FF7">
        <w:t>Budova</w:t>
      </w:r>
    </w:p>
    <w:p w:rsidR="00E76A48" w:rsidRPr="00D6790F" w:rsidRDefault="00E76A48" w:rsidP="00E76A48">
      <w:pPr>
        <w:pStyle w:val="MainText"/>
        <w:rPr>
          <w:highlight w:val="yellow"/>
        </w:rPr>
      </w:pPr>
      <w:r w:rsidRPr="00F12FF7">
        <w:t xml:space="preserve">Budova je využívána z části jako tělocvična, </w:t>
      </w:r>
      <w:proofErr w:type="spellStart"/>
      <w:r w:rsidRPr="00F12FF7">
        <w:t>tyflocentrum</w:t>
      </w:r>
      <w:proofErr w:type="spellEnd"/>
      <w:r w:rsidRPr="00F12FF7">
        <w:t xml:space="preserve"> a masážní salón (v přízemí), v prvním patře se nachází mateřské centrum a v suterénu se nachází plavání kojenců a dětí.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D6790F" w:rsidTr="00D34182">
        <w:tc>
          <w:tcPr>
            <w:tcW w:w="4463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lastRenderedPageBreak/>
              <w:drawing>
                <wp:inline distT="0" distB="0" distL="0" distR="0" wp14:anchorId="26BA2691" wp14:editId="4E66407F">
                  <wp:extent cx="2700000" cy="2025383"/>
                  <wp:effectExtent l="0" t="0" r="5715" b="0"/>
                  <wp:docPr id="554" name="Obrázek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12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Pohled na budovu</w:t>
            </w:r>
          </w:p>
        </w:tc>
        <w:tc>
          <w:tcPr>
            <w:tcW w:w="4464" w:type="dxa"/>
          </w:tcPr>
          <w:p w:rsidR="00E76A48" w:rsidRPr="000F5F4F" w:rsidRDefault="00E76A48" w:rsidP="00D34182">
            <w:pPr>
              <w:pStyle w:val="MainText"/>
              <w:keepNext/>
            </w:pPr>
            <w:r w:rsidRPr="000F5F4F">
              <w:rPr>
                <w:noProof/>
              </w:rPr>
              <w:drawing>
                <wp:inline distT="0" distB="0" distL="0" distR="0" wp14:anchorId="43C52E57" wp14:editId="7E8F9026">
                  <wp:extent cx="2700000" cy="2025383"/>
                  <wp:effectExtent l="0" t="0" r="5715" b="0"/>
                  <wp:docPr id="555" name="Obráze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0F5F4F" w:rsidRDefault="00E76A48" w:rsidP="00D34182">
            <w:pPr>
              <w:pStyle w:val="Titulek"/>
              <w:jc w:val="center"/>
            </w:pPr>
            <w:r w:rsidRPr="000F5F4F">
              <w:t xml:space="preserve">Obrázek </w:t>
            </w:r>
            <w:r w:rsidR="00D27FD0">
              <w:fldChar w:fldCharType="begin"/>
            </w:r>
            <w:r w:rsidR="00D27FD0">
              <w:instrText xml:space="preserve"> SEQ Obr</w:instrText>
            </w:r>
            <w:r w:rsidR="00D27FD0">
              <w:instrText xml:space="preserve">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13</w:t>
            </w:r>
            <w:r w:rsidR="00D27FD0">
              <w:rPr>
                <w:noProof/>
              </w:rPr>
              <w:fldChar w:fldCharType="end"/>
            </w:r>
            <w:r w:rsidRPr="000F5F4F">
              <w:t xml:space="preserve"> - Interiér objektu</w:t>
            </w:r>
          </w:p>
        </w:tc>
      </w:tr>
    </w:tbl>
    <w:p w:rsidR="00E76A48" w:rsidRPr="001B1078" w:rsidRDefault="00E76A48" w:rsidP="00E76A48">
      <w:pPr>
        <w:pStyle w:val="MainText"/>
      </w:pPr>
      <w:r w:rsidRPr="00A05AD0">
        <w:t xml:space="preserve">Tělocvična </w:t>
      </w:r>
      <w:r w:rsidRPr="001B1078">
        <w:t xml:space="preserve">je provozována od 15:00 do 21:00, plavání </w:t>
      </w:r>
      <w:r w:rsidR="008F1E0F" w:rsidRPr="001B1078">
        <w:t>kojenců</w:t>
      </w:r>
      <w:r w:rsidRPr="001B1078">
        <w:t xml:space="preserve"> od 9:00-12:00 a 14:00 di 18:00. Provoz </w:t>
      </w:r>
      <w:proofErr w:type="spellStart"/>
      <w:r w:rsidRPr="001B1078">
        <w:t>Tyflo</w:t>
      </w:r>
      <w:proofErr w:type="spellEnd"/>
      <w:r w:rsidRPr="001B1078">
        <w:t xml:space="preserve"> centra je cca od 8:00 do 17:00. Objekt neprošel žádnou stavební rekonstrukcí, zejména otvorové výplně jsou ve velmi špatném stavu. Budova leží mimo památkovou zónu a </w:t>
      </w:r>
      <w:r w:rsidR="008F1E0F" w:rsidRPr="001B1078">
        <w:t>nejedná</w:t>
      </w:r>
      <w:r w:rsidRPr="001B1078">
        <w:t xml:space="preserve"> se o památkově chráněný </w:t>
      </w:r>
      <w:r w:rsidR="008F1E0F" w:rsidRPr="001B1078">
        <w:t>objekt</w:t>
      </w:r>
      <w:r w:rsidRPr="001B1078">
        <w:t>.</w:t>
      </w:r>
    </w:p>
    <w:p w:rsidR="00E76A48" w:rsidRPr="001B1078" w:rsidRDefault="00E76A48" w:rsidP="00E76A48">
      <w:pPr>
        <w:pStyle w:val="Nadpis3"/>
      </w:pPr>
      <w:r>
        <w:t xml:space="preserve"> </w:t>
      </w:r>
      <w:r w:rsidRPr="001B1078">
        <w:t>Vytápění</w:t>
      </w:r>
    </w:p>
    <w:p w:rsidR="00E76A48" w:rsidRDefault="00E76A48" w:rsidP="00E76A48">
      <w:pPr>
        <w:pStyle w:val="MainText"/>
      </w:pPr>
      <w:r w:rsidRPr="00FA6CDA">
        <w:t xml:space="preserve">Objekt je </w:t>
      </w:r>
      <w:r>
        <w:t xml:space="preserve">přímo </w:t>
      </w:r>
      <w:r w:rsidRPr="00FA6CDA">
        <w:t xml:space="preserve">napojen na systém centralizovaného zásobováním teplem. V suterénu objektu je </w:t>
      </w:r>
      <w:r>
        <w:t>vstupní potrubí přivedeno na rozdělovač, kde se dále bez jakékoli regulace dělí do dvou větví (pravá a levá). Z topné vody je vyvedena odbočka na deskový výměník tepla pro přípravu TV. Provozovatelem výměníkové stanice je COM-TIP CZ a.s.</w:t>
      </w:r>
    </w:p>
    <w:p w:rsidR="00E76A48" w:rsidRDefault="00E76A48" w:rsidP="00E76A48">
      <w:pPr>
        <w:pStyle w:val="MainText"/>
      </w:pPr>
      <w:r w:rsidRPr="00FA6CDA">
        <w:t>Otopná soustava je dvoutrubková teplovodní s nuceným oběhem teplonosného média. Horizontální rozvody v suterénu jsou osazeny vyvažovacími ventily. Otopná tělesa jsou litinová článková</w:t>
      </w:r>
      <w:r>
        <w:t xml:space="preserve"> a ocelová desková</w:t>
      </w:r>
      <w:r w:rsidRPr="00FA6CDA">
        <w:t xml:space="preserve">, tělesa jsou osazena termostatickými ventily s hlavicemi. </w:t>
      </w:r>
    </w:p>
    <w:p w:rsidR="00E76A48" w:rsidRDefault="00E76A48" w:rsidP="00E76A48">
      <w:pPr>
        <w:pStyle w:val="MainText"/>
      </w:pPr>
      <w:r w:rsidRPr="001B1078">
        <w:t>Vytápění suterénu a ohřev bazénové vody si zajišťuje sám nájemce (vlastní zařízení)</w:t>
      </w:r>
      <w:r>
        <w:t>.</w:t>
      </w:r>
    </w:p>
    <w:p w:rsidR="00E76A48" w:rsidRPr="003F6A4C" w:rsidRDefault="00E76A48" w:rsidP="00E76A48">
      <w:pPr>
        <w:pStyle w:val="Nadpis3"/>
      </w:pPr>
      <w:r>
        <w:t xml:space="preserve"> </w:t>
      </w:r>
      <w:r w:rsidRPr="003F6A4C">
        <w:t>Příprava TV</w:t>
      </w:r>
    </w:p>
    <w:p w:rsidR="00E76A48" w:rsidRPr="003F6A4C" w:rsidRDefault="003127FA" w:rsidP="00E76A48">
      <w:pPr>
        <w:pStyle w:val="MainText"/>
      </w:pPr>
      <w:r>
        <w:t>TV je dodávána do objektu přímo z teplárny</w:t>
      </w:r>
      <w:r w:rsidR="00E76A48" w:rsidRPr="003F6A4C">
        <w:t>. V předávací stanici je instalován</w:t>
      </w:r>
      <w:r>
        <w:t xml:space="preserve">a skříň patního </w:t>
      </w:r>
      <w:r w:rsidR="008F1E0F">
        <w:t>měřiče</w:t>
      </w:r>
      <w:r>
        <w:t xml:space="preserve"> teplé užitkové vody s deskovým výměníkem tepla pro ohřev cirkulující TV. Cirkulační čerpadlo </w:t>
      </w:r>
      <w:r w:rsidRPr="003F6A4C">
        <w:t>je zapojeno přes časově programovatelnou zásuvku.</w:t>
      </w:r>
    </w:p>
    <w:p w:rsidR="00E76A48" w:rsidRPr="00227EE1" w:rsidRDefault="00E76A48" w:rsidP="00E76A48">
      <w:pPr>
        <w:pStyle w:val="Nadpis3"/>
      </w:pPr>
      <w:r>
        <w:t xml:space="preserve"> </w:t>
      </w:r>
      <w:r w:rsidRPr="00227EE1">
        <w:t>Větrání, klimatizace</w:t>
      </w:r>
    </w:p>
    <w:p w:rsidR="00E76A48" w:rsidRPr="00227EE1" w:rsidRDefault="00E76A48" w:rsidP="00E76A48">
      <w:pPr>
        <w:pStyle w:val="MainText"/>
      </w:pPr>
      <w:r w:rsidRPr="00227EE1">
        <w:t>Objekt je větrán přirozeně okny, objekt není klimatizován.</w:t>
      </w:r>
    </w:p>
    <w:p w:rsidR="00E76A48" w:rsidRPr="000B519E" w:rsidRDefault="00E76A48" w:rsidP="00E76A48">
      <w:pPr>
        <w:pStyle w:val="Nadpis3"/>
      </w:pPr>
      <w:r>
        <w:t xml:space="preserve"> </w:t>
      </w:r>
      <w:r w:rsidRPr="000B519E">
        <w:t>Osvětlení</w:t>
      </w:r>
    </w:p>
    <w:p w:rsidR="00E76A48" w:rsidRPr="000B519E" w:rsidRDefault="008F1E0F" w:rsidP="00E76A48">
      <w:pPr>
        <w:pStyle w:val="MainText"/>
      </w:pPr>
      <w:r w:rsidRPr="000B519E">
        <w:t>Osvětlení</w:t>
      </w:r>
      <w:r w:rsidR="00E76A48" w:rsidRPr="000B519E">
        <w:t xml:space="preserve"> objektu je převážně zářivkové. Svítidla jsou různého stáří a provedení, část svítidel jsou nová tělesa s lesklou mřížkou, některá tělesa jsou </w:t>
      </w:r>
      <w:r w:rsidRPr="000B519E">
        <w:t>prachotěsná</w:t>
      </w:r>
      <w:r w:rsidR="00E76A48" w:rsidRPr="000B519E">
        <w:t xml:space="preserve"> a některá jsou původní s difuzním krytem.</w:t>
      </w:r>
      <w:r w:rsidR="00E76A48">
        <w:t xml:space="preserve"> </w:t>
      </w:r>
      <w:r w:rsidR="00E76A48" w:rsidRPr="000B519E">
        <w:t>Trubice ve svítidlech jsou nejčastěji 2x58 W s elektromagnetickým předřadníkem.</w:t>
      </w:r>
    </w:p>
    <w:p w:rsidR="00E76A48" w:rsidRPr="0002171B" w:rsidRDefault="00E76A48" w:rsidP="00E76A48">
      <w:pPr>
        <w:pStyle w:val="Nadpis3"/>
      </w:pPr>
      <w:r>
        <w:lastRenderedPageBreak/>
        <w:t xml:space="preserve"> </w:t>
      </w:r>
      <w:r w:rsidRPr="0002171B">
        <w:t>Významné spotřebiče</w:t>
      </w:r>
    </w:p>
    <w:p w:rsidR="00E76A48" w:rsidRPr="0002171B" w:rsidRDefault="00E76A48" w:rsidP="00E76A48">
      <w:pPr>
        <w:pStyle w:val="MainText"/>
      </w:pPr>
      <w:r w:rsidRPr="0002171B">
        <w:t xml:space="preserve">V objektu nejsou významné spotřebiče energie. V suterénu objektu je bazén, jeho spotřebu a spotřebu </w:t>
      </w:r>
      <w:r w:rsidR="008F1E0F" w:rsidRPr="0002171B">
        <w:t>prostoru</w:t>
      </w:r>
      <w:r w:rsidRPr="0002171B">
        <w:t xml:space="preserve"> na vytápění si </w:t>
      </w:r>
      <w:r w:rsidR="008F1E0F" w:rsidRPr="0002171B">
        <w:t>hradí</w:t>
      </w:r>
      <w:r w:rsidRPr="0002171B">
        <w:t xml:space="preserve"> sám nájemce.</w:t>
      </w:r>
    </w:p>
    <w:p w:rsidR="00E76A48" w:rsidRPr="0002171B" w:rsidRDefault="00E76A48" w:rsidP="00E76A48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E76A48" w:rsidRPr="0002171B" w:rsidRDefault="00E76A48" w:rsidP="00E76A48">
      <w:pPr>
        <w:pStyle w:val="MainText"/>
      </w:pPr>
      <w:r w:rsidRPr="0002171B">
        <w:t xml:space="preserve">Energetický management není zaveden. Spotřeba energie pro objekt je pouze fakturována, dále není vyhodnocována. V objektu není podružné měření spotřeb energie. </w:t>
      </w:r>
    </w:p>
    <w:p w:rsidR="00E76A48" w:rsidRPr="0064343C" w:rsidRDefault="00E76A48" w:rsidP="00E76A48">
      <w:pPr>
        <w:pStyle w:val="Nadpis3"/>
      </w:pPr>
      <w:r w:rsidRPr="0064343C">
        <w:t xml:space="preserve"> Podklady</w:t>
      </w:r>
    </w:p>
    <w:p w:rsidR="00E76A48" w:rsidRPr="0064343C" w:rsidRDefault="00E76A48" w:rsidP="00E76A48">
      <w:pPr>
        <w:pStyle w:val="MainText"/>
      </w:pPr>
      <w:r w:rsidRPr="0064343C">
        <w:t>PENB k dispozici z 4/2014, pouze grafická část, energetický audit není k dispozici.</w:t>
      </w:r>
    </w:p>
    <w:p w:rsidR="00E76A48" w:rsidRPr="000F5F4F" w:rsidRDefault="00E76A48" w:rsidP="00E76A48">
      <w:pPr>
        <w:pStyle w:val="Nadpis3"/>
      </w:pPr>
      <w:r w:rsidRPr="000F5F4F">
        <w:t>Dotazník</w:t>
      </w:r>
    </w:p>
    <w:p w:rsidR="00E76A48" w:rsidRPr="000F5F4F" w:rsidRDefault="00E76A48" w:rsidP="00E76A48">
      <w:pPr>
        <w:pStyle w:val="MainText"/>
      </w:pPr>
      <w:r w:rsidRPr="000F5F4F">
        <w:t>Ne.</w:t>
      </w:r>
    </w:p>
    <w:p w:rsidR="00E76A48" w:rsidRPr="000F5F4F" w:rsidRDefault="00E76A48" w:rsidP="00E76A48">
      <w:pPr>
        <w:pStyle w:val="Nadpis3"/>
      </w:pPr>
      <w:r w:rsidRPr="000F5F4F">
        <w:t>Fotografie</w:t>
      </w:r>
    </w:p>
    <w:p w:rsidR="00E76A48" w:rsidRPr="000F5F4F" w:rsidRDefault="00E76A48" w:rsidP="00E76A48">
      <w:pPr>
        <w:pStyle w:val="MainText"/>
      </w:pPr>
      <w:r w:rsidRPr="000F5F4F">
        <w:t>Ano, v přílohové části.</w:t>
      </w:r>
    </w:p>
    <w:p w:rsidR="00E76A48" w:rsidRPr="008066FC" w:rsidRDefault="00E76A48" w:rsidP="00E76A48">
      <w:pPr>
        <w:pStyle w:val="Nadpis3"/>
      </w:pPr>
      <w:r w:rsidRPr="008066FC">
        <w:t>Faktury</w:t>
      </w:r>
    </w:p>
    <w:p w:rsidR="00E76A48" w:rsidRPr="008066FC" w:rsidRDefault="00E76A48" w:rsidP="00E76A48">
      <w:pPr>
        <w:ind w:firstLine="720"/>
      </w:pPr>
    </w:p>
    <w:p w:rsidR="00E76A48" w:rsidRDefault="005A73CC" w:rsidP="008066FC">
      <w:pPr>
        <w:jc w:val="both"/>
      </w:pPr>
      <w:r w:rsidRPr="008066FC">
        <w:t xml:space="preserve">Ano, 2015+2016, pouze </w:t>
      </w:r>
      <w:r w:rsidR="008066FC" w:rsidRPr="008066FC">
        <w:t>el. energie 11+12/2016 musela být dopočtena z průměrné spotřeby.</w:t>
      </w:r>
    </w:p>
    <w:p w:rsidR="004B238D" w:rsidRPr="005230C0" w:rsidRDefault="004B238D" w:rsidP="00AF0591">
      <w:pPr>
        <w:pStyle w:val="MainText"/>
      </w:pPr>
    </w:p>
    <w:p w:rsidR="00D36437" w:rsidRPr="005230C0" w:rsidRDefault="00D36437" w:rsidP="00D36437">
      <w:pPr>
        <w:pStyle w:val="Nadpis2"/>
      </w:pPr>
      <w:bookmarkStart w:id="37" w:name="_Toc504548635"/>
      <w:r w:rsidRPr="005230C0">
        <w:t>Ubytovna Drahomíra</w:t>
      </w:r>
      <w:bookmarkEnd w:id="37"/>
    </w:p>
    <w:p w:rsidR="00BB0435" w:rsidRPr="005230C0" w:rsidRDefault="00BB0435" w:rsidP="00BB0435">
      <w:pPr>
        <w:pStyle w:val="Nadpis3"/>
      </w:pPr>
      <w:r w:rsidRPr="005230C0">
        <w:t>Adresa objektu</w:t>
      </w:r>
    </w:p>
    <w:p w:rsidR="00BB0435" w:rsidRPr="005230C0" w:rsidRDefault="00BB0435" w:rsidP="00BB0435">
      <w:pPr>
        <w:pStyle w:val="MainText"/>
      </w:pPr>
      <w:r w:rsidRPr="005230C0">
        <w:t xml:space="preserve">Kollárova 539/13, Karlovy Vary </w:t>
      </w:r>
    </w:p>
    <w:p w:rsidR="00BB0435" w:rsidRPr="005230C0" w:rsidRDefault="00BB0435" w:rsidP="00BB0435">
      <w:pPr>
        <w:pStyle w:val="Nadpis3"/>
      </w:pPr>
      <w:r w:rsidRPr="005230C0">
        <w:t>Obec, katastrální území, parcelní číslo</w:t>
      </w:r>
    </w:p>
    <w:p w:rsidR="00BB0435" w:rsidRPr="005230C0" w:rsidRDefault="00BB0435" w:rsidP="00BB0435">
      <w:pPr>
        <w:pStyle w:val="MainText"/>
      </w:pPr>
      <w:r w:rsidRPr="005230C0">
        <w:t>Karlovy Vary [554961], Drahovice [663701], 295, budova s číslem popisným</w:t>
      </w:r>
      <w:r w:rsidR="00832A38">
        <w:t xml:space="preserve"> č.p. 539.</w:t>
      </w:r>
    </w:p>
    <w:p w:rsidR="00BB0435" w:rsidRPr="005230C0" w:rsidRDefault="00BB0435" w:rsidP="00BB0435">
      <w:pPr>
        <w:pStyle w:val="Nadpis3"/>
      </w:pPr>
      <w:r w:rsidRPr="005230C0">
        <w:t>Budova</w:t>
      </w:r>
    </w:p>
    <w:p w:rsidR="00BB0435" w:rsidRPr="005230C0" w:rsidRDefault="00BB0435" w:rsidP="00BB0435">
      <w:pPr>
        <w:pStyle w:val="MainText"/>
      </w:pPr>
      <w:r w:rsidRPr="005230C0">
        <w:t>Předmětn</w:t>
      </w:r>
      <w:r w:rsidR="00C4772C" w:rsidRPr="005230C0">
        <w:t>ý objekt</w:t>
      </w:r>
      <w:r w:rsidRPr="005230C0">
        <w:t xml:space="preserve"> slouží jako ubytovna. </w:t>
      </w:r>
      <w:r w:rsidR="00DA0F65" w:rsidRPr="005230C0">
        <w:t xml:space="preserve">Objekt se skládá ze dvou částí: jižní </w:t>
      </w:r>
      <w:r w:rsidR="00D939C2" w:rsidRPr="005230C0">
        <w:t xml:space="preserve">(“A”) </w:t>
      </w:r>
      <w:r w:rsidR="00DA0F65" w:rsidRPr="005230C0">
        <w:t>a severní</w:t>
      </w:r>
      <w:r w:rsidR="00D939C2" w:rsidRPr="005230C0">
        <w:t xml:space="preserve"> (“B”)</w:t>
      </w:r>
      <w:r w:rsidR="00DA0F65" w:rsidRPr="005230C0">
        <w:t>. V cca polovině přízemního podlaží jižního objektu je provozována hospoda (bez přípravy jídel).</w:t>
      </w:r>
      <w:r w:rsidR="004F6480" w:rsidRPr="005230C0">
        <w:t xml:space="preserve"> </w:t>
      </w:r>
      <w:r w:rsidR="004F6480" w:rsidRPr="005230C0">
        <w:rPr>
          <w:b/>
        </w:rPr>
        <w:t xml:space="preserve">Objekt “A” je v </w:t>
      </w:r>
      <w:r w:rsidR="00795AAF" w:rsidRPr="005230C0">
        <w:rPr>
          <w:b/>
        </w:rPr>
        <w:t>současnosti</w:t>
      </w:r>
      <w:r w:rsidR="004F6480" w:rsidRPr="005230C0">
        <w:rPr>
          <w:b/>
        </w:rPr>
        <w:t xml:space="preserve"> kompletně vyklizen</w:t>
      </w:r>
      <w:r w:rsidR="004F6480" w:rsidRPr="005230C0">
        <w:t xml:space="preserve"> (mimo přízemí s hospodou a kanceláří) a na objektu probíhá rekonstrukce.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BB0435" w:rsidRPr="005230C0" w:rsidTr="00DA0F65">
        <w:tc>
          <w:tcPr>
            <w:tcW w:w="4476" w:type="dxa"/>
          </w:tcPr>
          <w:p w:rsidR="00BB0435" w:rsidRPr="005230C0" w:rsidRDefault="00BB0435" w:rsidP="00F67A1B">
            <w:pPr>
              <w:pStyle w:val="MainText"/>
              <w:keepNext/>
            </w:pPr>
            <w:r w:rsidRPr="005230C0">
              <w:rPr>
                <w:noProof/>
              </w:rPr>
              <w:lastRenderedPageBreak/>
              <w:drawing>
                <wp:inline distT="0" distB="0" distL="0" distR="0">
                  <wp:extent cx="2700000" cy="2025383"/>
                  <wp:effectExtent l="0" t="0" r="5715" b="0"/>
                  <wp:docPr id="15" name="Obrázek 15" descr="C:\Users\Petr Chmel\AppData\Local\Microsoft\Windows\INetCache\Content.Word\PA25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tr Chmel\AppData\Local\Microsoft\Windows\INetCache\Content.Word\PA25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35" w:rsidRPr="005230C0" w:rsidRDefault="00BB0435" w:rsidP="00F67A1B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14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- Pohled na budovu</w:t>
            </w:r>
          </w:p>
        </w:tc>
        <w:tc>
          <w:tcPr>
            <w:tcW w:w="4476" w:type="dxa"/>
          </w:tcPr>
          <w:p w:rsidR="00BB0435" w:rsidRPr="005230C0" w:rsidRDefault="00BB0435" w:rsidP="00F67A1B">
            <w:pPr>
              <w:pStyle w:val="MainText"/>
              <w:keepNext/>
            </w:pPr>
            <w:r w:rsidRPr="005230C0">
              <w:rPr>
                <w:noProof/>
              </w:rPr>
              <w:drawing>
                <wp:inline distT="0" distB="0" distL="0" distR="0">
                  <wp:extent cx="2700000" cy="2025307"/>
                  <wp:effectExtent l="0" t="0" r="5715" b="0"/>
                  <wp:docPr id="17" name="Obrázek 17" descr="C:\Users\Petr Chmel\AppData\Local\Microsoft\Windows\INetCache\Content.Word\PA25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tr Chmel\AppData\Local\Microsoft\Windows\INetCache\Content.Word\PA25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35" w:rsidRPr="005230C0" w:rsidRDefault="00BB0435" w:rsidP="00F67A1B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15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– Předávací stanice</w:t>
            </w:r>
          </w:p>
        </w:tc>
      </w:tr>
    </w:tbl>
    <w:p w:rsidR="00BB0435" w:rsidRPr="005230C0" w:rsidRDefault="00BB0435" w:rsidP="00BB0435">
      <w:pPr>
        <w:pStyle w:val="MainText"/>
      </w:pPr>
      <w:r w:rsidRPr="005230C0">
        <w:t xml:space="preserve">Objekt je </w:t>
      </w:r>
      <w:r w:rsidR="00D939C2" w:rsidRPr="005230C0">
        <w:t xml:space="preserve">z roku 1967 a je tvořen dvěma samostatnými objekty spojenými atypickým schodišťovým tubusem. Budova “A” je </w:t>
      </w:r>
      <w:r w:rsidR="00F03F96" w:rsidRPr="005230C0">
        <w:t>osmi</w:t>
      </w:r>
      <w:r w:rsidR="00C4772C" w:rsidRPr="005230C0">
        <w:t xml:space="preserve"> </w:t>
      </w:r>
      <w:r w:rsidR="00D939C2" w:rsidRPr="005230C0">
        <w:t xml:space="preserve">podlažní nepodsklepená, budova “B” je </w:t>
      </w:r>
      <w:r w:rsidR="00F03F96" w:rsidRPr="005230C0">
        <w:t>deseti</w:t>
      </w:r>
      <w:r w:rsidR="00C4772C" w:rsidRPr="005230C0">
        <w:t xml:space="preserve"> </w:t>
      </w:r>
      <w:r w:rsidR="00D939C2" w:rsidRPr="005230C0">
        <w:t>podlažní.</w:t>
      </w:r>
      <w:r w:rsidRPr="005230C0">
        <w:t xml:space="preserve"> </w:t>
      </w:r>
      <w:r w:rsidR="00C4772C" w:rsidRPr="005230C0">
        <w:t>Střecha objektů je plochá</w:t>
      </w:r>
      <w:r w:rsidRPr="005230C0">
        <w:t xml:space="preserve">. Okna objektu jsou dřevěná </w:t>
      </w:r>
      <w:r w:rsidR="00C4772C" w:rsidRPr="005230C0">
        <w:t>zdvojená</w:t>
      </w:r>
      <w:r w:rsidRPr="005230C0">
        <w:t xml:space="preserve"> (paneláková). Budova leží mimo památkovou zónu a </w:t>
      </w:r>
      <w:r w:rsidR="00795AAF" w:rsidRPr="005230C0">
        <w:t>nejedná</w:t>
      </w:r>
      <w:r w:rsidRPr="005230C0">
        <w:t xml:space="preserve"> se o památkově chráněný </w:t>
      </w:r>
      <w:r w:rsidR="00795AAF" w:rsidRPr="005230C0">
        <w:t>objekt</w:t>
      </w:r>
      <w:r w:rsidRPr="005230C0">
        <w:t>.</w:t>
      </w:r>
      <w:r w:rsidR="00B2748C" w:rsidRPr="005230C0">
        <w:t xml:space="preserve"> Konstrukce objektu je </w:t>
      </w:r>
      <w:r w:rsidR="00576972" w:rsidRPr="005230C0">
        <w:t>blíže specifikována</w:t>
      </w:r>
      <w:r w:rsidR="00B2748C" w:rsidRPr="005230C0">
        <w:t xml:space="preserve"> v PENB.</w:t>
      </w:r>
    </w:p>
    <w:p w:rsidR="00BB0435" w:rsidRPr="005230C0" w:rsidRDefault="00BB0435" w:rsidP="00BB0435">
      <w:pPr>
        <w:pStyle w:val="Nadpis3"/>
      </w:pPr>
      <w:r w:rsidRPr="005230C0">
        <w:t>Vytápění</w:t>
      </w:r>
    </w:p>
    <w:p w:rsidR="00C4772C" w:rsidRPr="005230C0" w:rsidRDefault="00C4772C" w:rsidP="00C4772C">
      <w:pPr>
        <w:pStyle w:val="MainText"/>
      </w:pPr>
      <w:r w:rsidRPr="005230C0">
        <w:t xml:space="preserve">Objekt je napojen na systém centralizovaného zásobováním teplem. V suterénu objektu „B“ je umístěna předávací stanice v majetku </w:t>
      </w:r>
      <w:r w:rsidR="004F6480" w:rsidRPr="005230C0">
        <w:t xml:space="preserve">dodavatele </w:t>
      </w:r>
      <w:proofErr w:type="gramStart"/>
      <w:r w:rsidR="004F6480" w:rsidRPr="005230C0">
        <w:t>tepla - Karel</w:t>
      </w:r>
      <w:proofErr w:type="gramEnd"/>
      <w:r w:rsidR="004F6480" w:rsidRPr="005230C0">
        <w:t xml:space="preserve"> Holoubek a.s. Běžný servis provádí společnost </w:t>
      </w:r>
      <w:proofErr w:type="spellStart"/>
      <w:r w:rsidR="004F6480" w:rsidRPr="005230C0">
        <w:t>Vodotop</w:t>
      </w:r>
      <w:proofErr w:type="spellEnd"/>
      <w:r w:rsidR="004F6480" w:rsidRPr="005230C0">
        <w:t>.</w:t>
      </w:r>
    </w:p>
    <w:p w:rsidR="004F6480" w:rsidRPr="005230C0" w:rsidRDefault="004F6480" w:rsidP="00C4772C">
      <w:pPr>
        <w:pStyle w:val="MainText"/>
      </w:pPr>
      <w:r w:rsidRPr="005230C0">
        <w:t>Předávací stanice je tlakově závislá, čtyřtrubková (přímá dodávka TV).</w:t>
      </w:r>
    </w:p>
    <w:p w:rsidR="004F6480" w:rsidRPr="005230C0" w:rsidRDefault="004F6480" w:rsidP="00C4772C">
      <w:pPr>
        <w:pStyle w:val="MainText"/>
      </w:pPr>
      <w:r w:rsidRPr="005230C0">
        <w:t>Otopná soustava je dvoutrubková teplovodní s nuceným oběhem teplonosného média.</w:t>
      </w:r>
      <w:r w:rsidR="00121150" w:rsidRPr="005230C0">
        <w:t xml:space="preserve"> </w:t>
      </w:r>
      <w:r w:rsidR="00074EC3" w:rsidRPr="005230C0">
        <w:t xml:space="preserve">Horizontální rozvody v suterénu jsou osazeny vyvažovacími ventily. </w:t>
      </w:r>
      <w:r w:rsidR="00121150" w:rsidRPr="005230C0">
        <w:t xml:space="preserve">Otopná tělesa jsou litinová článková, tělesa jsou osazena termostatickými ventily s hlavicemi. Hlavice bývají uživateli </w:t>
      </w:r>
      <w:r w:rsidR="00795AAF" w:rsidRPr="005230C0">
        <w:t>objektu</w:t>
      </w:r>
      <w:r w:rsidR="00121150" w:rsidRPr="005230C0">
        <w:t xml:space="preserve"> poškozovány.</w:t>
      </w:r>
    </w:p>
    <w:p w:rsidR="00BB0435" w:rsidRPr="005230C0" w:rsidRDefault="00BB0435" w:rsidP="00BB0435">
      <w:pPr>
        <w:pStyle w:val="Nadpis3"/>
      </w:pPr>
      <w:r w:rsidRPr="005230C0">
        <w:t>Příprava TV</w:t>
      </w:r>
    </w:p>
    <w:p w:rsidR="00D106FE" w:rsidRPr="005230C0" w:rsidRDefault="00D106FE" w:rsidP="00D106FE">
      <w:pPr>
        <w:pStyle w:val="MainText"/>
      </w:pPr>
      <w:r w:rsidRPr="005230C0">
        <w:t>TV je do objektu dodávána přímo z teplárny. V technické místnosti s předávací stanicí tepla je instalováno měření TV.</w:t>
      </w:r>
    </w:p>
    <w:p w:rsidR="00BB0435" w:rsidRPr="005230C0" w:rsidRDefault="00BB0435" w:rsidP="00BB0435">
      <w:pPr>
        <w:pStyle w:val="Nadpis3"/>
      </w:pPr>
      <w:r w:rsidRPr="005230C0">
        <w:t>Větrání, klimatizace</w:t>
      </w:r>
    </w:p>
    <w:p w:rsidR="00BB0435" w:rsidRPr="005230C0" w:rsidRDefault="00BB0435" w:rsidP="00BB0435">
      <w:pPr>
        <w:pStyle w:val="MainText"/>
      </w:pPr>
      <w:r w:rsidRPr="005230C0">
        <w:t xml:space="preserve">Objekt je větrán přirozeně okny, objekt není klimatizován. </w:t>
      </w:r>
    </w:p>
    <w:p w:rsidR="00D106FE" w:rsidRPr="005230C0" w:rsidRDefault="00D106FE" w:rsidP="00D106FE">
      <w:pPr>
        <w:pStyle w:val="Nadpis3"/>
      </w:pPr>
      <w:r w:rsidRPr="005230C0">
        <w:t>Osvětlení</w:t>
      </w:r>
    </w:p>
    <w:p w:rsidR="00D106FE" w:rsidRPr="005230C0" w:rsidRDefault="00D106FE" w:rsidP="00BB0435">
      <w:pPr>
        <w:pStyle w:val="MainText"/>
      </w:pPr>
      <w:r w:rsidRPr="005230C0">
        <w:t xml:space="preserve">Osvětlení objektu je převážně zářivkové. Svítidla jsou s lesklou mřížkou a trubicemi 2x36W, nejčastěji Philips Master TL-D </w:t>
      </w:r>
      <w:proofErr w:type="gramStart"/>
      <w:r w:rsidRPr="005230C0">
        <w:t>36W</w:t>
      </w:r>
      <w:proofErr w:type="gramEnd"/>
      <w:r w:rsidRPr="005230C0">
        <w:t>/840.</w:t>
      </w:r>
      <w:r w:rsidR="00E92680" w:rsidRPr="005230C0">
        <w:t xml:space="preserve"> Předřadníky jsou elektromagnetické. </w:t>
      </w:r>
      <w:r w:rsidR="00F03F96" w:rsidRPr="005230C0">
        <w:t xml:space="preserve">V objektech je 8/11 (pater/pokojů) + 9/6= 142 </w:t>
      </w:r>
      <w:r w:rsidR="00257452" w:rsidRPr="005230C0">
        <w:t>pokojů (modulů). V každém pokoji je jedno zářivkové svítidlo a dvě žárovky (kuchyně, soc. zařízení).</w:t>
      </w:r>
    </w:p>
    <w:p w:rsidR="00BB0435" w:rsidRPr="005230C0" w:rsidRDefault="00BB0435" w:rsidP="00BB0435">
      <w:pPr>
        <w:pStyle w:val="Nadpis3"/>
      </w:pPr>
      <w:r w:rsidRPr="005230C0">
        <w:lastRenderedPageBreak/>
        <w:t>Významné spotřebiče</w:t>
      </w:r>
    </w:p>
    <w:p w:rsidR="00BB0435" w:rsidRPr="005230C0" w:rsidRDefault="00BB0435" w:rsidP="00BB0435">
      <w:pPr>
        <w:pStyle w:val="MainText"/>
      </w:pPr>
      <w:r w:rsidRPr="005230C0">
        <w:t xml:space="preserve">V objektu nejsou mimo TZB </w:t>
      </w:r>
      <w:r w:rsidR="00257452" w:rsidRPr="005230C0">
        <w:t xml:space="preserve">a dvou výtahů </w:t>
      </w:r>
      <w:r w:rsidRPr="005230C0">
        <w:t>další významné spotřebiče. Ostatní spotřebiče tvoří pouze běžné vybavení domácností.</w:t>
      </w:r>
    </w:p>
    <w:p w:rsidR="00BB0435" w:rsidRPr="005230C0" w:rsidRDefault="00BB0435" w:rsidP="00BB0435">
      <w:pPr>
        <w:pStyle w:val="Nadpis3"/>
      </w:pPr>
      <w:r w:rsidRPr="005230C0">
        <w:t xml:space="preserve"> </w:t>
      </w:r>
      <w:proofErr w:type="spellStart"/>
      <w:r w:rsidRPr="005230C0">
        <w:t>EnMS</w:t>
      </w:r>
      <w:proofErr w:type="spellEnd"/>
    </w:p>
    <w:p w:rsidR="00BB0435" w:rsidRPr="005230C0" w:rsidRDefault="00BB0435" w:rsidP="00BB0435">
      <w:pPr>
        <w:pStyle w:val="MainText"/>
      </w:pPr>
      <w:r w:rsidRPr="005230C0">
        <w:t xml:space="preserve">Energetický management není zaveden. Spotřeba energie pro objekt není sledována. V objektu není podružné měření spotřeb energie. </w:t>
      </w:r>
    </w:p>
    <w:p w:rsidR="00BB0435" w:rsidRPr="005230C0" w:rsidRDefault="00BB0435" w:rsidP="00BB0435">
      <w:pPr>
        <w:pStyle w:val="Nadpis3"/>
      </w:pPr>
      <w:r w:rsidRPr="005230C0">
        <w:t xml:space="preserve"> Podklady</w:t>
      </w:r>
    </w:p>
    <w:p w:rsidR="00BB0435" w:rsidRPr="005230C0" w:rsidRDefault="00D939C2" w:rsidP="00BB0435">
      <w:pPr>
        <w:pStyle w:val="MainText"/>
      </w:pPr>
      <w:r w:rsidRPr="005230C0">
        <w:t>E</w:t>
      </w:r>
      <w:r w:rsidR="00BB0435" w:rsidRPr="005230C0">
        <w:t>nerg</w:t>
      </w:r>
      <w:r w:rsidR="00576972" w:rsidRPr="005230C0">
        <w:t>etický audit ne</w:t>
      </w:r>
      <w:r w:rsidR="00D106FE" w:rsidRPr="005230C0">
        <w:t>ní</w:t>
      </w:r>
      <w:r w:rsidRPr="005230C0">
        <w:t xml:space="preserve"> k dispozici, PENB pro objekt je z roku 10/2008.</w:t>
      </w:r>
    </w:p>
    <w:p w:rsidR="00BB0435" w:rsidRPr="005230C0" w:rsidRDefault="00BB0435" w:rsidP="00BB0435">
      <w:pPr>
        <w:pStyle w:val="Nadpis3"/>
      </w:pPr>
      <w:r w:rsidRPr="005230C0">
        <w:t>Dotazník</w:t>
      </w:r>
    </w:p>
    <w:p w:rsidR="00BB0435" w:rsidRPr="005230C0" w:rsidRDefault="00DA0F65" w:rsidP="00BB0435">
      <w:pPr>
        <w:pStyle w:val="MainText"/>
      </w:pPr>
      <w:r w:rsidRPr="005230C0">
        <w:t>Pouze kontakt</w:t>
      </w:r>
      <w:r w:rsidR="00BB0435" w:rsidRPr="005230C0">
        <w:t>y, v přílohové části.</w:t>
      </w:r>
    </w:p>
    <w:p w:rsidR="00BB0435" w:rsidRPr="005230C0" w:rsidRDefault="00BB0435" w:rsidP="00BB0435">
      <w:pPr>
        <w:pStyle w:val="Nadpis3"/>
      </w:pPr>
      <w:r w:rsidRPr="005230C0">
        <w:t>Fotografie</w:t>
      </w:r>
    </w:p>
    <w:p w:rsidR="00BB0435" w:rsidRPr="008066FC" w:rsidRDefault="00BB0435" w:rsidP="00BB0435">
      <w:pPr>
        <w:pStyle w:val="MainText"/>
      </w:pPr>
      <w:r w:rsidRPr="008066FC">
        <w:t>Ano, v přílohové části.</w:t>
      </w:r>
    </w:p>
    <w:p w:rsidR="00BB0435" w:rsidRPr="008066FC" w:rsidRDefault="00BB0435" w:rsidP="00BB0435">
      <w:pPr>
        <w:pStyle w:val="Nadpis3"/>
      </w:pPr>
      <w:r w:rsidRPr="008066FC">
        <w:t>Faktury</w:t>
      </w:r>
    </w:p>
    <w:p w:rsidR="008066FC" w:rsidRPr="008066FC" w:rsidRDefault="008066FC" w:rsidP="008066FC">
      <w:pPr>
        <w:pStyle w:val="MainText"/>
      </w:pPr>
      <w:r w:rsidRPr="008066FC">
        <w:t>Ano, 2015+2016.</w:t>
      </w:r>
    </w:p>
    <w:p w:rsidR="00BB0435" w:rsidRPr="005230C0" w:rsidRDefault="00BB0435" w:rsidP="00BB0435">
      <w:pPr>
        <w:pStyle w:val="Nadpis3"/>
      </w:pPr>
      <w:r w:rsidRPr="005230C0">
        <w:t xml:space="preserve">Další </w:t>
      </w:r>
      <w:r w:rsidR="00795AAF" w:rsidRPr="005230C0">
        <w:t>informace</w:t>
      </w:r>
    </w:p>
    <w:p w:rsidR="00BB0435" w:rsidRDefault="00BB0435" w:rsidP="00BB0435">
      <w:pPr>
        <w:pStyle w:val="MainText"/>
      </w:pPr>
      <w:r w:rsidRPr="005230C0">
        <w:t xml:space="preserve">Tepelně technický stav objektu je z pohledu současné legislativy nedostatečný. Špatný je i technický stav oken. </w:t>
      </w:r>
      <w:r w:rsidRPr="005230C0">
        <w:rPr>
          <w:b/>
        </w:rPr>
        <w:t>Objekt je vlastníkem navržen do programu OPŽP.</w:t>
      </w:r>
      <w:r w:rsidRPr="005230C0">
        <w:t xml:space="preserve"> </w:t>
      </w:r>
    </w:p>
    <w:p w:rsidR="00E76A48" w:rsidRDefault="00E76A48" w:rsidP="00BB0435">
      <w:pPr>
        <w:pStyle w:val="MainText"/>
      </w:pPr>
    </w:p>
    <w:p w:rsidR="00E76A48" w:rsidRPr="00F67A1B" w:rsidRDefault="00E76A48" w:rsidP="00E76A48">
      <w:pPr>
        <w:pStyle w:val="Nadpis2"/>
      </w:pPr>
      <w:bookmarkStart w:id="38" w:name="_Toc504548636"/>
      <w:r w:rsidRPr="00F67A1B">
        <w:t>Ubytovna Úvalská</w:t>
      </w:r>
      <w:bookmarkEnd w:id="38"/>
    </w:p>
    <w:p w:rsidR="00E76A48" w:rsidRPr="00F67A1B" w:rsidRDefault="00E76A48" w:rsidP="00E76A48">
      <w:pPr>
        <w:pStyle w:val="Nadpis3"/>
      </w:pPr>
      <w:r w:rsidRPr="00F67A1B">
        <w:t>Adresa objektu</w:t>
      </w:r>
    </w:p>
    <w:p w:rsidR="00E76A48" w:rsidRPr="00522186" w:rsidRDefault="00E76A48" w:rsidP="00E76A48">
      <w:pPr>
        <w:pStyle w:val="MainText"/>
      </w:pPr>
      <w:r w:rsidRPr="00522186">
        <w:t xml:space="preserve">Úvalská 603/36, Karlovy Vary  </w:t>
      </w:r>
    </w:p>
    <w:p w:rsidR="00E76A48" w:rsidRPr="00522186" w:rsidRDefault="00E76A48" w:rsidP="00E76A48">
      <w:pPr>
        <w:pStyle w:val="Nadpis3"/>
      </w:pPr>
      <w:r w:rsidRPr="00522186">
        <w:t>Obec, katastrální území, parcelní číslo</w:t>
      </w:r>
    </w:p>
    <w:p w:rsidR="00E76A48" w:rsidRPr="00522186" w:rsidRDefault="00E76A48" w:rsidP="00E76A48">
      <w:pPr>
        <w:pStyle w:val="MainText"/>
      </w:pPr>
      <w:r w:rsidRPr="00522186">
        <w:t>Karlovy Vary [554961], Drahovice [663701], 1011/6, budova s číslem popisným č.p.603.</w:t>
      </w:r>
    </w:p>
    <w:p w:rsidR="00E76A48" w:rsidRPr="009F14F3" w:rsidRDefault="00E76A48" w:rsidP="00E76A48">
      <w:pPr>
        <w:pStyle w:val="Nadpis3"/>
        <w:numPr>
          <w:ilvl w:val="2"/>
          <w:numId w:val="35"/>
        </w:numPr>
      </w:pPr>
      <w:r w:rsidRPr="009F14F3">
        <w:t>Budova</w:t>
      </w:r>
    </w:p>
    <w:p w:rsidR="00E76A48" w:rsidRPr="009F14F3" w:rsidRDefault="00E76A48" w:rsidP="00E76A48">
      <w:pPr>
        <w:pStyle w:val="MainText"/>
      </w:pPr>
      <w:r w:rsidRPr="009F14F3">
        <w:t>Předmětný objekt slouží jako ubytovna pro sociálně slabší osoby. Její využití je cca 90%</w:t>
      </w:r>
    </w:p>
    <w:p w:rsidR="00E76A48" w:rsidRPr="00D6790F" w:rsidRDefault="00E76A48" w:rsidP="00E76A48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E76A48" w:rsidRPr="009F14F3" w:rsidTr="00D34182">
        <w:tc>
          <w:tcPr>
            <w:tcW w:w="4463" w:type="dxa"/>
          </w:tcPr>
          <w:p w:rsidR="00E76A48" w:rsidRPr="009F14F3" w:rsidRDefault="00E76A48" w:rsidP="00D34182">
            <w:pPr>
              <w:pStyle w:val="MainText"/>
              <w:keepNext/>
            </w:pPr>
            <w:r w:rsidRPr="009F14F3">
              <w:rPr>
                <w:noProof/>
              </w:rPr>
              <w:lastRenderedPageBreak/>
              <w:drawing>
                <wp:inline distT="0" distB="0" distL="0" distR="0" wp14:anchorId="0EE3932A" wp14:editId="4B91691B">
                  <wp:extent cx="2700000" cy="2025383"/>
                  <wp:effectExtent l="0" t="0" r="5715" b="0"/>
                  <wp:docPr id="552" name="Obrázek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9F14F3" w:rsidRDefault="00E76A48" w:rsidP="00D34182">
            <w:pPr>
              <w:pStyle w:val="Titulek"/>
              <w:jc w:val="center"/>
            </w:pPr>
            <w:r w:rsidRPr="009F14F3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16</w:t>
            </w:r>
            <w:r w:rsidR="00D27FD0">
              <w:rPr>
                <w:noProof/>
              </w:rPr>
              <w:fldChar w:fldCharType="end"/>
            </w:r>
            <w:r w:rsidRPr="009F14F3">
              <w:t xml:space="preserve"> - Pohled na budovu</w:t>
            </w:r>
          </w:p>
        </w:tc>
        <w:tc>
          <w:tcPr>
            <w:tcW w:w="4464" w:type="dxa"/>
          </w:tcPr>
          <w:p w:rsidR="00E76A48" w:rsidRPr="009F14F3" w:rsidRDefault="00E76A48" w:rsidP="00D34182">
            <w:pPr>
              <w:pStyle w:val="MainText"/>
              <w:keepNext/>
            </w:pPr>
            <w:r w:rsidRPr="009F14F3">
              <w:rPr>
                <w:noProof/>
              </w:rPr>
              <w:drawing>
                <wp:inline distT="0" distB="0" distL="0" distR="0" wp14:anchorId="247A0927" wp14:editId="78BDD68F">
                  <wp:extent cx="2700000" cy="2025383"/>
                  <wp:effectExtent l="0" t="0" r="5715" b="0"/>
                  <wp:docPr id="553" name="Obráze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A48" w:rsidRPr="009F14F3" w:rsidRDefault="00E76A48" w:rsidP="00D34182">
            <w:pPr>
              <w:pStyle w:val="Titulek"/>
              <w:jc w:val="center"/>
            </w:pPr>
            <w:r w:rsidRPr="009F14F3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17</w:t>
            </w:r>
            <w:r w:rsidR="00D27FD0">
              <w:rPr>
                <w:noProof/>
              </w:rPr>
              <w:fldChar w:fldCharType="end"/>
            </w:r>
            <w:r w:rsidRPr="009F14F3">
              <w:t xml:space="preserve"> - Interiér objektu</w:t>
            </w:r>
          </w:p>
        </w:tc>
      </w:tr>
    </w:tbl>
    <w:p w:rsidR="00E76A48" w:rsidRPr="009F14F3" w:rsidRDefault="00E76A48" w:rsidP="00E76A48">
      <w:pPr>
        <w:pStyle w:val="MainText"/>
      </w:pPr>
      <w:r w:rsidRPr="009F14F3">
        <w:t xml:space="preserve">Objekt je samostatně stojící panelová budova. Budova má 8 nadzemních podlaží a jedno částečně podzemní. Na každém nadzemním poschodí je 7 bytových jednotek a jedna kuchyně č.101 pro pokoje 103 a 104 (čísla </w:t>
      </w:r>
      <w:r w:rsidR="00795AAF" w:rsidRPr="009F14F3">
        <w:t>analogicky</w:t>
      </w:r>
      <w:r w:rsidRPr="009F14F3">
        <w:t xml:space="preserve"> pro další poschodí, např. 201…). Okna na objektu jsou původní paneláková (dřevěná) s menší výklopnou částí a větší otočnou. Na balkóny jsou prosklené dveře a neotvíratelné okno. Budova leží mimo památkovou zónu a </w:t>
      </w:r>
      <w:r w:rsidR="00795AAF" w:rsidRPr="009F14F3">
        <w:t>nejedná</w:t>
      </w:r>
      <w:r w:rsidRPr="009F14F3">
        <w:t xml:space="preserve"> se o památkově chráněný </w:t>
      </w:r>
      <w:r w:rsidR="00795AAF" w:rsidRPr="009F14F3">
        <w:t>objekt</w:t>
      </w:r>
      <w:r w:rsidRPr="009F14F3">
        <w:t>. V přízemí objektu sídlí klub důchodců, Armáda spásy a kadeřnictví.</w:t>
      </w:r>
    </w:p>
    <w:p w:rsidR="00E76A48" w:rsidRPr="00FA6CDA" w:rsidRDefault="00E76A48" w:rsidP="00E76A48">
      <w:pPr>
        <w:pStyle w:val="Nadpis3"/>
        <w:numPr>
          <w:ilvl w:val="2"/>
          <w:numId w:val="37"/>
        </w:numPr>
      </w:pPr>
      <w:r w:rsidRPr="00FA6CDA">
        <w:t>Vytápění</w:t>
      </w:r>
    </w:p>
    <w:p w:rsidR="00E76A48" w:rsidRPr="00FA6CDA" w:rsidRDefault="00E76A48" w:rsidP="00E76A48">
      <w:pPr>
        <w:pStyle w:val="MainText"/>
      </w:pPr>
      <w:r w:rsidRPr="00FA6CDA">
        <w:t xml:space="preserve">Objekt je napojen na systém centralizovaného zásobováním teplem. V suterénu objektu je umístěna předávací stanice v majetku dodavatele </w:t>
      </w:r>
      <w:proofErr w:type="gramStart"/>
      <w:r w:rsidRPr="00FA6CDA">
        <w:t>tepla - Karel</w:t>
      </w:r>
      <w:proofErr w:type="gramEnd"/>
      <w:r w:rsidRPr="00FA6CDA">
        <w:t xml:space="preserve"> Holoubek a.s. Předávací stanice je tlakově závislá, čtyřtrubková (přímá dodávka TV).</w:t>
      </w:r>
    </w:p>
    <w:p w:rsidR="00E76A48" w:rsidRPr="00FA6CDA" w:rsidRDefault="00E76A48" w:rsidP="00E76A48">
      <w:pPr>
        <w:pStyle w:val="MainText"/>
      </w:pPr>
      <w:r w:rsidRPr="00FA6CDA">
        <w:t xml:space="preserve">Otopná soustava je dvoutrubková teplovodní s nuceným oběhem teplonosného média. Horizontální rozvody v suterénu jsou osazeny vyvažovacími ventily. Otopná tělesa jsou litinová článková, tělesa jsou osazena termostatickými ventily s hlavicemi. Hlavice bývají uživateli </w:t>
      </w:r>
      <w:r w:rsidR="00795AAF" w:rsidRPr="00FA6CDA">
        <w:t>objektu</w:t>
      </w:r>
      <w:r w:rsidRPr="00FA6CDA">
        <w:t xml:space="preserve"> poškozovány.</w:t>
      </w:r>
    </w:p>
    <w:p w:rsidR="00E76A48" w:rsidRPr="00B4629F" w:rsidRDefault="00E76A48" w:rsidP="00E76A48">
      <w:pPr>
        <w:pStyle w:val="Nadpis3"/>
      </w:pPr>
      <w:r w:rsidRPr="00B4629F">
        <w:t>Příprava TV</w:t>
      </w:r>
    </w:p>
    <w:p w:rsidR="00E76A48" w:rsidRPr="00B4629F" w:rsidRDefault="00E76A48" w:rsidP="00E76A48">
      <w:pPr>
        <w:pStyle w:val="MainText"/>
      </w:pPr>
      <w:r w:rsidRPr="00B4629F">
        <w:t>TV je do objektu dodávána přímo z teplárny. V technické místnosti s předávací stanicí tepla je instalováno měření TV.</w:t>
      </w:r>
    </w:p>
    <w:p w:rsidR="00E76A48" w:rsidRPr="00B4629F" w:rsidRDefault="00E76A48" w:rsidP="00E76A48">
      <w:pPr>
        <w:pStyle w:val="Nadpis3"/>
      </w:pPr>
      <w:r w:rsidRPr="00B4629F">
        <w:t>Větrání, klimatizace</w:t>
      </w:r>
    </w:p>
    <w:p w:rsidR="00E76A48" w:rsidRPr="00B4629F" w:rsidRDefault="00E76A48" w:rsidP="00E76A48">
      <w:pPr>
        <w:pStyle w:val="MainText"/>
      </w:pPr>
      <w:r w:rsidRPr="00B4629F">
        <w:t xml:space="preserve">Objekt je větrán přirozeně okny, objekt není klimatizován. </w:t>
      </w:r>
      <w:r>
        <w:t>V bytovém jádře je centrální domovní odtah.</w:t>
      </w:r>
    </w:p>
    <w:p w:rsidR="00E76A48" w:rsidRPr="005F3C5D" w:rsidRDefault="00E76A48" w:rsidP="00E76A48">
      <w:pPr>
        <w:pStyle w:val="Nadpis3"/>
      </w:pPr>
      <w:r w:rsidRPr="005F3C5D">
        <w:t>Osvětlení</w:t>
      </w:r>
    </w:p>
    <w:p w:rsidR="00E76A48" w:rsidRPr="005F3C5D" w:rsidRDefault="00E76A48" w:rsidP="00E76A48">
      <w:pPr>
        <w:pStyle w:val="MainText"/>
      </w:pPr>
      <w:r w:rsidRPr="005F3C5D">
        <w:t>Osvětlení objektu je různé. Bytové jednotky se skládají ze dvou obytných místností, kuchyňky (mimo bytů N03 a 4) a koupelny s WC. Koupelně s WC je jedno svítidlo, obvykle žárovkové, v obytných místnostech si uživatelé instalují svítidla dle vlastních potřeb.</w:t>
      </w:r>
    </w:p>
    <w:p w:rsidR="00E76A48" w:rsidRPr="0002171B" w:rsidRDefault="00E76A48" w:rsidP="00E76A48">
      <w:pPr>
        <w:pStyle w:val="Nadpis3"/>
      </w:pPr>
      <w:r w:rsidRPr="0002171B">
        <w:lastRenderedPageBreak/>
        <w:t>Významné spotřebiče</w:t>
      </w:r>
    </w:p>
    <w:p w:rsidR="00E76A48" w:rsidRPr="0002171B" w:rsidRDefault="00E76A48" w:rsidP="00E76A48">
      <w:pPr>
        <w:pStyle w:val="MainText"/>
      </w:pPr>
      <w:r w:rsidRPr="0002171B">
        <w:t>V </w:t>
      </w:r>
      <w:r w:rsidR="00795AAF" w:rsidRPr="0002171B">
        <w:t>objektu</w:t>
      </w:r>
      <w:r w:rsidRPr="0002171B">
        <w:t xml:space="preserve"> nejsou vedle TZB další významné spotřebiče energie.</w:t>
      </w:r>
    </w:p>
    <w:p w:rsidR="00E76A48" w:rsidRPr="0002171B" w:rsidRDefault="00E76A48" w:rsidP="00E76A48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E76A48" w:rsidRPr="0002171B" w:rsidRDefault="00E76A48" w:rsidP="00E76A48">
      <w:pPr>
        <w:pStyle w:val="MainText"/>
      </w:pPr>
      <w:r w:rsidRPr="0002171B">
        <w:t xml:space="preserve">Energetický management není zaveden. Spotřeba energie pro objekt je pouze fakturována, dále není vyhodnocována. V objektu není podružné měření spotřeb energie. </w:t>
      </w:r>
    </w:p>
    <w:p w:rsidR="00E76A48" w:rsidRPr="0064343C" w:rsidRDefault="00E76A48" w:rsidP="00E76A48">
      <w:pPr>
        <w:pStyle w:val="Nadpis3"/>
      </w:pPr>
      <w:r w:rsidRPr="0064343C">
        <w:t xml:space="preserve"> Podklady</w:t>
      </w:r>
    </w:p>
    <w:p w:rsidR="00E76A48" w:rsidRPr="0064343C" w:rsidRDefault="00E76A48" w:rsidP="00E76A48">
      <w:pPr>
        <w:pStyle w:val="MainText"/>
      </w:pPr>
      <w:r w:rsidRPr="0064343C">
        <w:t>PENB k dispozici z 12/2007, pouze grafická část, energetický audit není k dispozici.</w:t>
      </w:r>
    </w:p>
    <w:p w:rsidR="00E76A48" w:rsidRPr="000F5F4F" w:rsidRDefault="00E76A48" w:rsidP="00E76A48">
      <w:pPr>
        <w:pStyle w:val="Nadpis3"/>
      </w:pPr>
      <w:r w:rsidRPr="000F5F4F">
        <w:t>Dotazník</w:t>
      </w:r>
    </w:p>
    <w:p w:rsidR="00E76A48" w:rsidRPr="000F5F4F" w:rsidRDefault="00E76A48" w:rsidP="00E76A48">
      <w:pPr>
        <w:pStyle w:val="MainText"/>
      </w:pPr>
      <w:r w:rsidRPr="000F5F4F">
        <w:t>Ne.</w:t>
      </w:r>
    </w:p>
    <w:p w:rsidR="00E76A48" w:rsidRPr="000F5F4F" w:rsidRDefault="00E76A48" w:rsidP="00E76A48">
      <w:pPr>
        <w:pStyle w:val="Nadpis3"/>
      </w:pPr>
      <w:r w:rsidRPr="000F5F4F">
        <w:t>Fotografie</w:t>
      </w:r>
    </w:p>
    <w:p w:rsidR="00E76A48" w:rsidRPr="000F5F4F" w:rsidRDefault="00E76A48" w:rsidP="00E76A48">
      <w:pPr>
        <w:pStyle w:val="MainText"/>
      </w:pPr>
      <w:r w:rsidRPr="000F5F4F">
        <w:t>Ano, v přílohové části.</w:t>
      </w:r>
    </w:p>
    <w:p w:rsidR="00E76A48" w:rsidRPr="008066FC" w:rsidRDefault="00E76A48" w:rsidP="00E76A48">
      <w:pPr>
        <w:pStyle w:val="Nadpis3"/>
      </w:pPr>
      <w:r w:rsidRPr="008066FC">
        <w:t>Faktury</w:t>
      </w:r>
    </w:p>
    <w:p w:rsidR="008066FC" w:rsidRPr="008066FC" w:rsidRDefault="008066FC" w:rsidP="008066FC">
      <w:pPr>
        <w:pStyle w:val="MainText"/>
      </w:pPr>
      <w:r w:rsidRPr="008066FC">
        <w:t>Ano, pouze el. energie 10/2016 musela být odhadnuta.</w:t>
      </w:r>
    </w:p>
    <w:p w:rsidR="00E76A48" w:rsidRPr="005230C0" w:rsidRDefault="00E76A48" w:rsidP="00BB0435">
      <w:pPr>
        <w:pStyle w:val="MainText"/>
      </w:pPr>
    </w:p>
    <w:p w:rsidR="00BD0DA7" w:rsidRPr="005230C0" w:rsidRDefault="00BD0DA7" w:rsidP="00D36437">
      <w:pPr>
        <w:pStyle w:val="MainText"/>
      </w:pPr>
    </w:p>
    <w:p w:rsidR="00D36437" w:rsidRPr="005230C0" w:rsidRDefault="00D36437" w:rsidP="00D36437">
      <w:pPr>
        <w:pStyle w:val="Nadpis2"/>
      </w:pPr>
      <w:bookmarkStart w:id="39" w:name="_Toc504548637"/>
      <w:r w:rsidRPr="005230C0">
        <w:t xml:space="preserve">ZŠ </w:t>
      </w:r>
      <w:proofErr w:type="spellStart"/>
      <w:r w:rsidRPr="005230C0">
        <w:t>J.A.Komenského</w:t>
      </w:r>
      <w:bookmarkEnd w:id="39"/>
      <w:proofErr w:type="spellEnd"/>
    </w:p>
    <w:p w:rsidR="00BB0435" w:rsidRPr="005230C0" w:rsidRDefault="00BB0435" w:rsidP="00BB0435">
      <w:pPr>
        <w:pStyle w:val="Nadpis3"/>
      </w:pPr>
      <w:r w:rsidRPr="005230C0">
        <w:t>Adresa objektu</w:t>
      </w:r>
    </w:p>
    <w:p w:rsidR="00BB0435" w:rsidRPr="005230C0" w:rsidRDefault="00D939C2" w:rsidP="00BB0435">
      <w:pPr>
        <w:pStyle w:val="MainText"/>
      </w:pPr>
      <w:r w:rsidRPr="005230C0">
        <w:t xml:space="preserve">Kollárova 553/19, Karlovy </w:t>
      </w:r>
      <w:r w:rsidR="00BB0435" w:rsidRPr="005230C0">
        <w:t xml:space="preserve">Vary </w:t>
      </w:r>
    </w:p>
    <w:p w:rsidR="00BB0435" w:rsidRPr="005230C0" w:rsidRDefault="00BB0435" w:rsidP="00BB0435">
      <w:pPr>
        <w:pStyle w:val="Nadpis3"/>
      </w:pPr>
      <w:r w:rsidRPr="005230C0">
        <w:t>Obec, katastrální území, parcelní číslo</w:t>
      </w:r>
    </w:p>
    <w:p w:rsidR="00BB0435" w:rsidRPr="005230C0" w:rsidRDefault="00D939C2" w:rsidP="00BB0435">
      <w:pPr>
        <w:pStyle w:val="MainText"/>
      </w:pPr>
      <w:r w:rsidRPr="005230C0">
        <w:t>Karlovy Vary [554961], Drahovice [663701], 86/1</w:t>
      </w:r>
      <w:r w:rsidR="00BB0435" w:rsidRPr="005230C0">
        <w:t>, budova s číslem popisným</w:t>
      </w:r>
      <w:r w:rsidR="00832A38">
        <w:t xml:space="preserve"> č.p. 553.</w:t>
      </w:r>
    </w:p>
    <w:p w:rsidR="00BB0435" w:rsidRPr="005230C0" w:rsidRDefault="00BB0435" w:rsidP="00BB0435">
      <w:pPr>
        <w:pStyle w:val="Nadpis3"/>
      </w:pPr>
      <w:r w:rsidRPr="005230C0">
        <w:t>Budova</w:t>
      </w:r>
    </w:p>
    <w:p w:rsidR="00BB0435" w:rsidRPr="005230C0" w:rsidRDefault="007414CF" w:rsidP="00BB0435">
      <w:pPr>
        <w:pStyle w:val="MainText"/>
        <w:rPr>
          <w:highlight w:val="yellow"/>
        </w:rPr>
      </w:pPr>
      <w:r w:rsidRPr="005230C0">
        <w:t>Areál školy pochází z roku 1970.</w:t>
      </w:r>
      <w:r w:rsidR="004D1270">
        <w:t xml:space="preserve"> V roce 2015 byl areál komplexně zateplen. Zateplení bylo podpořena z operačního programu životního prostředí (OPŽP).</w:t>
      </w:r>
    </w:p>
    <w:p w:rsidR="00BB0435" w:rsidRPr="005230C0" w:rsidRDefault="00BB0435" w:rsidP="00BB0435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BB0435" w:rsidRPr="005230C0" w:rsidTr="004D1270">
        <w:tc>
          <w:tcPr>
            <w:tcW w:w="4476" w:type="dxa"/>
          </w:tcPr>
          <w:p w:rsidR="00BB0435" w:rsidRPr="005230C0" w:rsidRDefault="00336223" w:rsidP="00F67A1B">
            <w:pPr>
              <w:pStyle w:val="MainText"/>
              <w:keepNext/>
            </w:pPr>
            <w:r w:rsidRPr="005230C0">
              <w:rPr>
                <w:noProof/>
              </w:rPr>
              <w:lastRenderedPageBreak/>
              <w:drawing>
                <wp:inline distT="0" distB="0" distL="0" distR="0" wp14:anchorId="070766C9" wp14:editId="3D0346A7">
                  <wp:extent cx="2700000" cy="2025538"/>
                  <wp:effectExtent l="0" t="0" r="571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435" w:rsidRPr="005230C0" w:rsidRDefault="00BB0435" w:rsidP="00F67A1B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18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- Pohled na </w:t>
            </w:r>
            <w:r w:rsidR="00336223" w:rsidRPr="005230C0">
              <w:t>objekt</w:t>
            </w:r>
          </w:p>
        </w:tc>
        <w:tc>
          <w:tcPr>
            <w:tcW w:w="4476" w:type="dxa"/>
          </w:tcPr>
          <w:p w:rsidR="00BB0435" w:rsidRPr="005230C0" w:rsidRDefault="00336223" w:rsidP="00F67A1B">
            <w:pPr>
              <w:pStyle w:val="MainText"/>
              <w:keepNext/>
            </w:pPr>
            <w:r w:rsidRPr="005230C0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21" name="Obrázek 21" descr="C:\Users\Petr Chmel\AppData\Local\Microsoft\Windows\INetCache\Content.Word\PA25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etr Chmel\AppData\Local\Microsoft\Windows\INetCache\Content.Word\PA25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35" w:rsidRPr="005230C0" w:rsidRDefault="00BB0435" w:rsidP="00F67A1B">
            <w:pPr>
              <w:pStyle w:val="Titulek"/>
              <w:jc w:val="center"/>
            </w:pPr>
            <w:r w:rsidRPr="005230C0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19</w:t>
            </w:r>
            <w:r w:rsidR="00D27FD0">
              <w:rPr>
                <w:noProof/>
              </w:rPr>
              <w:fldChar w:fldCharType="end"/>
            </w:r>
            <w:r w:rsidRPr="005230C0">
              <w:t xml:space="preserve"> - Interiér </w:t>
            </w:r>
            <w:r w:rsidR="00336223" w:rsidRPr="005230C0">
              <w:t>tělocvičny</w:t>
            </w:r>
          </w:p>
        </w:tc>
      </w:tr>
    </w:tbl>
    <w:p w:rsidR="004D1270" w:rsidRDefault="004D1270" w:rsidP="00BB0435">
      <w:pPr>
        <w:pStyle w:val="MainText"/>
      </w:pPr>
      <w:r>
        <w:t xml:space="preserve">Areál se skládá ze 4 objektů a spojující chodby. </w:t>
      </w:r>
      <w:r w:rsidR="00795AAF">
        <w:t>Spojující</w:t>
      </w:r>
      <w:r>
        <w:t xml:space="preserve"> chodba propojuje vestibul s objektem tělocvičen a šaten a se dvěma pavilóny učeben. Posledním objektem je samostatně stojící budova </w:t>
      </w:r>
      <w:r w:rsidR="00EF4A28">
        <w:t>jídelny a družiny.</w:t>
      </w:r>
    </w:p>
    <w:p w:rsidR="00BB0435" w:rsidRPr="005230C0" w:rsidRDefault="004D1270" w:rsidP="00BB0435">
      <w:pPr>
        <w:pStyle w:val="MainText"/>
        <w:rPr>
          <w:highlight w:val="yellow"/>
        </w:rPr>
      </w:pPr>
      <w:r w:rsidRPr="004D1270">
        <w:t>Areál</w:t>
      </w:r>
      <w:r w:rsidR="00BB0435" w:rsidRPr="004D1270">
        <w:t xml:space="preserve"> leží mimo památkovou zónu a </w:t>
      </w:r>
      <w:r w:rsidR="00795AAF" w:rsidRPr="004D1270">
        <w:t>nejedná</w:t>
      </w:r>
      <w:r w:rsidR="00BB0435" w:rsidRPr="004D1270">
        <w:t xml:space="preserve"> se o památkově chráněný </w:t>
      </w:r>
      <w:r w:rsidR="00795AAF" w:rsidRPr="004D1270">
        <w:t>objekt</w:t>
      </w:r>
      <w:r w:rsidR="00BB0435" w:rsidRPr="004D1270">
        <w:t>.</w:t>
      </w:r>
    </w:p>
    <w:p w:rsidR="00BB0435" w:rsidRPr="005230C0" w:rsidRDefault="00BB0435" w:rsidP="00BB0435">
      <w:pPr>
        <w:pStyle w:val="Nadpis3"/>
      </w:pPr>
      <w:r w:rsidRPr="005230C0">
        <w:t>Vytápění</w:t>
      </w:r>
    </w:p>
    <w:p w:rsidR="004B4EA9" w:rsidRPr="005230C0" w:rsidRDefault="004B4EA9" w:rsidP="004B4EA9">
      <w:pPr>
        <w:pStyle w:val="MainText"/>
      </w:pPr>
      <w:r w:rsidRPr="005230C0">
        <w:t xml:space="preserve">Objekt je napojen na systém centralizovaného zásobováním teplem. V suterénu objektu je umístěna tlakově závislá předávací stanice v majetku dodavatele </w:t>
      </w:r>
      <w:proofErr w:type="gramStart"/>
      <w:r w:rsidRPr="005230C0">
        <w:t>tepla - Karel</w:t>
      </w:r>
      <w:proofErr w:type="gramEnd"/>
      <w:r w:rsidRPr="005230C0">
        <w:t xml:space="preserve"> Holoubek a.s. Provozovatel objektu nemá ke stanici běžný přístup, pro naléhavé případy má klíč v zapečetěné obálce. Předávací stanice je čtyřtrubková (přímá dodávka TV).</w:t>
      </w:r>
    </w:p>
    <w:p w:rsidR="007414CF" w:rsidRPr="005230C0" w:rsidRDefault="007414CF" w:rsidP="004B4EA9">
      <w:pPr>
        <w:pStyle w:val="MainText"/>
      </w:pPr>
      <w:r w:rsidRPr="005230C0">
        <w:t>Provoz vytápění je od po-pá trvalý, na víkend se (pá 14:00) se vytápění zavírá, opět se pouští v neděli večer nebo pondělí ráno.</w:t>
      </w:r>
    </w:p>
    <w:p w:rsidR="004B4EA9" w:rsidRPr="005230C0" w:rsidRDefault="004B4EA9" w:rsidP="004B4EA9">
      <w:pPr>
        <w:pStyle w:val="MainText"/>
      </w:pPr>
      <w:r w:rsidRPr="005230C0">
        <w:t xml:space="preserve">Otopná soustava je dvoutrubková teplovodní s nuceným oběhem teplonosného média. Horizontální rozvody </w:t>
      </w:r>
      <w:r w:rsidR="007414CF" w:rsidRPr="005230C0">
        <w:t>vedou z části v topných kanálech pod objekty, z části v </w:t>
      </w:r>
      <w:r w:rsidRPr="005230C0">
        <w:t>suterénu</w:t>
      </w:r>
      <w:r w:rsidR="007414CF" w:rsidRPr="005230C0">
        <w:t>. V suterénu</w:t>
      </w:r>
      <w:r w:rsidRPr="005230C0">
        <w:t xml:space="preserve"> jsou </w:t>
      </w:r>
      <w:r w:rsidR="007414CF" w:rsidRPr="005230C0">
        <w:t xml:space="preserve">rozvody </w:t>
      </w:r>
      <w:r w:rsidRPr="005230C0">
        <w:t xml:space="preserve">osazeny vyvažovacími ventily. Otopná tělesa jsou litinová článková, tělesa jsou osazena termostatickými ventily s hlavicemi. </w:t>
      </w:r>
      <w:r w:rsidR="00393994" w:rsidRPr="005230C0">
        <w:t>Tělocvična byla historicky vytápěna rovněž ventilátorovými konvektory, ty jsou v současnosti mimo provoz.</w:t>
      </w:r>
    </w:p>
    <w:p w:rsidR="00BB0435" w:rsidRPr="005230C0" w:rsidRDefault="00BB0435" w:rsidP="00BB0435">
      <w:pPr>
        <w:pStyle w:val="Nadpis3"/>
      </w:pPr>
      <w:r w:rsidRPr="005230C0">
        <w:t>Příprava TV</w:t>
      </w:r>
    </w:p>
    <w:p w:rsidR="00393994" w:rsidRPr="005230C0" w:rsidRDefault="00393994" w:rsidP="00393994">
      <w:pPr>
        <w:pStyle w:val="MainText"/>
      </w:pPr>
      <w:r w:rsidRPr="005230C0">
        <w:t>TV je do objektu dodávána přímo z teplárny. V technické místnosti s předávací stanicí tepla je instalováno měření TV.</w:t>
      </w:r>
    </w:p>
    <w:p w:rsidR="00BB0435" w:rsidRPr="005230C0" w:rsidRDefault="00BB0435" w:rsidP="00BB0435">
      <w:pPr>
        <w:pStyle w:val="Nadpis3"/>
      </w:pPr>
      <w:r w:rsidRPr="005230C0">
        <w:t>Větrání, klimatizace</w:t>
      </w:r>
    </w:p>
    <w:p w:rsidR="00393994" w:rsidRPr="005230C0" w:rsidRDefault="00183DE1" w:rsidP="00BB0435">
      <w:pPr>
        <w:pStyle w:val="MainText"/>
      </w:pPr>
      <w:r w:rsidRPr="005230C0">
        <w:t xml:space="preserve">Mimo kuchyni a jídelnu jsou budovy větrány </w:t>
      </w:r>
      <w:r w:rsidR="00BB0435" w:rsidRPr="005230C0">
        <w:t>přirozeně okny, objekt</w:t>
      </w:r>
      <w:r w:rsidR="00C36313" w:rsidRPr="005230C0">
        <w:t>y</w:t>
      </w:r>
      <w:r w:rsidR="00BB0435" w:rsidRPr="005230C0">
        <w:t xml:space="preserve"> </w:t>
      </w:r>
      <w:r w:rsidR="00C36313" w:rsidRPr="005230C0">
        <w:t>nejsou klimatizovány</w:t>
      </w:r>
      <w:r w:rsidR="00BB0435" w:rsidRPr="005230C0">
        <w:t xml:space="preserve">. </w:t>
      </w:r>
    </w:p>
    <w:p w:rsidR="00C36313" w:rsidRPr="005230C0" w:rsidRDefault="007414CF" w:rsidP="00BB0435">
      <w:pPr>
        <w:pStyle w:val="MainText"/>
      </w:pPr>
      <w:r w:rsidRPr="005230C0">
        <w:t xml:space="preserve">Kuchyně byla před cca 5-6 lety rekonstruována. </w:t>
      </w:r>
      <w:r w:rsidR="00C36313" w:rsidRPr="005230C0">
        <w:t xml:space="preserve">Kuchyně a jídelna mají vlastní novou VZT jednotku od firmy VTS. VZT jednotky jsou vybaveny deskovým rekuperačním </w:t>
      </w:r>
      <w:r w:rsidR="00C36313" w:rsidRPr="005230C0">
        <w:lastRenderedPageBreak/>
        <w:t>výměníkem, ventilátory jsou vybaveny frekvenčními měniči. Větrání je navrženo jako rovnotlaké, pro kuchyni přívod/odvod 10200 m</w:t>
      </w:r>
      <w:r w:rsidR="00C36313" w:rsidRPr="005230C0">
        <w:rPr>
          <w:vertAlign w:val="superscript"/>
        </w:rPr>
        <w:t>3</w:t>
      </w:r>
      <w:r w:rsidR="00C36313" w:rsidRPr="005230C0">
        <w:t>/h, pro jídelnu 1000 m</w:t>
      </w:r>
      <w:r w:rsidR="00C36313" w:rsidRPr="005230C0">
        <w:rPr>
          <w:vertAlign w:val="superscript"/>
        </w:rPr>
        <w:t>3</w:t>
      </w:r>
      <w:r w:rsidR="00C36313" w:rsidRPr="005230C0">
        <w:t>/h. Další štítkové údaje viz přiložené fotografie.</w:t>
      </w:r>
    </w:p>
    <w:p w:rsidR="007414CF" w:rsidRPr="005230C0" w:rsidRDefault="007414CF" w:rsidP="00BB0435">
      <w:pPr>
        <w:pStyle w:val="MainText"/>
      </w:pPr>
      <w:r w:rsidRPr="005230C0">
        <w:t>Provoz jídelny je od po-pá 12:30 až 14:30, provoz kuchyně je od po-pá 6:00 až 15:00.</w:t>
      </w:r>
    </w:p>
    <w:p w:rsidR="00BB0435" w:rsidRPr="005230C0" w:rsidRDefault="00BB0435" w:rsidP="00393994">
      <w:pPr>
        <w:pStyle w:val="Nadpis3"/>
      </w:pPr>
      <w:r w:rsidRPr="005230C0">
        <w:t>Osvětlení</w:t>
      </w:r>
    </w:p>
    <w:p w:rsidR="00336223" w:rsidRDefault="00355A5D" w:rsidP="00336223">
      <w:pPr>
        <w:pStyle w:val="MainText"/>
      </w:pPr>
      <w:r w:rsidRPr="005230C0">
        <w:t xml:space="preserve">Osvětlení objektu je mimo 3 nerekonstruované učebny staré cca 8-10 let. Osvětlení je </w:t>
      </w:r>
      <w:r w:rsidR="005230C0" w:rsidRPr="005230C0">
        <w:t>převážně</w:t>
      </w:r>
      <w:r w:rsidRPr="005230C0">
        <w:t xml:space="preserve"> zářivkové s elektromagnetickými předřadníky. Svítidla jsou různých typů, např. 4x18W s lesklou mřížkou v jídelně, 2x36W s prizmatickým krytem na </w:t>
      </w:r>
      <w:r w:rsidR="005230C0">
        <w:t xml:space="preserve">některých </w:t>
      </w:r>
      <w:r w:rsidRPr="005230C0">
        <w:t>chodbách atp.</w:t>
      </w:r>
      <w:r w:rsidR="005230C0">
        <w:t xml:space="preserve"> Osvětlení u šaten a ve vestibulu je žárovkové (60 W) s elektronickým </w:t>
      </w:r>
      <w:r w:rsidR="00795AAF">
        <w:t>spínáním</w:t>
      </w:r>
      <w:r w:rsidR="005230C0">
        <w:t xml:space="preserve"> (pohybová čidla). Na nových WC je světlo na časový spínač.</w:t>
      </w:r>
    </w:p>
    <w:p w:rsidR="005230C0" w:rsidRPr="005230C0" w:rsidRDefault="005230C0" w:rsidP="00336223">
      <w:pPr>
        <w:pStyle w:val="MainText"/>
      </w:pPr>
      <w:r>
        <w:t xml:space="preserve">Osvětlení tělocvičen je zářivkové, v menší tělocvičně jsou dvě řady po pěti svítidlech s trubicemi 4x58 W, v druhé tělocvičně je instalováno 2x7x4x58 W. Ovládání je ruční. Od 8:00 do 13:30 využívá tělocvičny škola, následně běží kroužky a od cca 16:00 je tělocvična pronajímána. </w:t>
      </w:r>
      <w:r w:rsidR="00441137">
        <w:t>Pronájmy končí</w:t>
      </w:r>
      <w:r>
        <w:t xml:space="preserve"> obvykle ve 21:00. </w:t>
      </w:r>
    </w:p>
    <w:p w:rsidR="00BB0435" w:rsidRPr="005230C0" w:rsidRDefault="00BB0435" w:rsidP="00BB0435">
      <w:pPr>
        <w:pStyle w:val="Nadpis3"/>
      </w:pPr>
      <w:r w:rsidRPr="005230C0">
        <w:t>Významné spotřebiče</w:t>
      </w:r>
    </w:p>
    <w:p w:rsidR="00BB0435" w:rsidRPr="005230C0" w:rsidRDefault="00393994" w:rsidP="00BB0435">
      <w:pPr>
        <w:pStyle w:val="MainText"/>
      </w:pPr>
      <w:r w:rsidRPr="005230C0">
        <w:t xml:space="preserve">Vedle TZB je významným spotřebičem kuchyně a navazující zázemí. Kuchyně spotřebovává zemní plyn (pouze pro kuchyni a školní byt, samostatně měřeno) a elektrickou energii pro přípravu pokrmů a skladování potravin. </w:t>
      </w:r>
    </w:p>
    <w:p w:rsidR="00BB0435" w:rsidRPr="005230C0" w:rsidRDefault="00BB0435" w:rsidP="00BB0435">
      <w:pPr>
        <w:pStyle w:val="Nadpis3"/>
      </w:pPr>
      <w:r w:rsidRPr="005230C0">
        <w:t xml:space="preserve"> </w:t>
      </w:r>
      <w:proofErr w:type="spellStart"/>
      <w:r w:rsidRPr="005230C0">
        <w:t>EnMS</w:t>
      </w:r>
      <w:proofErr w:type="spellEnd"/>
    </w:p>
    <w:p w:rsidR="00BB0435" w:rsidRPr="005230C0" w:rsidRDefault="00BB0435" w:rsidP="00BB0435">
      <w:pPr>
        <w:pStyle w:val="MainText"/>
      </w:pPr>
      <w:r w:rsidRPr="005230C0">
        <w:t xml:space="preserve">Energetický management není zaveden. Spotřeba energie pro objekt není sledována. V objektu </w:t>
      </w:r>
      <w:r w:rsidR="004D1270">
        <w:t>je</w:t>
      </w:r>
      <w:r w:rsidRPr="005230C0">
        <w:t xml:space="preserve"> podružné měření spotřeb energie</w:t>
      </w:r>
      <w:r w:rsidR="004D1270">
        <w:t xml:space="preserve"> pouze pro školní byt</w:t>
      </w:r>
      <w:r w:rsidRPr="005230C0">
        <w:t xml:space="preserve">. </w:t>
      </w:r>
    </w:p>
    <w:p w:rsidR="00BB0435" w:rsidRPr="005230C0" w:rsidRDefault="00BB0435" w:rsidP="00BB0435">
      <w:pPr>
        <w:pStyle w:val="Nadpis3"/>
      </w:pPr>
      <w:r w:rsidRPr="005230C0">
        <w:t xml:space="preserve"> Podklady</w:t>
      </w:r>
    </w:p>
    <w:p w:rsidR="00BB0435" w:rsidRPr="005230C0" w:rsidRDefault="00547467" w:rsidP="00BB0435">
      <w:pPr>
        <w:pStyle w:val="MainText"/>
      </w:pPr>
      <w:r w:rsidRPr="005230C0">
        <w:t>E</w:t>
      </w:r>
      <w:r w:rsidR="00BB0435" w:rsidRPr="005230C0">
        <w:t>nergetický audit n</w:t>
      </w:r>
      <w:r w:rsidRPr="005230C0">
        <w:t>ení</w:t>
      </w:r>
      <w:r w:rsidR="00BB0435" w:rsidRPr="005230C0">
        <w:t xml:space="preserve"> k dispozici.</w:t>
      </w:r>
      <w:r w:rsidRPr="005230C0">
        <w:t xml:space="preserve"> K dispozici je PENB pro 3 pavilony, spojující chodbu a tělocvičnu, PENB je z 12/2007. V roce 2015 došlo v rámci OPŽP k zateplení </w:t>
      </w:r>
      <w:r w:rsidR="005230C0" w:rsidRPr="005230C0">
        <w:t>objektů</w:t>
      </w:r>
      <w:r w:rsidRPr="005230C0">
        <w:t xml:space="preserve">, dostupné PENB tedy nejsou aktuální. </w:t>
      </w:r>
    </w:p>
    <w:p w:rsidR="00BB0435" w:rsidRPr="005230C0" w:rsidRDefault="00BB0435" w:rsidP="00BB0435">
      <w:pPr>
        <w:pStyle w:val="Nadpis3"/>
      </w:pPr>
      <w:r w:rsidRPr="005230C0">
        <w:t>Dotazník</w:t>
      </w:r>
    </w:p>
    <w:p w:rsidR="00BB0435" w:rsidRPr="005230C0" w:rsidRDefault="00BB0435" w:rsidP="00BB0435">
      <w:pPr>
        <w:pStyle w:val="MainText"/>
      </w:pPr>
      <w:r w:rsidRPr="005230C0">
        <w:t>Pouze kontakty, v přílohové části.</w:t>
      </w:r>
    </w:p>
    <w:p w:rsidR="00BB0435" w:rsidRPr="005230C0" w:rsidRDefault="00BB0435" w:rsidP="00BB0435">
      <w:pPr>
        <w:pStyle w:val="Nadpis3"/>
      </w:pPr>
      <w:r w:rsidRPr="005230C0">
        <w:t>Fotografie</w:t>
      </w:r>
    </w:p>
    <w:p w:rsidR="00BB0435" w:rsidRPr="005230C0" w:rsidRDefault="00BB0435" w:rsidP="00BB0435">
      <w:pPr>
        <w:pStyle w:val="MainText"/>
      </w:pPr>
      <w:r w:rsidRPr="005230C0">
        <w:t>Ano, v přílohové části.</w:t>
      </w:r>
    </w:p>
    <w:p w:rsidR="00BB0435" w:rsidRPr="00BA1514" w:rsidRDefault="00BB0435" w:rsidP="00BB0435">
      <w:pPr>
        <w:pStyle w:val="Nadpis3"/>
      </w:pPr>
      <w:r w:rsidRPr="00BA1514">
        <w:t>Faktury</w:t>
      </w:r>
    </w:p>
    <w:p w:rsidR="00BB0435" w:rsidRPr="005230C0" w:rsidRDefault="00BA1514" w:rsidP="00BB0435">
      <w:pPr>
        <w:pStyle w:val="MainText"/>
      </w:pPr>
      <w:r w:rsidRPr="00BA1514">
        <w:t>Ano, spotřeby za 2015 a 2016.</w:t>
      </w:r>
    </w:p>
    <w:p w:rsidR="00D36437" w:rsidRPr="005230C0" w:rsidRDefault="00D36437" w:rsidP="00D36437">
      <w:pPr>
        <w:pStyle w:val="MainText"/>
      </w:pPr>
    </w:p>
    <w:p w:rsidR="00D939C2" w:rsidRPr="005230C0" w:rsidRDefault="00D939C2" w:rsidP="00D939C2">
      <w:pPr>
        <w:pStyle w:val="MainText"/>
      </w:pPr>
    </w:p>
    <w:p w:rsidR="00D36437" w:rsidRPr="005230C0" w:rsidRDefault="00D36437" w:rsidP="00D36437">
      <w:pPr>
        <w:pStyle w:val="MainText"/>
      </w:pPr>
    </w:p>
    <w:p w:rsidR="00D6790F" w:rsidRPr="00D6790F" w:rsidRDefault="00D6790F" w:rsidP="00D6790F">
      <w:pPr>
        <w:pStyle w:val="Nadpis2"/>
      </w:pPr>
      <w:bookmarkStart w:id="40" w:name="_Toc504548638"/>
      <w:r w:rsidRPr="00D6790F">
        <w:t>ZŠ Konečná</w:t>
      </w:r>
      <w:bookmarkEnd w:id="40"/>
    </w:p>
    <w:p w:rsidR="00D6790F" w:rsidRPr="00D6790F" w:rsidRDefault="00D6790F" w:rsidP="00D6790F">
      <w:pPr>
        <w:pStyle w:val="Nadpis3"/>
      </w:pPr>
      <w:r w:rsidRPr="00D6790F">
        <w:t>Adresa objektu</w:t>
      </w:r>
    </w:p>
    <w:p w:rsidR="00D6790F" w:rsidRPr="00D6790F" w:rsidRDefault="00D6790F" w:rsidP="00D6790F">
      <w:pPr>
        <w:pStyle w:val="MainText"/>
      </w:pPr>
      <w:r w:rsidRPr="00D6790F">
        <w:t xml:space="preserve">Konečná 917/25, Karlovy Vary  </w:t>
      </w:r>
    </w:p>
    <w:p w:rsidR="00D6790F" w:rsidRPr="00832A38" w:rsidRDefault="00D6790F" w:rsidP="00D6790F">
      <w:pPr>
        <w:pStyle w:val="Nadpis3"/>
      </w:pPr>
      <w:r w:rsidRPr="00832A38">
        <w:t>Obec, katastrální území, parcelní číslo</w:t>
      </w:r>
    </w:p>
    <w:p w:rsidR="00D6790F" w:rsidRPr="00832A38" w:rsidRDefault="00D6790F" w:rsidP="00D6790F">
      <w:pPr>
        <w:pStyle w:val="MainText"/>
      </w:pPr>
      <w:r w:rsidRPr="00832A38">
        <w:t xml:space="preserve">Karlovy Vary [554961], </w:t>
      </w:r>
      <w:r w:rsidR="005E70D8" w:rsidRPr="00832A38">
        <w:t>Rybáře</w:t>
      </w:r>
      <w:r w:rsidRPr="00832A38">
        <w:t xml:space="preserve"> [663</w:t>
      </w:r>
      <w:r w:rsidR="005E70D8" w:rsidRPr="00832A38">
        <w:t>557</w:t>
      </w:r>
      <w:r w:rsidRPr="00832A38">
        <w:t xml:space="preserve">], </w:t>
      </w:r>
      <w:r w:rsidR="005E70D8" w:rsidRPr="00832A38">
        <w:t>399/95</w:t>
      </w:r>
      <w:r w:rsidRPr="00832A38">
        <w:t>, budova s číslem popisným</w:t>
      </w:r>
      <w:r w:rsidR="00832A38" w:rsidRPr="00832A38">
        <w:t xml:space="preserve"> č.p. 917.</w:t>
      </w:r>
    </w:p>
    <w:p w:rsidR="00D6790F" w:rsidRPr="005E70D8" w:rsidRDefault="00D6790F" w:rsidP="00D6790F">
      <w:pPr>
        <w:pStyle w:val="Nadpis3"/>
        <w:numPr>
          <w:ilvl w:val="2"/>
          <w:numId w:val="35"/>
        </w:numPr>
      </w:pPr>
      <w:r w:rsidRPr="005E70D8">
        <w:t>Budova</w:t>
      </w:r>
    </w:p>
    <w:p w:rsidR="00D6790F" w:rsidRPr="005E70D8" w:rsidRDefault="005E70D8" w:rsidP="00D6790F">
      <w:pPr>
        <w:pStyle w:val="MainText"/>
      </w:pPr>
      <w:r w:rsidRPr="005E70D8">
        <w:t>Objekt ZŠ je členěn do tří částí. První částí je hlavní budovy školy obdélníkového půdorysu, k té je v severní části přilehlé schodiště a budova tělocvičen.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D6790F" w:rsidRPr="00D6790F" w:rsidTr="00F67A1B">
        <w:tc>
          <w:tcPr>
            <w:tcW w:w="4463" w:type="dxa"/>
          </w:tcPr>
          <w:p w:rsidR="00D6790F" w:rsidRPr="00F67A1B" w:rsidRDefault="00F67A1B" w:rsidP="00F67A1B">
            <w:pPr>
              <w:pStyle w:val="MainText"/>
              <w:keepNext/>
            </w:pPr>
            <w:r w:rsidRPr="00F67A1B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44" name="Obrázek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90F" w:rsidRPr="00F67A1B" w:rsidRDefault="00D6790F" w:rsidP="00F67A1B">
            <w:pPr>
              <w:pStyle w:val="Titulek"/>
              <w:jc w:val="center"/>
            </w:pPr>
            <w:r w:rsidRPr="00F67A1B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20</w:t>
            </w:r>
            <w:r w:rsidR="00D27FD0">
              <w:rPr>
                <w:noProof/>
              </w:rPr>
              <w:fldChar w:fldCharType="end"/>
            </w:r>
            <w:r w:rsidRPr="00F67A1B">
              <w:t xml:space="preserve"> - Pohled na budovu</w:t>
            </w:r>
          </w:p>
        </w:tc>
        <w:tc>
          <w:tcPr>
            <w:tcW w:w="4464" w:type="dxa"/>
          </w:tcPr>
          <w:p w:rsidR="00D6790F" w:rsidRPr="00F67A1B" w:rsidRDefault="00F67A1B" w:rsidP="00F67A1B">
            <w:pPr>
              <w:pStyle w:val="MainText"/>
              <w:keepNext/>
            </w:pPr>
            <w:r w:rsidRPr="00F67A1B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45" name="Obráze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90F" w:rsidRPr="00F67A1B" w:rsidRDefault="00D6790F" w:rsidP="00F67A1B">
            <w:pPr>
              <w:pStyle w:val="Titulek"/>
              <w:jc w:val="center"/>
            </w:pPr>
            <w:r w:rsidRPr="00F67A1B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21</w:t>
            </w:r>
            <w:r w:rsidR="00D27FD0">
              <w:rPr>
                <w:noProof/>
              </w:rPr>
              <w:fldChar w:fldCharType="end"/>
            </w:r>
            <w:r w:rsidRPr="00F67A1B">
              <w:t xml:space="preserve"> - Interiér objektu</w:t>
            </w:r>
          </w:p>
        </w:tc>
      </w:tr>
    </w:tbl>
    <w:p w:rsidR="00D6790F" w:rsidRPr="00AF4EFD" w:rsidRDefault="00D6790F" w:rsidP="00D6790F">
      <w:pPr>
        <w:pStyle w:val="MainText"/>
      </w:pPr>
      <w:r w:rsidRPr="00AF4EFD">
        <w:t xml:space="preserve">Objekt </w:t>
      </w:r>
      <w:r w:rsidR="00AF4EFD" w:rsidRPr="00AF4EFD">
        <w:t xml:space="preserve">prošel v roce 2011 zateplením obvodového pláště, výměnou oken a rekonstrukcí střechy. Po zateplení nebylo realizováno nucené větrání učeben, stávající zastaralá VZT je pouze pro sklad, kuchyni s jídelnou a šatny. V objektu je 17 klasických učeben, 8 odborných učeben (např. chemie) a 2 tělocvičny. </w:t>
      </w:r>
      <w:r w:rsidRPr="00AF4EFD">
        <w:t xml:space="preserve">Budova leží mimo památkovou zónu a </w:t>
      </w:r>
      <w:r w:rsidR="00441137" w:rsidRPr="00AF4EFD">
        <w:t>nejedná</w:t>
      </w:r>
      <w:r w:rsidRPr="00AF4EFD">
        <w:t xml:space="preserve"> se o památkově chráněný </w:t>
      </w:r>
      <w:r w:rsidR="00441137" w:rsidRPr="00AF4EFD">
        <w:t>objekt</w:t>
      </w:r>
      <w:r w:rsidRPr="00AF4EFD">
        <w:t>.</w:t>
      </w:r>
    </w:p>
    <w:p w:rsidR="00D6790F" w:rsidRPr="003015D8" w:rsidRDefault="00D6790F" w:rsidP="00D6790F">
      <w:pPr>
        <w:pStyle w:val="Nadpis3"/>
      </w:pPr>
      <w:r w:rsidRPr="003015D8">
        <w:t>Vytápění</w:t>
      </w:r>
    </w:p>
    <w:p w:rsidR="003015D8" w:rsidRDefault="003015D8" w:rsidP="003015D8">
      <w:pPr>
        <w:pStyle w:val="MainText"/>
      </w:pPr>
      <w:r w:rsidRPr="003015D8">
        <w:t xml:space="preserve">Objekt je napojen na systém centralizovaného zásobováním teplem. V suterénu objektu je umístěna tlakově závislá předávací stanice v majetku dodavatele </w:t>
      </w:r>
      <w:proofErr w:type="gramStart"/>
      <w:r w:rsidRPr="003015D8">
        <w:t>tepla - Karel</w:t>
      </w:r>
      <w:proofErr w:type="gramEnd"/>
      <w:r w:rsidRPr="003015D8">
        <w:t xml:space="preserve"> Holoubek a.s. Předávací stanice je čtyřtrubková (přímá dodávka TV).</w:t>
      </w:r>
    </w:p>
    <w:p w:rsidR="003015D8" w:rsidRDefault="003015D8" w:rsidP="003015D8">
      <w:pPr>
        <w:pStyle w:val="MainText"/>
      </w:pPr>
      <w:r w:rsidRPr="003015D8">
        <w:t>Prov</w:t>
      </w:r>
      <w:r w:rsidR="00E178B5">
        <w:t>o</w:t>
      </w:r>
      <w:r w:rsidRPr="003015D8">
        <w:t xml:space="preserve">z vytápění je řízeno ekvitermními regulátory RVA63.280 a regulací </w:t>
      </w:r>
      <w:proofErr w:type="spellStart"/>
      <w:r w:rsidRPr="003015D8">
        <w:t>Eaton</w:t>
      </w:r>
      <w:proofErr w:type="spellEnd"/>
      <w:r w:rsidRPr="003015D8">
        <w:t xml:space="preserve"> (časové plány, vzdálený </w:t>
      </w:r>
      <w:r w:rsidRPr="00AF4EFD">
        <w:t>přístup).</w:t>
      </w:r>
      <w:r w:rsidR="00993722" w:rsidRPr="00AF4EFD">
        <w:t xml:space="preserve"> Současná regulace </w:t>
      </w:r>
      <w:r w:rsidR="009426CD" w:rsidRPr="00AF4EFD">
        <w:t xml:space="preserve">ÚT </w:t>
      </w:r>
      <w:r w:rsidR="00AF4EFD" w:rsidRPr="00AF4EFD">
        <w:t xml:space="preserve">z roku 1997 </w:t>
      </w:r>
      <w:r w:rsidR="00993722" w:rsidRPr="00AF4EFD">
        <w:t xml:space="preserve">není schopna </w:t>
      </w:r>
      <w:r w:rsidR="00AF4EFD" w:rsidRPr="00AF4EFD">
        <w:t xml:space="preserve">plně využít </w:t>
      </w:r>
      <w:r w:rsidR="00993722" w:rsidRPr="00AF4EFD">
        <w:t>přínosy zateplení</w:t>
      </w:r>
      <w:r w:rsidR="00AF4EFD" w:rsidRPr="00AF4EFD">
        <w:t xml:space="preserve"> provedeného v roce 2011.</w:t>
      </w:r>
    </w:p>
    <w:p w:rsidR="00E178B5" w:rsidRPr="003015D8" w:rsidRDefault="00441137" w:rsidP="003015D8">
      <w:pPr>
        <w:pStyle w:val="MainText"/>
      </w:pPr>
      <w:r>
        <w:t>Topná</w:t>
      </w:r>
      <w:r w:rsidR="00E178B5">
        <w:t xml:space="preserve"> voda je rozdělena pro ÚT a VZT. Větve VZT jsou: kryt CO, jídelna, sklad, šatny centr, kuchyně a šatny TV. Větve ÚT jsou: přívod učebny Z+S, přívod byt, přívod </w:t>
      </w:r>
      <w:r w:rsidR="00E178B5">
        <w:lastRenderedPageBreak/>
        <w:t>učebny V+J, přívod kryt CO, přívod jídelna jih a přívod jídelna sever. Větve jsou osazeny 4cestnou směšovací klapkou (mimo VZT CO a VZT TV).</w:t>
      </w:r>
    </w:p>
    <w:p w:rsidR="003015D8" w:rsidRPr="005230C0" w:rsidRDefault="003015D8" w:rsidP="003015D8">
      <w:pPr>
        <w:pStyle w:val="MainText"/>
      </w:pPr>
      <w:r w:rsidRPr="003015D8">
        <w:t xml:space="preserve">Otopná soustava je dvoutrubková teplovodní s nuceným oběhem teplonosného média. Horizontální rozvody vedou v suterénu, jsou izolovány minerální vatou s krycí vrstvou </w:t>
      </w:r>
      <w:proofErr w:type="spellStart"/>
      <w:r w:rsidRPr="003015D8">
        <w:t>Flexipan</w:t>
      </w:r>
      <w:proofErr w:type="spellEnd"/>
      <w:r w:rsidRPr="003015D8">
        <w:t xml:space="preserve">. Otopná tělesa jsou litinová článková, tělesa jsou osazena termostatickými ventily s hlavicemi. </w:t>
      </w:r>
      <w:r w:rsidR="00A62E1F">
        <w:t>Celkový počet těles je cca 350, viz dotazník.</w:t>
      </w:r>
    </w:p>
    <w:p w:rsidR="00D6790F" w:rsidRPr="004D3606" w:rsidRDefault="00D6790F" w:rsidP="00D6790F">
      <w:pPr>
        <w:pStyle w:val="Nadpis3"/>
      </w:pPr>
      <w:r w:rsidRPr="004D3606">
        <w:t>Příprava TV</w:t>
      </w:r>
    </w:p>
    <w:p w:rsidR="004D3606" w:rsidRPr="005230C0" w:rsidRDefault="004D3606" w:rsidP="004D3606">
      <w:pPr>
        <w:pStyle w:val="MainText"/>
      </w:pPr>
      <w:r w:rsidRPr="004D3606">
        <w:t>TV je do objektu dodávána přímo z teplárny. V technické místnosti s předávací stanicí tepla je instalováno měření TV.</w:t>
      </w:r>
    </w:p>
    <w:p w:rsidR="00D6790F" w:rsidRPr="000B21EF" w:rsidRDefault="00D6790F" w:rsidP="00D6790F">
      <w:pPr>
        <w:pStyle w:val="Nadpis3"/>
      </w:pPr>
      <w:r w:rsidRPr="000B21EF">
        <w:t>Větrání, klimatizace</w:t>
      </w:r>
    </w:p>
    <w:p w:rsidR="00D6790F" w:rsidRPr="000B21EF" w:rsidRDefault="00D6790F" w:rsidP="00D6790F">
      <w:pPr>
        <w:pStyle w:val="MainText"/>
      </w:pPr>
      <w:r w:rsidRPr="000B21EF">
        <w:t xml:space="preserve">Objekt je větrán </w:t>
      </w:r>
      <w:r w:rsidR="00294500" w:rsidRPr="000B21EF">
        <w:t xml:space="preserve">převážně </w:t>
      </w:r>
      <w:r w:rsidRPr="000B21EF">
        <w:t xml:space="preserve">přirozeně okny, objekt není klimatizován. Nucené větrání má </w:t>
      </w:r>
      <w:r w:rsidR="000B21EF" w:rsidRPr="000B21EF">
        <w:t>kuchyně, šatny</w:t>
      </w:r>
      <w:r w:rsidR="003015D8">
        <w:t xml:space="preserve"> VZT, šatny FCU (</w:t>
      </w:r>
      <w:proofErr w:type="spellStart"/>
      <w:r w:rsidR="003015D8">
        <w:t>ozn</w:t>
      </w:r>
      <w:proofErr w:type="spellEnd"/>
      <w:r w:rsidR="003015D8">
        <w:t xml:space="preserve">. šatny TV), </w:t>
      </w:r>
      <w:r w:rsidR="000B21EF" w:rsidRPr="000B21EF">
        <w:t xml:space="preserve">jídelna, sklad a kryt CO.  </w:t>
      </w:r>
      <w:r w:rsidRPr="000B21EF">
        <w:t xml:space="preserve"> </w:t>
      </w:r>
    </w:p>
    <w:p w:rsidR="003015D8" w:rsidRPr="00C06AD3" w:rsidRDefault="002A3A0D" w:rsidP="00D6790F">
      <w:pPr>
        <w:pStyle w:val="MainText"/>
      </w:pPr>
      <w:r w:rsidRPr="000B21EF">
        <w:t>Jednotky jsou z let 89-91</w:t>
      </w:r>
      <w:r w:rsidR="000B21EF">
        <w:t xml:space="preserve"> od výrobce </w:t>
      </w:r>
      <w:proofErr w:type="spellStart"/>
      <w:r w:rsidR="000B21EF">
        <w:t>Kovona</w:t>
      </w:r>
      <w:proofErr w:type="spellEnd"/>
      <w:r w:rsidR="000B21EF">
        <w:t xml:space="preserve"> Karviná</w:t>
      </w:r>
      <w:r w:rsidRPr="000B21EF">
        <w:t xml:space="preserve">. Přívodní a odvodní části jsou </w:t>
      </w:r>
      <w:r w:rsidRPr="00C06AD3">
        <w:t>oddělené, jednotka pro „</w:t>
      </w:r>
      <w:r w:rsidR="000B21EF" w:rsidRPr="00C06AD3">
        <w:t>jídelnu</w:t>
      </w:r>
      <w:r w:rsidRPr="00C06AD3">
        <w:t>“ je vybavena směšováním.</w:t>
      </w:r>
      <w:r w:rsidR="000B21EF" w:rsidRPr="00C06AD3">
        <w:t xml:space="preserve"> Přesné výkonové parametry VZT jednotek nejsou k dispozici. </w:t>
      </w:r>
      <w:r w:rsidR="003015D8" w:rsidRPr="00C06AD3">
        <w:t>Provozní hodiny zařízení jsou uvedeny v</w:t>
      </w:r>
      <w:r w:rsidR="00C06AD3" w:rsidRPr="00C06AD3">
        <w:t xml:space="preserve"> adresáři s </w:t>
      </w:r>
      <w:r w:rsidR="003015D8" w:rsidRPr="00C06AD3">
        <w:t>fotodokumentac</w:t>
      </w:r>
      <w:r w:rsidR="00C06AD3" w:rsidRPr="00C06AD3">
        <w:t>í</w:t>
      </w:r>
      <w:r w:rsidR="003015D8" w:rsidRPr="00C06AD3">
        <w:t>.</w:t>
      </w:r>
    </w:p>
    <w:p w:rsidR="00D6790F" w:rsidRPr="00C06AD3" w:rsidRDefault="00D6790F" w:rsidP="00D6790F">
      <w:pPr>
        <w:pStyle w:val="Nadpis3"/>
      </w:pPr>
      <w:r w:rsidRPr="00C06AD3">
        <w:t>Osvětlení</w:t>
      </w:r>
    </w:p>
    <w:p w:rsidR="00D6790F" w:rsidRDefault="009847DC" w:rsidP="00D6790F">
      <w:pPr>
        <w:pStyle w:val="MainText"/>
      </w:pPr>
      <w:r w:rsidRPr="00150A1E">
        <w:t xml:space="preserve">V objektu je </w:t>
      </w:r>
      <w:r w:rsidR="00150A1E" w:rsidRPr="00150A1E">
        <w:t xml:space="preserve">17 klasických učeben, cca 8 odborných </w:t>
      </w:r>
      <w:r w:rsidR="00F37FA8" w:rsidRPr="00150A1E">
        <w:t>učeben</w:t>
      </w:r>
      <w:r w:rsidR="00150A1E" w:rsidRPr="00150A1E">
        <w:t xml:space="preserve"> a dvě tělocvičny. Osvětlení ve </w:t>
      </w:r>
      <w:r w:rsidR="00F37FA8" w:rsidRPr="00150A1E">
        <w:t>čtyřech</w:t>
      </w:r>
      <w:r w:rsidR="00150A1E" w:rsidRPr="00150A1E">
        <w:t xml:space="preserve"> učebnách je modernizovan</w:t>
      </w:r>
      <w:r w:rsidR="00F37FA8">
        <w:t>é</w:t>
      </w:r>
      <w:r w:rsidR="00150A1E" w:rsidRPr="00150A1E">
        <w:t xml:space="preserve">, jsou instalována svítidla s lesklou mřížkou a trubicemi Philips TL-D </w:t>
      </w:r>
      <w:proofErr w:type="gramStart"/>
      <w:r w:rsidR="00150A1E" w:rsidRPr="00150A1E">
        <w:t>36W</w:t>
      </w:r>
      <w:proofErr w:type="gramEnd"/>
      <w:r w:rsidR="00150A1E" w:rsidRPr="00150A1E">
        <w:t>/840. Před tabulí jsou dvě svítidla s trubicí TL-D 58W/840. V původních učebnách jsou svítidla s </w:t>
      </w:r>
      <w:r w:rsidR="00F37FA8" w:rsidRPr="00150A1E">
        <w:t>prizmatickým</w:t>
      </w:r>
      <w:r w:rsidR="00150A1E" w:rsidRPr="00150A1E">
        <w:t xml:space="preserve"> krytem a trubicemi 2x36 W. </w:t>
      </w:r>
      <w:r w:rsidR="00A62E1F">
        <w:t>Celkové počty trubic viz dotazník.</w:t>
      </w:r>
    </w:p>
    <w:p w:rsidR="00150A1E" w:rsidRDefault="00150A1E" w:rsidP="00D6790F">
      <w:pPr>
        <w:pStyle w:val="MainText"/>
      </w:pPr>
      <w:r>
        <w:t xml:space="preserve">Na chodbách jsou instalována </w:t>
      </w:r>
      <w:proofErr w:type="spellStart"/>
      <w:r>
        <w:t>jednotrubicová</w:t>
      </w:r>
      <w:proofErr w:type="spellEnd"/>
      <w:r>
        <w:t xml:space="preserve"> zářivková svítidla s </w:t>
      </w:r>
      <w:r w:rsidR="00F37FA8">
        <w:t>prizmatickým</w:t>
      </w:r>
      <w:r>
        <w:t xml:space="preserve"> krytem. Zářivky jsou pravděpodobně o výkonu 36 W. Některé chodby mají </w:t>
      </w:r>
      <w:r w:rsidR="00F37FA8">
        <w:t>spínání</w:t>
      </w:r>
      <w:r>
        <w:t xml:space="preserve"> dle pohybových čidel.</w:t>
      </w:r>
    </w:p>
    <w:p w:rsidR="00150A1E" w:rsidRDefault="00150A1E" w:rsidP="00D6790F">
      <w:pPr>
        <w:pStyle w:val="MainText"/>
      </w:pPr>
      <w:r>
        <w:t xml:space="preserve">V každé tělocvičně jsou dvě řady </w:t>
      </w:r>
      <w:proofErr w:type="gramStart"/>
      <w:r>
        <w:t>18ti</w:t>
      </w:r>
      <w:proofErr w:type="gramEnd"/>
      <w:r>
        <w:t xml:space="preserve"> svítidel. Ve svítidlech jsou 4 trubice 58 W s </w:t>
      </w:r>
      <w:proofErr w:type="spellStart"/>
      <w:r>
        <w:t>el.mag</w:t>
      </w:r>
      <w:proofErr w:type="spellEnd"/>
      <w:r w:rsidR="00F37FA8">
        <w:t>.</w:t>
      </w:r>
      <w:r>
        <w:t xml:space="preserve"> předřadníkem. Soustava je </w:t>
      </w:r>
      <w:proofErr w:type="spellStart"/>
      <w:r>
        <w:t>zap</w:t>
      </w:r>
      <w:proofErr w:type="spellEnd"/>
      <w:r>
        <w:t>./</w:t>
      </w:r>
      <w:proofErr w:type="spellStart"/>
      <w:r>
        <w:t>vyp</w:t>
      </w:r>
      <w:proofErr w:type="spellEnd"/>
      <w:r>
        <w:t xml:space="preserve">. bez soumrakových čidel apod. Provoz </w:t>
      </w:r>
      <w:r w:rsidR="00814B36">
        <w:t>tělocvičny</w:t>
      </w:r>
      <w:r>
        <w:t xml:space="preserve"> je cca od 8:00 do 15:00 pro školní výuku, od 15:00 do 21:30 jsou tělocvičny pronajímány, podrobně viz foto časového rozvrhu. Mimořádně jsou tělocvičny pronajímány i o víkendu.</w:t>
      </w:r>
    </w:p>
    <w:p w:rsidR="00D6790F" w:rsidRPr="008C3413" w:rsidRDefault="00D6790F" w:rsidP="00D6790F">
      <w:pPr>
        <w:pStyle w:val="Nadpis3"/>
      </w:pPr>
      <w:r w:rsidRPr="008C3413">
        <w:t>Významné spotřebiče</w:t>
      </w:r>
    </w:p>
    <w:p w:rsidR="00D6790F" w:rsidRPr="008C3413" w:rsidRDefault="00D6790F" w:rsidP="00D6790F">
      <w:pPr>
        <w:pStyle w:val="MainText"/>
      </w:pPr>
      <w:r w:rsidRPr="008C3413">
        <w:t>Vedle TZB je významným spotřebičem kuchyně a navazující zázemí. Spotřeba kuchyně není samostatně měřena.</w:t>
      </w:r>
    </w:p>
    <w:p w:rsidR="00D6790F" w:rsidRPr="0002171B" w:rsidRDefault="00D6790F" w:rsidP="00D6790F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D6790F" w:rsidRPr="007A42D2" w:rsidRDefault="00D6790F" w:rsidP="00D6790F">
      <w:pPr>
        <w:pStyle w:val="MainText"/>
      </w:pPr>
      <w:r w:rsidRPr="007A42D2">
        <w:t xml:space="preserve">Energetický management </w:t>
      </w:r>
      <w:r w:rsidR="00A62E1F">
        <w:t>je částečně</w:t>
      </w:r>
      <w:r w:rsidRPr="007A42D2">
        <w:t xml:space="preserve"> zaveden. Spotřeba energie pro objekt je pouze měsíčně odečítána, dále není vyhodnocována. V objektu </w:t>
      </w:r>
      <w:r w:rsidR="00A62E1F">
        <w:t>je</w:t>
      </w:r>
      <w:r w:rsidRPr="007A42D2">
        <w:t xml:space="preserve"> podružné měření spotřeb energie. </w:t>
      </w:r>
    </w:p>
    <w:p w:rsidR="00D6790F" w:rsidRPr="007A42D2" w:rsidRDefault="00D6790F" w:rsidP="00D6790F">
      <w:pPr>
        <w:pStyle w:val="Nadpis3"/>
      </w:pPr>
      <w:r w:rsidRPr="007A42D2">
        <w:lastRenderedPageBreak/>
        <w:t xml:space="preserve"> Podklady</w:t>
      </w:r>
    </w:p>
    <w:p w:rsidR="00D6790F" w:rsidRPr="007A42D2" w:rsidRDefault="00D6790F" w:rsidP="00D6790F">
      <w:pPr>
        <w:pStyle w:val="MainText"/>
      </w:pPr>
      <w:r w:rsidRPr="007A42D2">
        <w:t>PENB k dispozici z 12/2007,</w:t>
      </w:r>
      <w:r w:rsidR="007A42D2" w:rsidRPr="007A42D2">
        <w:t xml:space="preserve"> </w:t>
      </w:r>
      <w:r w:rsidRPr="007A42D2">
        <w:t xml:space="preserve">energetický audit </w:t>
      </w:r>
      <w:r w:rsidR="007A42D2" w:rsidRPr="007A42D2">
        <w:t>není</w:t>
      </w:r>
      <w:r w:rsidRPr="007A42D2">
        <w:t xml:space="preserve"> k dispozici.</w:t>
      </w:r>
    </w:p>
    <w:p w:rsidR="00D6790F" w:rsidRPr="007A42D2" w:rsidRDefault="00D6790F" w:rsidP="00D6790F">
      <w:pPr>
        <w:pStyle w:val="Nadpis3"/>
      </w:pPr>
      <w:r w:rsidRPr="007A42D2">
        <w:t>Dotazník</w:t>
      </w:r>
    </w:p>
    <w:p w:rsidR="00D6790F" w:rsidRPr="000F5F4F" w:rsidRDefault="000B21EF" w:rsidP="00D6790F">
      <w:pPr>
        <w:pStyle w:val="MainText"/>
      </w:pPr>
      <w:r w:rsidRPr="00A62E1F">
        <w:t>Ano</w:t>
      </w:r>
      <w:r w:rsidR="000F5F4F" w:rsidRPr="00A62E1F">
        <w:t>.</w:t>
      </w:r>
    </w:p>
    <w:p w:rsidR="00D6790F" w:rsidRPr="000F5F4F" w:rsidRDefault="00D6790F" w:rsidP="00D6790F">
      <w:pPr>
        <w:pStyle w:val="Nadpis3"/>
      </w:pPr>
      <w:r w:rsidRPr="000F5F4F">
        <w:t>Fotografie</w:t>
      </w:r>
    </w:p>
    <w:p w:rsidR="00D6790F" w:rsidRPr="00A05AD0" w:rsidRDefault="00D6790F" w:rsidP="00D6790F">
      <w:pPr>
        <w:pStyle w:val="MainText"/>
      </w:pPr>
      <w:r w:rsidRPr="00A05AD0">
        <w:t>Ano, v přílohové části.</w:t>
      </w:r>
    </w:p>
    <w:p w:rsidR="00D6790F" w:rsidRPr="00A05AD0" w:rsidRDefault="00D6790F" w:rsidP="00D6790F">
      <w:pPr>
        <w:pStyle w:val="Nadpis3"/>
      </w:pPr>
      <w:r w:rsidRPr="00A05AD0">
        <w:t>Faktury</w:t>
      </w:r>
    </w:p>
    <w:p w:rsidR="007A42D2" w:rsidRDefault="007C3880" w:rsidP="007A42D2">
      <w:pPr>
        <w:pStyle w:val="MainText"/>
      </w:pPr>
      <w:r w:rsidRPr="00A05AD0">
        <w:t xml:space="preserve">Ano, </w:t>
      </w:r>
      <w:r w:rsidR="008066FC">
        <w:t>faktury</w:t>
      </w:r>
      <w:r w:rsidRPr="00A05AD0">
        <w:t xml:space="preserve"> pro rok 2016.</w:t>
      </w:r>
    </w:p>
    <w:p w:rsidR="009507A9" w:rsidRDefault="009507A9" w:rsidP="007A42D2">
      <w:pPr>
        <w:pStyle w:val="MainText"/>
      </w:pPr>
    </w:p>
    <w:p w:rsidR="00221C6B" w:rsidRDefault="00221C6B" w:rsidP="007A42D2">
      <w:pPr>
        <w:pStyle w:val="MainText"/>
      </w:pPr>
    </w:p>
    <w:p w:rsidR="00221C6B" w:rsidRDefault="00221C6B" w:rsidP="007A42D2">
      <w:pPr>
        <w:pStyle w:val="MainText"/>
      </w:pPr>
    </w:p>
    <w:p w:rsidR="00B50058" w:rsidRPr="00D578AA" w:rsidRDefault="00B50058" w:rsidP="00B50058">
      <w:pPr>
        <w:pStyle w:val="Nadpis2"/>
      </w:pPr>
      <w:bookmarkStart w:id="41" w:name="_Toc504548639"/>
      <w:r w:rsidRPr="00D578AA">
        <w:t>ZŠ Poštovní</w:t>
      </w:r>
      <w:bookmarkEnd w:id="41"/>
    </w:p>
    <w:p w:rsidR="00B50058" w:rsidRPr="006849F7" w:rsidRDefault="00E76A48" w:rsidP="00B50058">
      <w:pPr>
        <w:pStyle w:val="Nadpis3"/>
      </w:pPr>
      <w:r>
        <w:t xml:space="preserve"> </w:t>
      </w:r>
      <w:r w:rsidR="00B50058" w:rsidRPr="006849F7">
        <w:t>Adresa objektu</w:t>
      </w:r>
    </w:p>
    <w:p w:rsidR="00B50058" w:rsidRPr="006849F7" w:rsidRDefault="006849F7" w:rsidP="00B50058">
      <w:pPr>
        <w:pStyle w:val="MainText"/>
      </w:pPr>
      <w:r w:rsidRPr="006849F7">
        <w:t>Poštovní 1743/19</w:t>
      </w:r>
      <w:r w:rsidR="00B50058" w:rsidRPr="006849F7">
        <w:t xml:space="preserve">, Karlovy Vary </w:t>
      </w:r>
    </w:p>
    <w:p w:rsidR="00B50058" w:rsidRPr="00392FDD" w:rsidRDefault="00E76A48" w:rsidP="00B50058">
      <w:pPr>
        <w:pStyle w:val="Nadpis3"/>
      </w:pPr>
      <w:r>
        <w:t xml:space="preserve"> </w:t>
      </w:r>
      <w:r w:rsidR="00B50058" w:rsidRPr="00392FDD">
        <w:t>Obec, katastrální území, parcelní číslo</w:t>
      </w:r>
    </w:p>
    <w:p w:rsidR="00B50058" w:rsidRPr="00392FDD" w:rsidRDefault="00B50058" w:rsidP="00B50058">
      <w:pPr>
        <w:pStyle w:val="MainText"/>
      </w:pPr>
      <w:r w:rsidRPr="00392FDD">
        <w:t xml:space="preserve">Karlovy Vary [554961], </w:t>
      </w:r>
      <w:r w:rsidR="00392FDD" w:rsidRPr="00392FDD">
        <w:t>Tuhnice</w:t>
      </w:r>
      <w:r w:rsidRPr="00392FDD">
        <w:t xml:space="preserve"> [663</w:t>
      </w:r>
      <w:r w:rsidR="00392FDD" w:rsidRPr="00392FDD">
        <w:t>492</w:t>
      </w:r>
      <w:r w:rsidRPr="00392FDD">
        <w:t xml:space="preserve">], </w:t>
      </w:r>
      <w:r w:rsidR="00392FDD" w:rsidRPr="00392FDD">
        <w:t>278, 279, 280, 281, 282.</w:t>
      </w:r>
    </w:p>
    <w:p w:rsidR="00B50058" w:rsidRPr="000E774F" w:rsidRDefault="00E76A48" w:rsidP="00B50058">
      <w:pPr>
        <w:pStyle w:val="Nadpis3"/>
      </w:pPr>
      <w:r>
        <w:t xml:space="preserve"> </w:t>
      </w:r>
      <w:r w:rsidR="00B50058" w:rsidRPr="000E774F">
        <w:t>Budova</w:t>
      </w:r>
    </w:p>
    <w:p w:rsidR="00B50058" w:rsidRPr="000E774F" w:rsidRDefault="00946ECE" w:rsidP="00B50058">
      <w:pPr>
        <w:pStyle w:val="MainText"/>
      </w:pPr>
      <w:r w:rsidRPr="000E774F">
        <w:t xml:space="preserve">Budova od počátku slouží jako základní škola, postaveny byla v roce 1962. Objekt tvoří 5 pavilonů, 4 objekty (mimo jídelnu) jsou propojeny </w:t>
      </w:r>
      <w:r w:rsidR="00F30693">
        <w:t xml:space="preserve">zastřešenou nevytápěnou </w:t>
      </w:r>
      <w:r w:rsidRPr="000E774F">
        <w:t xml:space="preserve">spojovací chodbou. </w:t>
      </w:r>
      <w:r w:rsidR="00F30693">
        <w:t>Objekt prošel v roce 2016 komplexním zateplením.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B50058" w:rsidRPr="00B50058" w:rsidTr="006849F7">
        <w:tc>
          <w:tcPr>
            <w:tcW w:w="4476" w:type="dxa"/>
          </w:tcPr>
          <w:p w:rsidR="00B50058" w:rsidRPr="00247CAF" w:rsidRDefault="00C43196" w:rsidP="006849F7">
            <w:pPr>
              <w:pStyle w:val="MainText"/>
              <w:keepNext/>
            </w:pPr>
            <w:r w:rsidRPr="00247CAF">
              <w:rPr>
                <w:noProof/>
              </w:rPr>
              <w:lastRenderedPageBreak/>
              <w:drawing>
                <wp:inline distT="0" distB="0" distL="0" distR="0">
                  <wp:extent cx="2700000" cy="2025383"/>
                  <wp:effectExtent l="0" t="0" r="5715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22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Pohled na objekt</w:t>
            </w:r>
          </w:p>
        </w:tc>
        <w:tc>
          <w:tcPr>
            <w:tcW w:w="4476" w:type="dxa"/>
          </w:tcPr>
          <w:p w:rsidR="00B50058" w:rsidRPr="00247CAF" w:rsidRDefault="00C43196" w:rsidP="006849F7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23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Interiér tělocvičny</w:t>
            </w:r>
          </w:p>
        </w:tc>
      </w:tr>
    </w:tbl>
    <w:p w:rsidR="00B50058" w:rsidRPr="00FF21ED" w:rsidRDefault="006D6076" w:rsidP="00B50058">
      <w:pPr>
        <w:pStyle w:val="MainText"/>
      </w:pPr>
      <w:r w:rsidRPr="002376E9">
        <w:t>Areál je napojen na systém centralizovaného zásobování teplem</w:t>
      </w:r>
      <w:r w:rsidR="00F73782" w:rsidRPr="002376E9">
        <w:t xml:space="preserve">, mimo jídelnu a kuchyň je areál větrán přirozeně. </w:t>
      </w:r>
      <w:r w:rsidR="002376E9" w:rsidRPr="002376E9">
        <w:t xml:space="preserve">Osvětlení objektu je zářivkové, osvětlení prošlo </w:t>
      </w:r>
      <w:r w:rsidR="002376E9" w:rsidRPr="00FF21ED">
        <w:t xml:space="preserve">nedávnou rekonstrukcí. </w:t>
      </w:r>
      <w:r w:rsidR="00B50058" w:rsidRPr="00FF21ED">
        <w:t xml:space="preserve">Areál leží mimo památkovou zónu a </w:t>
      </w:r>
      <w:r w:rsidR="00377980" w:rsidRPr="00FF21ED">
        <w:t>nejedná</w:t>
      </w:r>
      <w:r w:rsidR="00B50058" w:rsidRPr="00FF21ED">
        <w:t xml:space="preserve"> se o památkově chráněný </w:t>
      </w:r>
      <w:r w:rsidR="00377980" w:rsidRPr="00FF21ED">
        <w:t>objekt</w:t>
      </w:r>
      <w:r w:rsidR="00B50058" w:rsidRPr="00FF21ED">
        <w:t>.</w:t>
      </w:r>
    </w:p>
    <w:p w:rsidR="00B50058" w:rsidRPr="00FF21ED" w:rsidRDefault="00FF21ED" w:rsidP="00B50058">
      <w:pPr>
        <w:pStyle w:val="Nadpis3"/>
      </w:pPr>
      <w:r>
        <w:t xml:space="preserve"> </w:t>
      </w:r>
      <w:r w:rsidR="00B50058" w:rsidRPr="00FF21ED">
        <w:t>Vytápění</w:t>
      </w:r>
    </w:p>
    <w:p w:rsidR="00B22ED9" w:rsidRPr="00FA6CDA" w:rsidRDefault="00B22ED9" w:rsidP="00B22ED9">
      <w:pPr>
        <w:pStyle w:val="MainText"/>
      </w:pPr>
      <w:r w:rsidRPr="00FA6CDA">
        <w:t xml:space="preserve">Objekt je napojen na systém centralizovaného zásobováním teplem. </w:t>
      </w:r>
      <w:r>
        <w:t xml:space="preserve">V jednotlivých pavilonech jsou umístěny </w:t>
      </w:r>
      <w:r w:rsidRPr="00FA6CDA">
        <w:t>předávací stanice</w:t>
      </w:r>
      <w:r>
        <w:t xml:space="preserve">. </w:t>
      </w:r>
      <w:r w:rsidRPr="00FA6CDA">
        <w:t xml:space="preserve"> </w:t>
      </w:r>
      <w:r>
        <w:t xml:space="preserve">Předávací stanice jsou tlakově závislé, regulační blok je zapojen s regulačním ventilem v přívodním potrubí (regulace škrcením). Ve zkratech jsou umístěny vyvažovací </w:t>
      </w:r>
      <w:r w:rsidR="00377980">
        <w:t>ventily</w:t>
      </w:r>
      <w:r>
        <w:t xml:space="preserve"> TA.</w:t>
      </w:r>
    </w:p>
    <w:p w:rsidR="00B22ED9" w:rsidRDefault="00B22ED9" w:rsidP="00B22ED9">
      <w:pPr>
        <w:pStyle w:val="MainText"/>
      </w:pPr>
      <w:r w:rsidRPr="00FA6CDA">
        <w:t xml:space="preserve">Otopná soustava je dvoutrubková teplovodní s nuceným oběhem teplonosného média. </w:t>
      </w:r>
      <w:r w:rsidR="00FF21ED">
        <w:t>Rozvody</w:t>
      </w:r>
      <w:r w:rsidRPr="00FA6CDA">
        <w:t xml:space="preserve"> jsou osazeny vyvažovacími ventily. </w:t>
      </w:r>
      <w:r w:rsidR="00FF21ED">
        <w:t xml:space="preserve">Horizontální rozvody vedou v topných kanálech převážně pod spojovací chodbou. </w:t>
      </w:r>
      <w:r w:rsidRPr="00FA6CDA">
        <w:t xml:space="preserve">Otopná tělesa jsou litinová článková, </w:t>
      </w:r>
      <w:r w:rsidR="00D95B3F">
        <w:t xml:space="preserve">nově instalovaná tělesa jsou ocelová desková, </w:t>
      </w:r>
      <w:r w:rsidRPr="00FA6CDA">
        <w:t>tělesa jsou osazena termostatickými ventily s hlavicemi.</w:t>
      </w:r>
    </w:p>
    <w:p w:rsidR="00FF21ED" w:rsidRDefault="00FF21ED" w:rsidP="00B22ED9">
      <w:pPr>
        <w:pStyle w:val="MainText"/>
      </w:pPr>
      <w:r>
        <w:t>Rozvody v topném kanále mezi tělocvičnou a dílnou v délce cca 20 m (pod zatravněním) jsou zcela bez izolace!</w:t>
      </w:r>
    </w:p>
    <w:p w:rsidR="00FF21ED" w:rsidRPr="00FA6CDA" w:rsidRDefault="00FF21ED" w:rsidP="00B22ED9">
      <w:pPr>
        <w:pStyle w:val="MainText"/>
      </w:pPr>
      <w:r>
        <w:t>Regulaci ÚT zajišťují ekvitermní regulátory RVA46.531. Na vytápění jsou naprogramovány útlumy. V objektech nejsou prostorová čidla teploty.</w:t>
      </w:r>
    </w:p>
    <w:p w:rsidR="00B50058" w:rsidRPr="00703D51" w:rsidRDefault="00FF21ED" w:rsidP="00B50058">
      <w:pPr>
        <w:pStyle w:val="Nadpis3"/>
      </w:pPr>
      <w:r>
        <w:t xml:space="preserve"> </w:t>
      </w:r>
      <w:r w:rsidR="00B50058" w:rsidRPr="00703D51">
        <w:t>Příprava TV</w:t>
      </w:r>
    </w:p>
    <w:p w:rsidR="00B50058" w:rsidRPr="005603D5" w:rsidRDefault="00B50058" w:rsidP="00B50058">
      <w:pPr>
        <w:pStyle w:val="MainText"/>
      </w:pPr>
      <w:r w:rsidRPr="00703D51">
        <w:t xml:space="preserve">TV je do objektu dodávána přímo z teplárny. </w:t>
      </w:r>
      <w:r w:rsidR="00703D51" w:rsidRPr="00703D51">
        <w:t xml:space="preserve">Rozvody TV jsou včetně cirkulace, ta je však vypnuta. Při provozu cirkulace docházelo ke „strhávání“ vody na některých </w:t>
      </w:r>
      <w:r w:rsidR="00703D51" w:rsidRPr="005603D5">
        <w:t>výtokových místech.</w:t>
      </w:r>
    </w:p>
    <w:p w:rsidR="00B50058" w:rsidRPr="005603D5" w:rsidRDefault="00FF21ED" w:rsidP="00B50058">
      <w:pPr>
        <w:pStyle w:val="Nadpis3"/>
      </w:pPr>
      <w:r w:rsidRPr="005603D5">
        <w:t xml:space="preserve"> </w:t>
      </w:r>
      <w:r w:rsidR="00B50058" w:rsidRPr="005603D5">
        <w:t>Větrání, klimatizace</w:t>
      </w:r>
    </w:p>
    <w:p w:rsidR="00B50058" w:rsidRPr="005603D5" w:rsidRDefault="00B50058" w:rsidP="00B50058">
      <w:pPr>
        <w:pStyle w:val="MainText"/>
      </w:pPr>
      <w:r w:rsidRPr="005603D5">
        <w:t xml:space="preserve">Mimo kuchyni a jídelnu jsou budovy větrány přirozeně okny, objekty nejsou klimatizovány. </w:t>
      </w:r>
    </w:p>
    <w:p w:rsidR="00B50058" w:rsidRPr="005603D5" w:rsidRDefault="005603D5" w:rsidP="00B50058">
      <w:pPr>
        <w:pStyle w:val="MainText"/>
      </w:pPr>
      <w:r w:rsidRPr="005603D5">
        <w:lastRenderedPageBreak/>
        <w:t xml:space="preserve">VZT pro kuchyni a jídelnu jsou nové, včetně deskového rekuperátoru tepla. Instalovány jsou VZT jednotky od firmy </w:t>
      </w:r>
      <w:r w:rsidR="00377980" w:rsidRPr="005603D5">
        <w:t>Mandík</w:t>
      </w:r>
      <w:r w:rsidRPr="005603D5">
        <w:t>, a.s., s průtokem 9927 m</w:t>
      </w:r>
      <w:r w:rsidRPr="005603D5">
        <w:rPr>
          <w:vertAlign w:val="superscript"/>
        </w:rPr>
        <w:t>3</w:t>
      </w:r>
      <w:r w:rsidRPr="005603D5">
        <w:t>/h a 5735 m</w:t>
      </w:r>
      <w:r w:rsidRPr="005603D5">
        <w:rPr>
          <w:vertAlign w:val="superscript"/>
        </w:rPr>
        <w:t>3</w:t>
      </w:r>
      <w:r w:rsidRPr="005603D5">
        <w:t>/h. Jednotky jsou vybaveny navíc tukovými filtry.</w:t>
      </w:r>
    </w:p>
    <w:p w:rsidR="00B50058" w:rsidRPr="005603D5" w:rsidRDefault="00B50058" w:rsidP="00B50058">
      <w:pPr>
        <w:pStyle w:val="MainText"/>
      </w:pPr>
      <w:r w:rsidRPr="005603D5">
        <w:t xml:space="preserve">Provoz jídelny je od po-pá </w:t>
      </w:r>
      <w:r w:rsidR="005603D5" w:rsidRPr="005603D5">
        <w:t>11:00</w:t>
      </w:r>
      <w:r w:rsidRPr="005603D5">
        <w:t xml:space="preserve"> až 14:</w:t>
      </w:r>
      <w:r w:rsidR="005603D5" w:rsidRPr="005603D5">
        <w:t>0</w:t>
      </w:r>
      <w:r w:rsidRPr="005603D5">
        <w:t>0, provoz kuchyně je od po-pá 6:00 až 15:00.</w:t>
      </w:r>
    </w:p>
    <w:p w:rsidR="00B50058" w:rsidRPr="005603D5" w:rsidRDefault="00FF21ED" w:rsidP="00B50058">
      <w:pPr>
        <w:pStyle w:val="Nadpis3"/>
      </w:pPr>
      <w:r w:rsidRPr="005603D5">
        <w:t xml:space="preserve"> </w:t>
      </w:r>
      <w:r w:rsidR="00B50058" w:rsidRPr="005603D5">
        <w:t>Osvětlení</w:t>
      </w:r>
    </w:p>
    <w:p w:rsidR="00B004F7" w:rsidRDefault="00B50058" w:rsidP="00B50058">
      <w:pPr>
        <w:pStyle w:val="MainText"/>
      </w:pPr>
      <w:r w:rsidRPr="00B004F7">
        <w:t xml:space="preserve">Osvětlení objektu je </w:t>
      </w:r>
      <w:r w:rsidR="00B004F7" w:rsidRPr="00B004F7">
        <w:t>rekonstruované, mimo několika kabinetů</w:t>
      </w:r>
      <w:r w:rsidR="00B004F7">
        <w:t xml:space="preserve"> a jídelny</w:t>
      </w:r>
      <w:r w:rsidR="00B004F7" w:rsidRPr="00B004F7">
        <w:t xml:space="preserve"> je kompletně vyměněné</w:t>
      </w:r>
      <w:r w:rsidR="00B004F7">
        <w:t xml:space="preserve"> (cca z 90%)</w:t>
      </w:r>
      <w:r w:rsidR="00B004F7" w:rsidRPr="00B004F7">
        <w:t xml:space="preserve">. Nová svítidla jsou zářivková s lesklou mřížkou, trubice jsou </w:t>
      </w:r>
      <w:proofErr w:type="gramStart"/>
      <w:r w:rsidR="00B004F7" w:rsidRPr="00B004F7">
        <w:t>Philips  TL</w:t>
      </w:r>
      <w:proofErr w:type="gramEnd"/>
      <w:r w:rsidR="00B004F7" w:rsidRPr="00B004F7">
        <w:t xml:space="preserve">-D 36 (58) W nebo </w:t>
      </w:r>
      <w:proofErr w:type="spellStart"/>
      <w:r w:rsidR="00B004F7" w:rsidRPr="00B004F7">
        <w:t>LongLast</w:t>
      </w:r>
      <w:proofErr w:type="spellEnd"/>
      <w:r w:rsidR="00B004F7" w:rsidRPr="00B004F7">
        <w:t xml:space="preserve"> T5 F35W.</w:t>
      </w:r>
      <w:r w:rsidR="00B004F7">
        <w:t xml:space="preserve"> Osvětlení v učebnách je </w:t>
      </w:r>
      <w:r w:rsidR="00377980">
        <w:t>regulováno</w:t>
      </w:r>
      <w:r w:rsidR="00B004F7">
        <w:t xml:space="preserve"> soumrakovými čidly a je vybaveno pohybovými čidly.</w:t>
      </w:r>
      <w:r w:rsidR="00D76F9F">
        <w:t xml:space="preserve"> Osvětlení ve spojovací chodbě je řízeno pohybovými čidly.</w:t>
      </w:r>
    </w:p>
    <w:p w:rsidR="00B004F7" w:rsidRPr="00B004F7" w:rsidRDefault="00B004F7" w:rsidP="00B50058">
      <w:pPr>
        <w:pStyle w:val="MainText"/>
      </w:pPr>
      <w:r>
        <w:t>Osvětlení v tělocvičně je cca 5 let staré, v tělocvičně jsou 3 řady po sedmi svítidlech. V každém tělese jsou 4 trubice pravděpodobně 36 W. Osvětlení je rozděleno na řady. Provoz tělocvičny je od 8:00 do cca 22:00.</w:t>
      </w:r>
    </w:p>
    <w:p w:rsidR="00B50058" w:rsidRPr="002376E9" w:rsidRDefault="00B50058" w:rsidP="00B50058">
      <w:pPr>
        <w:pStyle w:val="Nadpis3"/>
      </w:pPr>
      <w:r w:rsidRPr="002376E9">
        <w:t>Významné spotřebiče</w:t>
      </w:r>
    </w:p>
    <w:p w:rsidR="00B50058" w:rsidRPr="002376E9" w:rsidRDefault="00B50058" w:rsidP="00B50058">
      <w:pPr>
        <w:pStyle w:val="MainText"/>
      </w:pPr>
      <w:r w:rsidRPr="002376E9">
        <w:t>Vedle TZB je významným spotřebičem kuchyně a navazující zázemí</w:t>
      </w:r>
      <w:r w:rsidR="00D95B3F">
        <w:t>, včetně kompostéru</w:t>
      </w:r>
      <w:r w:rsidRPr="002376E9">
        <w:t xml:space="preserve">. Kuchyně spotřebovává zemní plyn a elektrickou energii pro přípravu pokrmů a skladování potravin. </w:t>
      </w:r>
    </w:p>
    <w:p w:rsidR="00B50058" w:rsidRPr="002376E9" w:rsidRDefault="00B50058" w:rsidP="00B50058">
      <w:pPr>
        <w:pStyle w:val="Nadpis3"/>
      </w:pPr>
      <w:r w:rsidRPr="002376E9">
        <w:t xml:space="preserve"> </w:t>
      </w:r>
      <w:proofErr w:type="spellStart"/>
      <w:r w:rsidRPr="002376E9">
        <w:t>EnMS</w:t>
      </w:r>
      <w:proofErr w:type="spellEnd"/>
    </w:p>
    <w:p w:rsidR="00B50058" w:rsidRPr="002376E9" w:rsidRDefault="00B50058" w:rsidP="00B50058">
      <w:pPr>
        <w:pStyle w:val="MainText"/>
      </w:pPr>
      <w:r w:rsidRPr="002376E9">
        <w:t xml:space="preserve">Energetický management není zaveden. Spotřeba energie pro objekt není </w:t>
      </w:r>
      <w:r w:rsidR="002376E9" w:rsidRPr="002376E9">
        <w:t xml:space="preserve">účelně </w:t>
      </w:r>
      <w:r w:rsidRPr="002376E9">
        <w:t xml:space="preserve">sledována. V objektu je podružné měření spotřeb energie pouze pro školní byt. </w:t>
      </w:r>
    </w:p>
    <w:p w:rsidR="00B50058" w:rsidRPr="00801062" w:rsidRDefault="00B50058" w:rsidP="00B50058">
      <w:pPr>
        <w:pStyle w:val="Nadpis3"/>
      </w:pPr>
      <w:r w:rsidRPr="00801062">
        <w:t>Podklady</w:t>
      </w:r>
    </w:p>
    <w:p w:rsidR="00B50058" w:rsidRPr="00801062" w:rsidRDefault="00B50058" w:rsidP="00B50058">
      <w:pPr>
        <w:pStyle w:val="MainText"/>
      </w:pPr>
      <w:r w:rsidRPr="00801062">
        <w:t xml:space="preserve">Energetický audit není k dispozici. K dispozici je PENB </w:t>
      </w:r>
      <w:r w:rsidR="00801062" w:rsidRPr="00801062">
        <w:t>z roku 2007</w:t>
      </w:r>
      <w:r w:rsidR="00786F2C">
        <w:t>, PENB po zateplení není k dispozici.</w:t>
      </w:r>
    </w:p>
    <w:p w:rsidR="00B50058" w:rsidRPr="004A570C" w:rsidRDefault="00B50058" w:rsidP="00B50058">
      <w:pPr>
        <w:pStyle w:val="Nadpis3"/>
      </w:pPr>
      <w:r w:rsidRPr="004A570C">
        <w:t>Dotazník</w:t>
      </w:r>
    </w:p>
    <w:p w:rsidR="00B50058" w:rsidRPr="004A570C" w:rsidRDefault="002376E9" w:rsidP="00B50058">
      <w:pPr>
        <w:pStyle w:val="MainText"/>
      </w:pPr>
      <w:r w:rsidRPr="004A570C">
        <w:t>Ne.</w:t>
      </w:r>
    </w:p>
    <w:p w:rsidR="00B50058" w:rsidRPr="00B50058" w:rsidRDefault="00B50058" w:rsidP="00B50058">
      <w:pPr>
        <w:pStyle w:val="Nadpis3"/>
      </w:pPr>
      <w:r w:rsidRPr="00B50058">
        <w:t>Fotografie</w:t>
      </w:r>
    </w:p>
    <w:p w:rsidR="00B50058" w:rsidRPr="00B50058" w:rsidRDefault="00B50058" w:rsidP="00B50058">
      <w:pPr>
        <w:pStyle w:val="MainText"/>
      </w:pPr>
      <w:r w:rsidRPr="00B50058">
        <w:t>Ano, v přílohové části.</w:t>
      </w:r>
    </w:p>
    <w:p w:rsidR="00B50058" w:rsidRPr="002376E9" w:rsidRDefault="00B50058" w:rsidP="00B50058">
      <w:pPr>
        <w:pStyle w:val="Nadpis3"/>
      </w:pPr>
      <w:r w:rsidRPr="002376E9">
        <w:t>Faktury</w:t>
      </w:r>
    </w:p>
    <w:p w:rsidR="00B50058" w:rsidRPr="005230C0" w:rsidRDefault="00B50058" w:rsidP="00B50058">
      <w:pPr>
        <w:pStyle w:val="MainText"/>
      </w:pPr>
      <w:r w:rsidRPr="002376E9">
        <w:t xml:space="preserve">Ano, </w:t>
      </w:r>
      <w:r w:rsidR="008066FC">
        <w:t>část 2015 +</w:t>
      </w:r>
      <w:r w:rsidR="002376E9" w:rsidRPr="002376E9">
        <w:t xml:space="preserve"> 2016</w:t>
      </w:r>
      <w:r w:rsidRPr="002376E9">
        <w:t>.</w:t>
      </w:r>
    </w:p>
    <w:p w:rsidR="00B50058" w:rsidRDefault="00B50058" w:rsidP="00B50058">
      <w:pPr>
        <w:pStyle w:val="MainText"/>
      </w:pPr>
    </w:p>
    <w:p w:rsidR="00B50058" w:rsidRDefault="00B50058" w:rsidP="00B50058">
      <w:pPr>
        <w:pStyle w:val="MainText"/>
      </w:pPr>
    </w:p>
    <w:p w:rsidR="00B50058" w:rsidRPr="00C11FD3" w:rsidRDefault="00B50058" w:rsidP="00B50058">
      <w:pPr>
        <w:pStyle w:val="Nadpis2"/>
      </w:pPr>
      <w:bookmarkStart w:id="42" w:name="_Toc504548640"/>
      <w:r w:rsidRPr="00C11FD3">
        <w:lastRenderedPageBreak/>
        <w:t>ZŠ Truhlářská</w:t>
      </w:r>
      <w:bookmarkEnd w:id="42"/>
    </w:p>
    <w:p w:rsidR="00B50058" w:rsidRPr="00C11FD3" w:rsidRDefault="00B50058" w:rsidP="00B50058">
      <w:pPr>
        <w:pStyle w:val="Nadpis3"/>
      </w:pPr>
      <w:r w:rsidRPr="00C11FD3">
        <w:t>Adresa objektu</w:t>
      </w:r>
    </w:p>
    <w:p w:rsidR="00B50058" w:rsidRPr="00703718" w:rsidRDefault="00392FDD" w:rsidP="00B50058">
      <w:pPr>
        <w:pStyle w:val="MainText"/>
      </w:pPr>
      <w:r w:rsidRPr="00703718">
        <w:t>Truhlářská 681/</w:t>
      </w:r>
      <w:r w:rsidR="00B50058" w:rsidRPr="00703718">
        <w:t xml:space="preserve">19, Karlovy Vary </w:t>
      </w:r>
    </w:p>
    <w:p w:rsidR="00B50058" w:rsidRPr="00703718" w:rsidRDefault="00B50058" w:rsidP="00B50058">
      <w:pPr>
        <w:pStyle w:val="Nadpis3"/>
      </w:pPr>
      <w:r w:rsidRPr="00703718">
        <w:t>Obec, katastrální území, parcelní číslo</w:t>
      </w:r>
    </w:p>
    <w:p w:rsidR="00B50058" w:rsidRPr="00703718" w:rsidRDefault="00B50058" w:rsidP="00B50058">
      <w:pPr>
        <w:pStyle w:val="MainText"/>
      </w:pPr>
      <w:r w:rsidRPr="00703718">
        <w:t xml:space="preserve">Karlovy Vary [554961], </w:t>
      </w:r>
      <w:r w:rsidR="00807828" w:rsidRPr="00703718">
        <w:t>Stará Role</w:t>
      </w:r>
      <w:r w:rsidRPr="00703718">
        <w:t xml:space="preserve"> [</w:t>
      </w:r>
      <w:r w:rsidR="00807828" w:rsidRPr="00703718">
        <w:t>753858</w:t>
      </w:r>
      <w:r w:rsidRPr="00703718">
        <w:t xml:space="preserve">], </w:t>
      </w:r>
      <w:r w:rsidR="00703718" w:rsidRPr="00703718">
        <w:t>1214</w:t>
      </w:r>
      <w:r w:rsidRPr="00703718">
        <w:t>,</w:t>
      </w:r>
      <w:r w:rsidR="00703718" w:rsidRPr="00703718">
        <w:t xml:space="preserve"> 1215 (jídelna),</w:t>
      </w:r>
      <w:r w:rsidRPr="00703718">
        <w:t xml:space="preserve"> budova s číslem popisným č.p. </w:t>
      </w:r>
      <w:r w:rsidR="00703718" w:rsidRPr="00703718">
        <w:t>681</w:t>
      </w:r>
      <w:r w:rsidRPr="00703718">
        <w:t>.</w:t>
      </w:r>
    </w:p>
    <w:p w:rsidR="00B50058" w:rsidRPr="00D965AA" w:rsidRDefault="00B50058" w:rsidP="00B50058">
      <w:pPr>
        <w:pStyle w:val="Nadpis3"/>
      </w:pPr>
      <w:r w:rsidRPr="00D965AA">
        <w:t>Budova</w:t>
      </w:r>
    </w:p>
    <w:p w:rsidR="00B50058" w:rsidRPr="00D965AA" w:rsidRDefault="00D965AA" w:rsidP="00B50058">
      <w:pPr>
        <w:pStyle w:val="MainText"/>
      </w:pPr>
      <w:r w:rsidRPr="00D965AA">
        <w:t xml:space="preserve">Areál školy tvoří 5 propojených budov: 2x učební pavilon, jídelna, tělocvična, vstupní </w:t>
      </w:r>
      <w:proofErr w:type="spellStart"/>
      <w:r w:rsidRPr="00D965AA">
        <w:t>hala+dílny</w:t>
      </w:r>
      <w:proofErr w:type="spellEnd"/>
      <w:r w:rsidRPr="00D965AA">
        <w:t>. Mimo školní jídelny jsou objekty nepodsklepené, střechy objektů jsou ploché. Objekty jsou převážně jednopodlažní, více podlaží májí pouze učební pavilony (3 a 2 podlaží).</w:t>
      </w:r>
    </w:p>
    <w:p w:rsidR="00B50058" w:rsidRPr="00B50058" w:rsidRDefault="00B50058" w:rsidP="00B50058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B50058" w:rsidRPr="00B50058" w:rsidTr="006849F7">
        <w:tc>
          <w:tcPr>
            <w:tcW w:w="4476" w:type="dxa"/>
          </w:tcPr>
          <w:p w:rsidR="00B50058" w:rsidRPr="00247CAF" w:rsidRDefault="00C43196" w:rsidP="006849F7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57" name="Obráze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24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Pohled na objekt</w:t>
            </w:r>
          </w:p>
        </w:tc>
        <w:tc>
          <w:tcPr>
            <w:tcW w:w="4476" w:type="dxa"/>
          </w:tcPr>
          <w:p w:rsidR="00B50058" w:rsidRPr="00247CAF" w:rsidRDefault="00C43196" w:rsidP="006849F7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58" name="Obráze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25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Interiér tělocvičny</w:t>
            </w:r>
          </w:p>
        </w:tc>
      </w:tr>
    </w:tbl>
    <w:p w:rsidR="00B50058" w:rsidRPr="00F45A50" w:rsidRDefault="00F45A50" w:rsidP="00B50058">
      <w:pPr>
        <w:pStyle w:val="MainText"/>
      </w:pPr>
      <w:r w:rsidRPr="00F45A50">
        <w:t xml:space="preserve">Areál prošel modernizací, objekty byly zatepleny (okna 6-4 let stará, fasáda a střechy cca 3 roky), bylo vyměněno </w:t>
      </w:r>
      <w:r>
        <w:t xml:space="preserve">z větší části </w:t>
      </w:r>
      <w:r w:rsidRPr="00F45A50">
        <w:t xml:space="preserve">osvětlení a VZT pro objekt jídelny. </w:t>
      </w:r>
      <w:r w:rsidR="00B50058" w:rsidRPr="00F45A50">
        <w:t xml:space="preserve">Areál leží mimo památkovou zónu a </w:t>
      </w:r>
      <w:r w:rsidR="00377980" w:rsidRPr="00F45A50">
        <w:t>nejedná</w:t>
      </w:r>
      <w:r w:rsidR="00B50058" w:rsidRPr="00F45A50">
        <w:t xml:space="preserve"> se o památkově chráněný </w:t>
      </w:r>
      <w:r w:rsidR="00377980" w:rsidRPr="00F45A50">
        <w:t>objekt</w:t>
      </w:r>
      <w:r w:rsidR="00B50058" w:rsidRPr="00F45A50">
        <w:t>.</w:t>
      </w:r>
    </w:p>
    <w:p w:rsidR="00B50058" w:rsidRPr="00F45A50" w:rsidRDefault="00B50058" w:rsidP="00B50058">
      <w:pPr>
        <w:pStyle w:val="Nadpis3"/>
      </w:pPr>
      <w:r w:rsidRPr="00F45A50">
        <w:t>Vytápění</w:t>
      </w:r>
    </w:p>
    <w:p w:rsidR="00F45A50" w:rsidRPr="00F45A50" w:rsidRDefault="00F45A50" w:rsidP="00F45A50">
      <w:pPr>
        <w:pStyle w:val="MainText"/>
      </w:pPr>
      <w:r w:rsidRPr="00F45A50">
        <w:t xml:space="preserve">Objekt je napojen na systém centralizovaného zásobováním teplem. Předávací stanice je v budově na hraně školního areálu a není pro pracovníky školy přístupná. Z předávací stanice je voda vedena do jednotlivých objektů. </w:t>
      </w:r>
    </w:p>
    <w:p w:rsidR="00F45A50" w:rsidRPr="00F45A50" w:rsidRDefault="00F45A50" w:rsidP="00F45A50">
      <w:pPr>
        <w:pStyle w:val="MainText"/>
      </w:pPr>
      <w:r w:rsidRPr="00F45A50">
        <w:t>Otopná soustava je dvoutrubková teplovodní s nuceným oběhem teplonosného média. Horizontální rozvody vedou v topných kanálech pod jednotlivými objekty. Otopná tělesa jsou litinová článková, tělesa jsou osazena termostatickými ventily s hlavicemi, hlavice místy chybí (vandalismus).</w:t>
      </w:r>
    </w:p>
    <w:p w:rsidR="00B50058" w:rsidRPr="003D71F7" w:rsidRDefault="00B50058" w:rsidP="00B50058">
      <w:pPr>
        <w:pStyle w:val="Nadpis3"/>
      </w:pPr>
      <w:r w:rsidRPr="003D71F7">
        <w:lastRenderedPageBreak/>
        <w:t>Příprava TV</w:t>
      </w:r>
    </w:p>
    <w:p w:rsidR="00B50058" w:rsidRPr="003D71F7" w:rsidRDefault="00B50058" w:rsidP="00B50058">
      <w:pPr>
        <w:pStyle w:val="MainText"/>
      </w:pPr>
      <w:r w:rsidRPr="003D71F7">
        <w:t>TV je do objektu dodávána přímo z</w:t>
      </w:r>
      <w:r w:rsidR="00F45A50" w:rsidRPr="003D71F7">
        <w:t> předávací stanice</w:t>
      </w:r>
      <w:r w:rsidRPr="003D71F7">
        <w:t>.</w:t>
      </w:r>
    </w:p>
    <w:p w:rsidR="00B50058" w:rsidRPr="003D71F7" w:rsidRDefault="00B50058" w:rsidP="00B50058">
      <w:pPr>
        <w:pStyle w:val="Nadpis3"/>
      </w:pPr>
      <w:r w:rsidRPr="003D71F7">
        <w:t>Větrání, klimatizace</w:t>
      </w:r>
    </w:p>
    <w:p w:rsidR="00B50058" w:rsidRPr="003D71F7" w:rsidRDefault="00B50058" w:rsidP="00B50058">
      <w:pPr>
        <w:pStyle w:val="MainText"/>
      </w:pPr>
      <w:r w:rsidRPr="003D71F7">
        <w:t xml:space="preserve">Mimo kuchyni a jídelnu jsou budovy větrány přirozeně okny, objekty nejsou klimatizovány. </w:t>
      </w:r>
    </w:p>
    <w:p w:rsidR="003D71F7" w:rsidRPr="003D71F7" w:rsidRDefault="003D71F7" w:rsidP="00B50058">
      <w:pPr>
        <w:pStyle w:val="MainText"/>
      </w:pPr>
      <w:r w:rsidRPr="003D71F7">
        <w:t>Pro sklad v suterénu je instalována centrální přívodně/odvodní VZT od firmy REMAK. Jednotka je z roku 2009, jednotka je včetně zpětného zisku tepla, frekvenčních měničů atp.</w:t>
      </w:r>
    </w:p>
    <w:p w:rsidR="00B50058" w:rsidRPr="003D71F7" w:rsidRDefault="003D71F7" w:rsidP="00B50058">
      <w:pPr>
        <w:pStyle w:val="MainText"/>
      </w:pPr>
      <w:r w:rsidRPr="003D71F7">
        <w:t xml:space="preserve">Pro kuchyni je na střeše objektu instalována obdobná centrální VZT jednotka od firmy </w:t>
      </w:r>
      <w:proofErr w:type="spellStart"/>
      <w:r w:rsidRPr="003D71F7">
        <w:t>Remak</w:t>
      </w:r>
      <w:proofErr w:type="spellEnd"/>
      <w:r w:rsidRPr="003D71F7">
        <w:t xml:space="preserve">. Jídelna nemá vlastní VZT systém, je větrána částečně podtlakem z kuchyně. </w:t>
      </w:r>
      <w:r w:rsidR="0058735D">
        <w:t xml:space="preserve">Ohřívač VZT na střeše má vlastní okruh s nemrznoucí kapalinou napojený přes deskový výměník na rozvod z PS. </w:t>
      </w:r>
    </w:p>
    <w:p w:rsidR="00B50058" w:rsidRPr="003D71F7" w:rsidRDefault="00B50058" w:rsidP="00B50058">
      <w:pPr>
        <w:pStyle w:val="MainText"/>
      </w:pPr>
      <w:r w:rsidRPr="003D71F7">
        <w:t xml:space="preserve">Provoz jídelny je od po-pá </w:t>
      </w:r>
      <w:r w:rsidR="003D71F7" w:rsidRPr="003D71F7">
        <w:t xml:space="preserve">cca </w:t>
      </w:r>
      <w:r w:rsidRPr="003D71F7">
        <w:t xml:space="preserve">12:30 až 14:30, provoz kuchyně je od po-pá </w:t>
      </w:r>
      <w:r w:rsidR="003D71F7" w:rsidRPr="003D71F7">
        <w:t xml:space="preserve">cca </w:t>
      </w:r>
      <w:r w:rsidRPr="003D71F7">
        <w:t>6:00 až 15:00.</w:t>
      </w:r>
    </w:p>
    <w:p w:rsidR="00B50058" w:rsidRPr="0058735D" w:rsidRDefault="0058735D" w:rsidP="00B50058">
      <w:pPr>
        <w:pStyle w:val="Nadpis3"/>
      </w:pPr>
      <w:r w:rsidRPr="0058735D">
        <w:t xml:space="preserve"> </w:t>
      </w:r>
      <w:r w:rsidR="00B50058" w:rsidRPr="0058735D">
        <w:t>Osvětlení</w:t>
      </w:r>
    </w:p>
    <w:p w:rsidR="008C24AC" w:rsidRPr="0058735D" w:rsidRDefault="00B50058" w:rsidP="008C24AC">
      <w:pPr>
        <w:pStyle w:val="MainText"/>
      </w:pPr>
      <w:r w:rsidRPr="0058735D">
        <w:t xml:space="preserve">Osvětlení objektu je mimo </w:t>
      </w:r>
      <w:r w:rsidR="0058735D" w:rsidRPr="0058735D">
        <w:t>jídelnu a velkou tělocvičnu (stáří cca 12 let) nově rekonstruované, včetně rozvaděčů</w:t>
      </w:r>
      <w:r w:rsidR="0058735D">
        <w:t>, stáří cca jeden rok (např. malá tělocvična).</w:t>
      </w:r>
      <w:r w:rsidR="008C24AC">
        <w:t xml:space="preserve"> Provoz velké tělocvičny je cca od ½ října do ½ června, od 8:00 do cca 15:00 pro školu, do 21:00 běží pronájmy. Ve velké tělocvičně jsou 4 řady svítidel po osmi tělesech s trubicemi 2x36W. </w:t>
      </w:r>
    </w:p>
    <w:p w:rsidR="0058735D" w:rsidRDefault="008C24AC" w:rsidP="00B50058">
      <w:pPr>
        <w:pStyle w:val="MainText"/>
      </w:pPr>
      <w:r>
        <w:t>Rekonstruované o</w:t>
      </w:r>
      <w:r w:rsidR="0058735D">
        <w:t xml:space="preserve">světlení je zářivkové, tělesa jsou s lesklou mřížkou, trubice 2 x TL-D </w:t>
      </w:r>
      <w:proofErr w:type="gramStart"/>
      <w:r w:rsidR="0058735D">
        <w:t>36W</w:t>
      </w:r>
      <w:proofErr w:type="gramEnd"/>
      <w:r w:rsidR="0058735D">
        <w:t>/840.</w:t>
      </w:r>
      <w:r>
        <w:t xml:space="preserve"> </w:t>
      </w:r>
    </w:p>
    <w:p w:rsidR="00B50058" w:rsidRPr="00B81515" w:rsidRDefault="00B50058" w:rsidP="00B50058">
      <w:pPr>
        <w:pStyle w:val="Nadpis3"/>
      </w:pPr>
      <w:r w:rsidRPr="00B81515">
        <w:t>Významné spotřebiče</w:t>
      </w:r>
    </w:p>
    <w:p w:rsidR="00B50058" w:rsidRPr="00B81515" w:rsidRDefault="00B50058" w:rsidP="00B50058">
      <w:pPr>
        <w:pStyle w:val="MainText"/>
      </w:pPr>
      <w:r w:rsidRPr="00B81515">
        <w:t xml:space="preserve">Vedle TZB je významným spotřebičem kuchyně a navazující zázemí. Kuchyně spotřebovává zemní plyn </w:t>
      </w:r>
      <w:r w:rsidR="00B81515">
        <w:t xml:space="preserve">(viz fakturovaná spotřeba) </w:t>
      </w:r>
      <w:r w:rsidRPr="00B81515">
        <w:t>a elektrickou energii pro přípravu pokrmů a skladování potravin</w:t>
      </w:r>
      <w:r w:rsidR="00B81515">
        <w:t xml:space="preserve"> (viz el. energie jídelna).</w:t>
      </w:r>
      <w:r w:rsidRPr="00B81515">
        <w:t xml:space="preserve"> </w:t>
      </w:r>
    </w:p>
    <w:p w:rsidR="00B50058" w:rsidRPr="00B81515" w:rsidRDefault="00B50058" w:rsidP="00B50058">
      <w:pPr>
        <w:pStyle w:val="Nadpis3"/>
      </w:pPr>
      <w:r w:rsidRPr="00B81515">
        <w:t xml:space="preserve"> </w:t>
      </w:r>
      <w:proofErr w:type="spellStart"/>
      <w:r w:rsidRPr="00B81515">
        <w:t>EnMS</w:t>
      </w:r>
      <w:proofErr w:type="spellEnd"/>
    </w:p>
    <w:p w:rsidR="0043148E" w:rsidRPr="00B81515" w:rsidRDefault="00B50058" w:rsidP="00B50058">
      <w:pPr>
        <w:pStyle w:val="MainText"/>
      </w:pPr>
      <w:r w:rsidRPr="00B81515">
        <w:t xml:space="preserve">Energetický management není zaveden. Spotřeba energie pro objekt není </w:t>
      </w:r>
      <w:r w:rsidR="00377980" w:rsidRPr="00B81515">
        <w:t>efektivně</w:t>
      </w:r>
      <w:r w:rsidR="003D71F7" w:rsidRPr="00B81515">
        <w:t xml:space="preserve"> </w:t>
      </w:r>
      <w:r w:rsidRPr="00B81515">
        <w:t>sledována</w:t>
      </w:r>
      <w:r w:rsidR="00B81515" w:rsidRPr="00B81515">
        <w:t xml:space="preserve"> a vyhodnocována.</w:t>
      </w:r>
      <w:r w:rsidR="00B81515">
        <w:t xml:space="preserve"> Dílčí měření je na elektrické energii (BFZ, knihovna, jídelna, TV malá, TV velká).</w:t>
      </w:r>
    </w:p>
    <w:p w:rsidR="00B50058" w:rsidRPr="00801062" w:rsidRDefault="00B50058" w:rsidP="00B50058">
      <w:pPr>
        <w:pStyle w:val="Nadpis3"/>
      </w:pPr>
      <w:r w:rsidRPr="00801062">
        <w:t>Podklady</w:t>
      </w:r>
    </w:p>
    <w:p w:rsidR="00B50058" w:rsidRPr="00801062" w:rsidRDefault="00801062" w:rsidP="00B50058">
      <w:pPr>
        <w:pStyle w:val="MainText"/>
      </w:pPr>
      <w:r w:rsidRPr="00801062">
        <w:t>K dispozici je energetický audit z roku 2013 a PENB z roku 2008.</w:t>
      </w:r>
      <w:r w:rsidR="00B50058" w:rsidRPr="00801062">
        <w:t xml:space="preserve"> </w:t>
      </w:r>
    </w:p>
    <w:p w:rsidR="00B50058" w:rsidRPr="003F2CA6" w:rsidRDefault="00B50058" w:rsidP="00B50058">
      <w:pPr>
        <w:pStyle w:val="Nadpis3"/>
      </w:pPr>
      <w:r w:rsidRPr="003F2CA6">
        <w:t>Dotazník</w:t>
      </w:r>
    </w:p>
    <w:p w:rsidR="00B50058" w:rsidRPr="002A3734" w:rsidRDefault="00B50058" w:rsidP="00B50058">
      <w:pPr>
        <w:pStyle w:val="MainText"/>
      </w:pPr>
      <w:r w:rsidRPr="002A3734">
        <w:t>Pouze kontakty, v přílohové části.</w:t>
      </w:r>
    </w:p>
    <w:p w:rsidR="00B50058" w:rsidRPr="00B50058" w:rsidRDefault="00B50058" w:rsidP="00B50058">
      <w:pPr>
        <w:pStyle w:val="Nadpis3"/>
      </w:pPr>
      <w:r w:rsidRPr="00B50058">
        <w:lastRenderedPageBreak/>
        <w:t>Fotografie</w:t>
      </w:r>
    </w:p>
    <w:p w:rsidR="00B50058" w:rsidRPr="00B50058" w:rsidRDefault="00B50058" w:rsidP="00B50058">
      <w:pPr>
        <w:pStyle w:val="MainText"/>
      </w:pPr>
      <w:r w:rsidRPr="00B50058">
        <w:t>Ano, v přílohové části.</w:t>
      </w:r>
    </w:p>
    <w:p w:rsidR="00B50058" w:rsidRPr="0058735D" w:rsidRDefault="00B50058" w:rsidP="00B50058">
      <w:pPr>
        <w:pStyle w:val="Nadpis3"/>
      </w:pPr>
      <w:r w:rsidRPr="0058735D">
        <w:t>Faktury</w:t>
      </w:r>
    </w:p>
    <w:p w:rsidR="00B50058" w:rsidRPr="0058735D" w:rsidRDefault="00B50058" w:rsidP="00B50058">
      <w:pPr>
        <w:pStyle w:val="MainText"/>
      </w:pPr>
      <w:r w:rsidRPr="0058735D">
        <w:t xml:space="preserve">Ano, </w:t>
      </w:r>
      <w:r w:rsidR="008066FC">
        <w:t>2015 + 2016.</w:t>
      </w:r>
    </w:p>
    <w:p w:rsidR="00B50058" w:rsidRDefault="00B50058" w:rsidP="00B50058">
      <w:pPr>
        <w:pStyle w:val="MainText"/>
      </w:pPr>
    </w:p>
    <w:p w:rsidR="00B50058" w:rsidRPr="00B22EAA" w:rsidRDefault="00B50058" w:rsidP="00B50058">
      <w:pPr>
        <w:pStyle w:val="Nadpis2"/>
      </w:pPr>
      <w:bookmarkStart w:id="43" w:name="_Toc504548641"/>
      <w:r w:rsidRPr="00B22EAA">
        <w:t xml:space="preserve">ZŠ Truhlářská – Školní </w:t>
      </w:r>
      <w:proofErr w:type="gramStart"/>
      <w:r w:rsidRPr="00B22EAA">
        <w:t>9a</w:t>
      </w:r>
      <w:proofErr w:type="gramEnd"/>
      <w:r w:rsidRPr="00B22EAA">
        <w:t>/310</w:t>
      </w:r>
      <w:bookmarkEnd w:id="43"/>
    </w:p>
    <w:p w:rsidR="00B50058" w:rsidRPr="00B22EAA" w:rsidRDefault="00B50058" w:rsidP="00B50058">
      <w:pPr>
        <w:pStyle w:val="Nadpis3"/>
      </w:pPr>
      <w:r w:rsidRPr="00B22EAA">
        <w:t>Adresa objektu</w:t>
      </w:r>
    </w:p>
    <w:p w:rsidR="00B50058" w:rsidRPr="00B50058" w:rsidRDefault="00B50058" w:rsidP="00B50058">
      <w:pPr>
        <w:pStyle w:val="MainText"/>
      </w:pPr>
      <w:r w:rsidRPr="00B22EAA">
        <w:t xml:space="preserve">Školní </w:t>
      </w:r>
      <w:proofErr w:type="gramStart"/>
      <w:r w:rsidRPr="00B22EAA">
        <w:t>9a</w:t>
      </w:r>
      <w:proofErr w:type="gramEnd"/>
      <w:r w:rsidRPr="00B22EAA">
        <w:t>/310, Karlovy Vary</w:t>
      </w:r>
      <w:r w:rsidRPr="00B50058">
        <w:t xml:space="preserve"> </w:t>
      </w:r>
    </w:p>
    <w:p w:rsidR="00B50058" w:rsidRPr="00703718" w:rsidRDefault="00B50058" w:rsidP="00B50058">
      <w:pPr>
        <w:pStyle w:val="Nadpis3"/>
      </w:pPr>
      <w:r w:rsidRPr="00703718">
        <w:t>Obec, katastrální území, parcelní číslo</w:t>
      </w:r>
    </w:p>
    <w:p w:rsidR="00B50058" w:rsidRPr="00703718" w:rsidRDefault="00B50058" w:rsidP="00B50058">
      <w:pPr>
        <w:pStyle w:val="MainText"/>
      </w:pPr>
      <w:r w:rsidRPr="00703718">
        <w:t xml:space="preserve">Karlovy Vary [554961], </w:t>
      </w:r>
      <w:r w:rsidR="00703718" w:rsidRPr="00703718">
        <w:t xml:space="preserve">Stará </w:t>
      </w:r>
      <w:proofErr w:type="gramStart"/>
      <w:r w:rsidR="00703718" w:rsidRPr="00703718">
        <w:t xml:space="preserve">Role </w:t>
      </w:r>
      <w:r w:rsidRPr="00703718">
        <w:t xml:space="preserve"> [</w:t>
      </w:r>
      <w:proofErr w:type="gramEnd"/>
      <w:r w:rsidR="00703718" w:rsidRPr="00703718">
        <w:t>753858</w:t>
      </w:r>
      <w:r w:rsidRPr="00703718">
        <w:t xml:space="preserve">], </w:t>
      </w:r>
      <w:r w:rsidR="00703718" w:rsidRPr="00703718">
        <w:t>320</w:t>
      </w:r>
      <w:r w:rsidRPr="00703718">
        <w:t xml:space="preserve">/1, budova s číslem popisným č.p. </w:t>
      </w:r>
      <w:r w:rsidR="00703718" w:rsidRPr="00703718">
        <w:t>310</w:t>
      </w:r>
      <w:r w:rsidRPr="00703718">
        <w:t>.</w:t>
      </w:r>
    </w:p>
    <w:p w:rsidR="00B50058" w:rsidRPr="00EC138B" w:rsidRDefault="00B50058" w:rsidP="00B50058">
      <w:pPr>
        <w:pStyle w:val="Nadpis3"/>
      </w:pPr>
      <w:r w:rsidRPr="00EC138B">
        <w:t>Budova</w:t>
      </w:r>
    </w:p>
    <w:p w:rsidR="00B50058" w:rsidRPr="00EC138B" w:rsidRDefault="00490473" w:rsidP="00B50058">
      <w:pPr>
        <w:pStyle w:val="MainText"/>
      </w:pPr>
      <w:r w:rsidRPr="00EC138B">
        <w:t>Budova je stará cca 120 let</w:t>
      </w:r>
      <w:r w:rsidR="00EC138B" w:rsidRPr="00EC138B">
        <w:t xml:space="preserve">, v 70. </w:t>
      </w:r>
      <w:r w:rsidR="00377980" w:rsidRPr="00EC138B">
        <w:t>letech</w:t>
      </w:r>
      <w:r w:rsidR="00EC138B" w:rsidRPr="00EC138B">
        <w:t xml:space="preserve"> prošla rekonstrukcí. Při rekonstrukci byla nahrazena původní uhelná kotelna za systém centralizované zásobování tepla. Předávací stanice byla při rekonstrukci předávacích stanic okolních panelových domů rekonstruována na tlakově nezávislou.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B50058" w:rsidRPr="00B50058" w:rsidTr="006849F7">
        <w:tc>
          <w:tcPr>
            <w:tcW w:w="4476" w:type="dxa"/>
          </w:tcPr>
          <w:p w:rsidR="00B50058" w:rsidRPr="00247CAF" w:rsidRDefault="00C43196" w:rsidP="006849F7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59" name="Obráze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26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Pohled na objekt</w:t>
            </w:r>
          </w:p>
        </w:tc>
        <w:tc>
          <w:tcPr>
            <w:tcW w:w="4476" w:type="dxa"/>
          </w:tcPr>
          <w:p w:rsidR="00B50058" w:rsidRPr="00247CAF" w:rsidRDefault="006C0F99" w:rsidP="006849F7">
            <w:pPr>
              <w:pStyle w:val="MainText"/>
              <w:keepNext/>
            </w:pPr>
            <w:r w:rsidRPr="00247CAF"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560" name="Obráze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58" w:rsidRPr="00247CAF" w:rsidRDefault="00B50058" w:rsidP="006849F7">
            <w:pPr>
              <w:pStyle w:val="Titulek"/>
              <w:jc w:val="center"/>
            </w:pPr>
            <w:r w:rsidRPr="00247CAF"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27</w:t>
            </w:r>
            <w:r w:rsidR="00D27FD0">
              <w:rPr>
                <w:noProof/>
              </w:rPr>
              <w:fldChar w:fldCharType="end"/>
            </w:r>
            <w:r w:rsidRPr="00247CAF">
              <w:t xml:space="preserve"> - Interiér tělocvičny</w:t>
            </w:r>
          </w:p>
        </w:tc>
      </w:tr>
    </w:tbl>
    <w:p w:rsidR="00B50058" w:rsidRPr="00691AD8" w:rsidRDefault="00B50058" w:rsidP="00B50058">
      <w:pPr>
        <w:pStyle w:val="MainText"/>
      </w:pPr>
      <w:r w:rsidRPr="00EC138B">
        <w:t xml:space="preserve">Areál se skládá </w:t>
      </w:r>
      <w:r w:rsidR="00EC138B" w:rsidRPr="00EC138B">
        <w:t>z </w:t>
      </w:r>
      <w:r w:rsidR="00377980" w:rsidRPr="00EC138B">
        <w:t>původní</w:t>
      </w:r>
      <w:r w:rsidR="00EC138B" w:rsidRPr="00EC138B">
        <w:t xml:space="preserve"> budovy a přístavby dvorního křídla ze 70. let. </w:t>
      </w:r>
      <w:r w:rsidR="00691AD8" w:rsidRPr="00EC138B">
        <w:t>V objektu není jídelna</w:t>
      </w:r>
      <w:r w:rsidR="00EC138B" w:rsidRPr="00EC138B">
        <w:t>, žáci dochází do ZŠ Truhlářská.</w:t>
      </w:r>
    </w:p>
    <w:p w:rsidR="00B50058" w:rsidRPr="00691AD8" w:rsidRDefault="003F2CA6" w:rsidP="00B50058">
      <w:pPr>
        <w:pStyle w:val="Nadpis3"/>
      </w:pPr>
      <w:r w:rsidRPr="00691AD8">
        <w:t xml:space="preserve"> </w:t>
      </w:r>
      <w:r w:rsidR="00B50058" w:rsidRPr="00691AD8">
        <w:t>Vytápění</w:t>
      </w:r>
    </w:p>
    <w:p w:rsidR="00B50058" w:rsidRDefault="00B50058" w:rsidP="00B50058">
      <w:pPr>
        <w:pStyle w:val="MainText"/>
      </w:pPr>
      <w:r w:rsidRPr="00691AD8">
        <w:t xml:space="preserve">Objekt je napojen na systém centralizovaného zásobováním teplem. V suterénu objektu je umístěna tlakově </w:t>
      </w:r>
      <w:r w:rsidR="004266D0" w:rsidRPr="00691AD8">
        <w:t>nezávislá</w:t>
      </w:r>
      <w:r w:rsidRPr="00691AD8">
        <w:t xml:space="preserve"> předávací stanice v majetku dodavatele </w:t>
      </w:r>
      <w:proofErr w:type="gramStart"/>
      <w:r w:rsidRPr="00691AD8">
        <w:t>tepla - Karel</w:t>
      </w:r>
      <w:proofErr w:type="gramEnd"/>
      <w:r w:rsidRPr="00691AD8">
        <w:t xml:space="preserve"> Holoubek a.s. </w:t>
      </w:r>
      <w:r w:rsidR="00691AD8" w:rsidRPr="00691AD8">
        <w:t xml:space="preserve">V předávací stanici jsou dva deskové výměníky, jeden pro ÚT, </w:t>
      </w:r>
      <w:r w:rsidR="00691AD8" w:rsidRPr="00691AD8">
        <w:lastRenderedPageBreak/>
        <w:t>jeden pro TV.</w:t>
      </w:r>
      <w:r w:rsidR="00691AD8">
        <w:t xml:space="preserve"> </w:t>
      </w:r>
      <w:r w:rsidRPr="00691AD8">
        <w:t xml:space="preserve">Provoz vytápění je </w:t>
      </w:r>
      <w:r w:rsidR="00691AD8" w:rsidRPr="00691AD8">
        <w:t xml:space="preserve">přerušovaný, útlumy jsou na víkend a v týdnu od 14:00. </w:t>
      </w:r>
    </w:p>
    <w:p w:rsidR="00691AD8" w:rsidRPr="00691AD8" w:rsidRDefault="00691AD8" w:rsidP="00B50058">
      <w:pPr>
        <w:pStyle w:val="MainText"/>
      </w:pPr>
      <w:r>
        <w:t xml:space="preserve">Vytápění objektu je rozděleno do 4 okruhů: malá tělocvična, </w:t>
      </w:r>
      <w:proofErr w:type="spellStart"/>
      <w:r>
        <w:t>kanceláře+sborovna</w:t>
      </w:r>
      <w:proofErr w:type="spellEnd"/>
      <w:r>
        <w:t>, šatny</w:t>
      </w:r>
      <w:r w:rsidR="00377980">
        <w:t xml:space="preserve"> </w:t>
      </w:r>
      <w:r>
        <w:t>+ WC + dílna, sauna + velká tělocvična. Jednotlivé větve jsou osazeny vyvažovacími ventily TA.</w:t>
      </w:r>
    </w:p>
    <w:p w:rsidR="00B50058" w:rsidRDefault="00B50058" w:rsidP="00B50058">
      <w:pPr>
        <w:pStyle w:val="MainText"/>
      </w:pPr>
      <w:r w:rsidRPr="00691AD8">
        <w:t>Otopná soustava je dvoutrubková teplovodní s nuceným oběhem teplonosného média. Otopná tělesa jsou</w:t>
      </w:r>
      <w:r w:rsidR="00691AD8" w:rsidRPr="00691AD8">
        <w:t xml:space="preserve"> převážně</w:t>
      </w:r>
      <w:r w:rsidRPr="00691AD8">
        <w:t xml:space="preserve"> litinová článková, </w:t>
      </w:r>
      <w:r w:rsidR="00691AD8" w:rsidRPr="00691AD8">
        <w:t xml:space="preserve">při rekonstrukcích jsou instalována ocelová desková, </w:t>
      </w:r>
      <w:r w:rsidRPr="00691AD8">
        <w:t xml:space="preserve">tělesa jsou osazena termostatickými ventily s hlavicemi. </w:t>
      </w:r>
    </w:p>
    <w:p w:rsidR="00691AD8" w:rsidRPr="00691AD8" w:rsidRDefault="00691AD8" w:rsidP="00B50058">
      <w:pPr>
        <w:pStyle w:val="MainText"/>
      </w:pPr>
      <w:r>
        <w:t>Byt školníka je od rozvodů ÚT odpojen, má vlastní plynový kotel.</w:t>
      </w:r>
    </w:p>
    <w:p w:rsidR="00B50058" w:rsidRPr="003B05C2" w:rsidRDefault="003F2CA6" w:rsidP="00B50058">
      <w:pPr>
        <w:pStyle w:val="Nadpis3"/>
      </w:pPr>
      <w:r w:rsidRPr="003B05C2">
        <w:t xml:space="preserve"> </w:t>
      </w:r>
      <w:r w:rsidR="00B50058" w:rsidRPr="003B05C2">
        <w:t>Příprava TV</w:t>
      </w:r>
    </w:p>
    <w:p w:rsidR="00B50058" w:rsidRPr="003B05C2" w:rsidRDefault="00691AD8" w:rsidP="00B50058">
      <w:pPr>
        <w:pStyle w:val="MainText"/>
      </w:pPr>
      <w:r w:rsidRPr="003B05C2">
        <w:t xml:space="preserve">Příprava TV je centrální, v předávací stanici tepla je umístěn deskový výměník pro TV. </w:t>
      </w:r>
      <w:r w:rsidR="003B05C2" w:rsidRPr="003B05C2">
        <w:t>Za deskovým výměníkem je zařazena</w:t>
      </w:r>
      <w:r w:rsidRPr="003B05C2">
        <w:t xml:space="preserve"> </w:t>
      </w:r>
      <w:r w:rsidR="003B05C2" w:rsidRPr="003B05C2">
        <w:t xml:space="preserve">rovněž </w:t>
      </w:r>
      <w:r w:rsidRPr="003B05C2">
        <w:t>akumulační nádob</w:t>
      </w:r>
      <w:r w:rsidR="003B05C2" w:rsidRPr="003B05C2">
        <w:t>a</w:t>
      </w:r>
      <w:r w:rsidRPr="003B05C2">
        <w:t xml:space="preserve"> o objemu 200 l.</w:t>
      </w:r>
      <w:r w:rsidR="003B05C2" w:rsidRPr="003B05C2">
        <w:t xml:space="preserve"> příprava TV je včetně cirkulace.</w:t>
      </w:r>
    </w:p>
    <w:p w:rsidR="00B50058" w:rsidRPr="005A3D1C" w:rsidRDefault="003F2CA6" w:rsidP="00B50058">
      <w:pPr>
        <w:pStyle w:val="Nadpis3"/>
      </w:pPr>
      <w:r w:rsidRPr="005A3D1C">
        <w:t xml:space="preserve"> </w:t>
      </w:r>
      <w:r w:rsidR="00B50058" w:rsidRPr="005A3D1C">
        <w:t>Větrání, klimatizace</w:t>
      </w:r>
    </w:p>
    <w:p w:rsidR="00B50058" w:rsidRPr="005A3D1C" w:rsidRDefault="005A3D1C" w:rsidP="00B50058">
      <w:pPr>
        <w:pStyle w:val="MainText"/>
      </w:pPr>
      <w:r w:rsidRPr="005A3D1C">
        <w:t>Celý objekt je větrán přirozeně, objekt není klimatizován.</w:t>
      </w:r>
    </w:p>
    <w:p w:rsidR="00B50058" w:rsidRPr="00EC138B" w:rsidRDefault="003F2CA6" w:rsidP="00B50058">
      <w:pPr>
        <w:pStyle w:val="Nadpis3"/>
      </w:pPr>
      <w:r w:rsidRPr="00EC138B">
        <w:t xml:space="preserve"> </w:t>
      </w:r>
      <w:r w:rsidR="00B50058" w:rsidRPr="00EC138B">
        <w:t>Osvětlení</w:t>
      </w:r>
    </w:p>
    <w:p w:rsidR="00B50058" w:rsidRDefault="00B50058" w:rsidP="00B50058">
      <w:pPr>
        <w:pStyle w:val="MainText"/>
      </w:pPr>
      <w:r w:rsidRPr="00EC138B">
        <w:t xml:space="preserve">Osvětlení objektu </w:t>
      </w:r>
      <w:r w:rsidR="00EC138B" w:rsidRPr="00EC138B">
        <w:t>prošlo z větší části rekonstrukcí</w:t>
      </w:r>
      <w:r w:rsidRPr="00EC138B">
        <w:t xml:space="preserve">. </w:t>
      </w:r>
      <w:r w:rsidR="00EC138B" w:rsidRPr="00EC138B">
        <w:t>Nově jsou v učebnách zářivková svítidla s lesklou mřížkou a trubicemi 2x36 W (1x58 před tabulí).</w:t>
      </w:r>
    </w:p>
    <w:p w:rsidR="00EC138B" w:rsidRDefault="00EC138B" w:rsidP="00B50058">
      <w:pPr>
        <w:pStyle w:val="MainText"/>
      </w:pPr>
      <w:r>
        <w:t>Osvětlení malé tělocvičny je rovněž zářivkové, svítidla jsou s lesklou mřížkou. V tělocvičně je 10 svítidel s trubicemi 4x36 W.</w:t>
      </w:r>
    </w:p>
    <w:p w:rsidR="00EC138B" w:rsidRPr="00EC138B" w:rsidRDefault="00EC138B" w:rsidP="00B50058">
      <w:pPr>
        <w:pStyle w:val="MainText"/>
      </w:pPr>
      <w:r>
        <w:t xml:space="preserve">Ve velké </w:t>
      </w:r>
      <w:r w:rsidR="00377980">
        <w:t>tělocvičně</w:t>
      </w:r>
      <w:r>
        <w:t xml:space="preserve"> je 12 těles s trubicemi 4x36 W, osvětlení je cca 5 let staré.</w:t>
      </w:r>
    </w:p>
    <w:p w:rsidR="00B50058" w:rsidRPr="003B05C2" w:rsidRDefault="003F2CA6" w:rsidP="00B50058">
      <w:pPr>
        <w:pStyle w:val="Nadpis3"/>
      </w:pPr>
      <w:r w:rsidRPr="003B05C2">
        <w:t xml:space="preserve"> </w:t>
      </w:r>
      <w:r w:rsidR="00B50058" w:rsidRPr="003B05C2">
        <w:t>Významné spotřebiče</w:t>
      </w:r>
    </w:p>
    <w:p w:rsidR="00B50058" w:rsidRPr="003B05C2" w:rsidRDefault="00B50058" w:rsidP="00B50058">
      <w:pPr>
        <w:pStyle w:val="MainText"/>
      </w:pPr>
      <w:r w:rsidRPr="003B05C2">
        <w:t xml:space="preserve">Vedle TZB je významným spotřebičem </w:t>
      </w:r>
      <w:r w:rsidR="003B05C2" w:rsidRPr="003B05C2">
        <w:t>energie sauna</w:t>
      </w:r>
      <w:r w:rsidRPr="003B05C2">
        <w:t>.</w:t>
      </w:r>
      <w:r w:rsidR="003B05C2" w:rsidRPr="003B05C2">
        <w:t xml:space="preserve"> Sauna je v provozu 6 hodin týdně, příkon sauny není znám.</w:t>
      </w:r>
      <w:r w:rsidRPr="003B05C2">
        <w:t xml:space="preserve"> </w:t>
      </w:r>
    </w:p>
    <w:p w:rsidR="00B50058" w:rsidRPr="003B05C2" w:rsidRDefault="00B50058" w:rsidP="00B50058">
      <w:pPr>
        <w:pStyle w:val="Nadpis3"/>
      </w:pPr>
      <w:r w:rsidRPr="003B05C2">
        <w:t xml:space="preserve"> </w:t>
      </w:r>
      <w:proofErr w:type="spellStart"/>
      <w:r w:rsidRPr="003B05C2">
        <w:t>EnMS</w:t>
      </w:r>
      <w:proofErr w:type="spellEnd"/>
    </w:p>
    <w:p w:rsidR="00B50058" w:rsidRDefault="00B50058" w:rsidP="00B50058">
      <w:pPr>
        <w:pStyle w:val="MainText"/>
      </w:pPr>
      <w:r w:rsidRPr="003B05C2">
        <w:t xml:space="preserve">Energetický management není zaveden. Spotřeba energie pro objekt není </w:t>
      </w:r>
      <w:r w:rsidR="003B05C2" w:rsidRPr="003B05C2">
        <w:t xml:space="preserve">efektivně </w:t>
      </w:r>
      <w:r w:rsidRPr="003B05C2">
        <w:t>sledována</w:t>
      </w:r>
      <w:r w:rsidR="003B05C2" w:rsidRPr="003B05C2">
        <w:t xml:space="preserve"> a vyhodnocována</w:t>
      </w:r>
      <w:r w:rsidRPr="003B05C2">
        <w:t xml:space="preserve">. </w:t>
      </w:r>
    </w:p>
    <w:p w:rsidR="00E758E5" w:rsidRPr="003B05C2" w:rsidRDefault="00E758E5" w:rsidP="00B50058">
      <w:pPr>
        <w:pStyle w:val="MainText"/>
      </w:pPr>
      <w:r>
        <w:t>Škola a sauna mají samostatné měření elektrické energie a studené vody.</w:t>
      </w:r>
    </w:p>
    <w:p w:rsidR="00B50058" w:rsidRPr="00801062" w:rsidRDefault="00B50058" w:rsidP="00B50058">
      <w:pPr>
        <w:pStyle w:val="Nadpis3"/>
      </w:pPr>
      <w:r w:rsidRPr="00801062">
        <w:t xml:space="preserve"> Podklady</w:t>
      </w:r>
    </w:p>
    <w:p w:rsidR="00B50058" w:rsidRPr="004A570C" w:rsidRDefault="00B50058" w:rsidP="00B50058">
      <w:pPr>
        <w:pStyle w:val="MainText"/>
      </w:pPr>
      <w:r w:rsidRPr="004A570C">
        <w:t xml:space="preserve">K dispozici je </w:t>
      </w:r>
      <w:r w:rsidR="00801062" w:rsidRPr="004A570C">
        <w:t xml:space="preserve">pouze </w:t>
      </w:r>
      <w:r w:rsidRPr="004A570C">
        <w:t xml:space="preserve">PENB </w:t>
      </w:r>
      <w:r w:rsidR="00801062" w:rsidRPr="004A570C">
        <w:t>z roku 2008.</w:t>
      </w:r>
      <w:r w:rsidRPr="004A570C">
        <w:t xml:space="preserve"> </w:t>
      </w:r>
    </w:p>
    <w:p w:rsidR="00B50058" w:rsidRPr="004A570C" w:rsidRDefault="00B50058" w:rsidP="00B50058">
      <w:pPr>
        <w:pStyle w:val="Nadpis3"/>
      </w:pPr>
      <w:r w:rsidRPr="004A570C">
        <w:t>Dotazník</w:t>
      </w:r>
    </w:p>
    <w:p w:rsidR="00B50058" w:rsidRPr="004A570C" w:rsidRDefault="004A570C" w:rsidP="00B50058">
      <w:pPr>
        <w:pStyle w:val="MainText"/>
      </w:pPr>
      <w:r w:rsidRPr="004A570C">
        <w:t>Ne.</w:t>
      </w:r>
    </w:p>
    <w:p w:rsidR="00B50058" w:rsidRPr="00B50058" w:rsidRDefault="00B50058" w:rsidP="00B50058">
      <w:pPr>
        <w:pStyle w:val="Nadpis3"/>
      </w:pPr>
      <w:r w:rsidRPr="00B50058">
        <w:lastRenderedPageBreak/>
        <w:t>Fotografie</w:t>
      </w:r>
    </w:p>
    <w:p w:rsidR="00B50058" w:rsidRPr="00B50058" w:rsidRDefault="00B50058" w:rsidP="00B50058">
      <w:pPr>
        <w:pStyle w:val="MainText"/>
      </w:pPr>
      <w:r w:rsidRPr="00B50058">
        <w:t>Ano, v přílohové části.</w:t>
      </w:r>
    </w:p>
    <w:p w:rsidR="00B50058" w:rsidRPr="008066FC" w:rsidRDefault="00B50058" w:rsidP="00B50058">
      <w:pPr>
        <w:pStyle w:val="Nadpis3"/>
      </w:pPr>
      <w:r w:rsidRPr="008066FC">
        <w:t>Faktury</w:t>
      </w:r>
    </w:p>
    <w:p w:rsidR="00B50058" w:rsidRPr="005230C0" w:rsidRDefault="00B50058" w:rsidP="00B50058">
      <w:pPr>
        <w:pStyle w:val="MainText"/>
      </w:pPr>
      <w:r w:rsidRPr="008066FC">
        <w:t xml:space="preserve">Ano, </w:t>
      </w:r>
      <w:r w:rsidR="008066FC" w:rsidRPr="008066FC">
        <w:t>2016.</w:t>
      </w:r>
    </w:p>
    <w:p w:rsidR="00B50058" w:rsidRPr="005230C0" w:rsidRDefault="00B50058" w:rsidP="00B50058">
      <w:pPr>
        <w:pStyle w:val="MainText"/>
      </w:pPr>
    </w:p>
    <w:p w:rsidR="005013A3" w:rsidRPr="00F67A1B" w:rsidRDefault="005013A3" w:rsidP="005013A3">
      <w:pPr>
        <w:pStyle w:val="Nadpis2"/>
      </w:pPr>
      <w:bookmarkStart w:id="44" w:name="_Toc504548642"/>
      <w:r w:rsidRPr="00F67A1B">
        <w:t>SOŠ Konečná</w:t>
      </w:r>
      <w:bookmarkEnd w:id="44"/>
    </w:p>
    <w:p w:rsidR="005013A3" w:rsidRPr="00F67A1B" w:rsidRDefault="005013A3" w:rsidP="005013A3">
      <w:pPr>
        <w:pStyle w:val="Nadpis3"/>
      </w:pPr>
      <w:r w:rsidRPr="00F67A1B">
        <w:t>Adresa objektu</w:t>
      </w:r>
    </w:p>
    <w:p w:rsidR="005013A3" w:rsidRPr="00F67A1B" w:rsidRDefault="005013A3" w:rsidP="005013A3">
      <w:pPr>
        <w:pStyle w:val="MainText"/>
      </w:pPr>
      <w:r w:rsidRPr="00F67A1B">
        <w:t xml:space="preserve">Konečná 908/21, Karlovy Vary  </w:t>
      </w:r>
    </w:p>
    <w:p w:rsidR="005013A3" w:rsidRPr="001C7B43" w:rsidRDefault="005013A3" w:rsidP="005013A3">
      <w:pPr>
        <w:pStyle w:val="Nadpis3"/>
      </w:pPr>
      <w:r w:rsidRPr="001C7B43">
        <w:t>Obec, katastrální území, parcelní číslo</w:t>
      </w:r>
    </w:p>
    <w:p w:rsidR="005013A3" w:rsidRPr="001C7B43" w:rsidRDefault="005013A3" w:rsidP="005013A3">
      <w:pPr>
        <w:pStyle w:val="MainText"/>
      </w:pPr>
      <w:r w:rsidRPr="001C7B43">
        <w:t>Karlovy Vary [554961], Rybáře [663557], 399/105, budova s číslem popisným č.p.908.</w:t>
      </w:r>
    </w:p>
    <w:p w:rsidR="005013A3" w:rsidRPr="00F12FF7" w:rsidRDefault="005013A3" w:rsidP="005013A3">
      <w:pPr>
        <w:pStyle w:val="Nadpis3"/>
        <w:numPr>
          <w:ilvl w:val="2"/>
          <w:numId w:val="35"/>
        </w:numPr>
      </w:pPr>
      <w:r w:rsidRPr="00F12FF7">
        <w:t>Budova</w:t>
      </w:r>
    </w:p>
    <w:p w:rsidR="005013A3" w:rsidRPr="00F12FF7" w:rsidRDefault="005013A3" w:rsidP="005013A3">
      <w:pPr>
        <w:pStyle w:val="MainText"/>
      </w:pPr>
      <w:r w:rsidRPr="00F12FF7">
        <w:t xml:space="preserve">Budova, původně mateřské školky, je dvoupodlažní samostatně stojící podsklepená budova. </w:t>
      </w:r>
      <w:r>
        <w:t>Budova je skeletové konstrukce cca z roku 1980. Budova slouží pro potřeby střední odborné školy a část prostoru je pronajata pro kancelářské účely (účetní). V budově je dále jeden byt.</w:t>
      </w:r>
    </w:p>
    <w:p w:rsidR="005013A3" w:rsidRPr="00D6790F" w:rsidRDefault="005013A3" w:rsidP="005013A3">
      <w:pPr>
        <w:pStyle w:val="MainText"/>
        <w:rPr>
          <w:highlight w:val="yellow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5013A3" w:rsidRPr="00D6790F" w:rsidTr="00D34182">
        <w:tc>
          <w:tcPr>
            <w:tcW w:w="4463" w:type="dxa"/>
          </w:tcPr>
          <w:p w:rsidR="00ED08AF" w:rsidRDefault="005013A3" w:rsidP="00ED08AF">
            <w:pPr>
              <w:pStyle w:val="MainText"/>
              <w:keepNext/>
            </w:pPr>
            <w:r w:rsidRPr="00896C36">
              <w:rPr>
                <w:noProof/>
              </w:rPr>
              <w:drawing>
                <wp:inline distT="0" distB="0" distL="0" distR="0" wp14:anchorId="626A0803" wp14:editId="18C244BE">
                  <wp:extent cx="2700000" cy="2025383"/>
                  <wp:effectExtent l="0" t="0" r="5715" b="0"/>
                  <wp:docPr id="546" name="Obrázek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A3" w:rsidRPr="00896C36" w:rsidRDefault="00ED08AF" w:rsidP="00ED08AF">
            <w:pPr>
              <w:pStyle w:val="Titulek"/>
              <w:jc w:val="center"/>
            </w:pPr>
            <w:r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28</w:t>
            </w:r>
            <w:r w:rsidR="00D27FD0">
              <w:rPr>
                <w:noProof/>
              </w:rPr>
              <w:fldChar w:fldCharType="end"/>
            </w:r>
            <w:r>
              <w:t xml:space="preserve"> – Pohled na budovu</w:t>
            </w:r>
          </w:p>
        </w:tc>
        <w:tc>
          <w:tcPr>
            <w:tcW w:w="4464" w:type="dxa"/>
          </w:tcPr>
          <w:p w:rsidR="00ED08AF" w:rsidRDefault="005013A3" w:rsidP="00ED08AF">
            <w:pPr>
              <w:pStyle w:val="MainText"/>
              <w:keepNext/>
            </w:pPr>
            <w:r w:rsidRPr="00896C36">
              <w:rPr>
                <w:noProof/>
              </w:rPr>
              <w:drawing>
                <wp:inline distT="0" distB="0" distL="0" distR="0" wp14:anchorId="6FD3E4D8" wp14:editId="2EFF18AC">
                  <wp:extent cx="2700000" cy="2025383"/>
                  <wp:effectExtent l="0" t="0" r="5715" b="0"/>
                  <wp:docPr id="547" name="Obrázek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A3" w:rsidRPr="00896C36" w:rsidRDefault="00ED08AF" w:rsidP="00ED08AF">
            <w:pPr>
              <w:pStyle w:val="Titulek"/>
              <w:jc w:val="center"/>
            </w:pPr>
            <w:r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29</w:t>
            </w:r>
            <w:r w:rsidR="00D27FD0">
              <w:rPr>
                <w:noProof/>
              </w:rPr>
              <w:fldChar w:fldCharType="end"/>
            </w:r>
            <w:r>
              <w:t xml:space="preserve"> - Interiér objektu</w:t>
            </w:r>
          </w:p>
        </w:tc>
      </w:tr>
    </w:tbl>
    <w:p w:rsidR="005013A3" w:rsidRPr="004A5685" w:rsidRDefault="005013A3" w:rsidP="005013A3">
      <w:pPr>
        <w:pStyle w:val="MainText"/>
      </w:pPr>
      <w:r w:rsidRPr="004A5685">
        <w:t xml:space="preserve">V budově školy je jedna učebna dílen a několik standardních učeben (v přízemí a prvním patře). Ve škole není jídelna ani tělocvična. V roce cca 2015 byl rekonstruován vstup do školy (okna a ne-transparentní výplně), </w:t>
      </w:r>
      <w:r>
        <w:t xml:space="preserve">ve vstupu jsou plastová okna s izolačním zasklením a plastové výplně, </w:t>
      </w:r>
      <w:r w:rsidRPr="004A5685">
        <w:t xml:space="preserve">jinak jsou okna v objektu původní dřevěná zdvojená. Budova leží mimo památkovou zónu a </w:t>
      </w:r>
      <w:r w:rsidR="00377980" w:rsidRPr="004A5685">
        <w:t>nejedná</w:t>
      </w:r>
      <w:r w:rsidRPr="004A5685">
        <w:t xml:space="preserve"> se o památkově chráněný </w:t>
      </w:r>
      <w:r w:rsidR="00377980" w:rsidRPr="004A5685">
        <w:t>objekt</w:t>
      </w:r>
      <w:r w:rsidRPr="004A5685">
        <w:t>.</w:t>
      </w:r>
    </w:p>
    <w:p w:rsidR="005013A3" w:rsidRPr="00D07C33" w:rsidRDefault="005013A3" w:rsidP="005013A3">
      <w:pPr>
        <w:pStyle w:val="Nadpis3"/>
      </w:pPr>
      <w:r w:rsidRPr="00D07C33">
        <w:lastRenderedPageBreak/>
        <w:t>Vytápění</w:t>
      </w:r>
    </w:p>
    <w:p w:rsidR="005013A3" w:rsidRPr="00D07C33" w:rsidRDefault="005013A3" w:rsidP="005013A3">
      <w:pPr>
        <w:pStyle w:val="MainText"/>
      </w:pPr>
      <w:r w:rsidRPr="00D07C33">
        <w:t>Objekt je přímo napojen na systém centralizovaného zásobováním teplem. V suterénu objektu je vstupní potrubí přivedeno na rozdělovač, kde se dále bez jakékoli regulace dělí do několika větví, jejichž názvy odpovídají původní funkcí objektu (např. mateřská škola přívod). Z topné vody je vyvedena odbočka na deskový výměník tepla pro přípravu TV.</w:t>
      </w:r>
    </w:p>
    <w:p w:rsidR="005013A3" w:rsidRPr="00FA6CDA" w:rsidRDefault="005013A3" w:rsidP="005013A3">
      <w:pPr>
        <w:pStyle w:val="MainText"/>
      </w:pPr>
      <w:r w:rsidRPr="00D07C33">
        <w:t>Otopná soustava je dvoutrubková teplovodní s nuceným oběhem teplonosného média. Otopná tělesa jsou litinová článková, tělesa jsou osazena termostatickými ventily s hlavicemi.</w:t>
      </w:r>
      <w:r w:rsidRPr="00FA6CDA">
        <w:t xml:space="preserve"> </w:t>
      </w:r>
    </w:p>
    <w:p w:rsidR="005013A3" w:rsidRPr="003D2FD8" w:rsidRDefault="005013A3" w:rsidP="005013A3">
      <w:pPr>
        <w:pStyle w:val="Nadpis3"/>
      </w:pPr>
      <w:r w:rsidRPr="003D2FD8">
        <w:t>Příprava TV</w:t>
      </w:r>
    </w:p>
    <w:p w:rsidR="003127FA" w:rsidRPr="003F6A4C" w:rsidRDefault="003127FA" w:rsidP="003127FA">
      <w:pPr>
        <w:pStyle w:val="MainText"/>
      </w:pPr>
      <w:r>
        <w:t>TV je dodávána do objektu přímo z teplárny</w:t>
      </w:r>
      <w:r w:rsidRPr="003F6A4C">
        <w:t>. V předávací stanici je instalován</w:t>
      </w:r>
      <w:r>
        <w:t xml:space="preserve">a skříň patního </w:t>
      </w:r>
      <w:r w:rsidR="00377980">
        <w:t>měřiče</w:t>
      </w:r>
      <w:r>
        <w:t xml:space="preserve"> teplé užitkové vody s deskovým výměníkem tepla pro ohřev cirkulující TV. </w:t>
      </w:r>
    </w:p>
    <w:p w:rsidR="005013A3" w:rsidRPr="00F12FF7" w:rsidRDefault="005013A3" w:rsidP="005013A3">
      <w:pPr>
        <w:pStyle w:val="Nadpis3"/>
      </w:pPr>
      <w:r w:rsidRPr="00F12FF7">
        <w:t>Větrání, klimatizace</w:t>
      </w:r>
    </w:p>
    <w:p w:rsidR="005013A3" w:rsidRPr="00F12FF7" w:rsidRDefault="005013A3" w:rsidP="005013A3">
      <w:pPr>
        <w:pStyle w:val="MainText"/>
      </w:pPr>
      <w:r w:rsidRPr="00F12FF7">
        <w:t>Objekt je větrán přirozeně okny, objekt není klimatizován. V </w:t>
      </w:r>
      <w:r w:rsidR="00A26A24" w:rsidRPr="00F12FF7">
        <w:t>objektu</w:t>
      </w:r>
      <w:r w:rsidRPr="00F12FF7">
        <w:t xml:space="preserve"> je jedna větrací </w:t>
      </w:r>
      <w:r w:rsidR="00A26A24" w:rsidRPr="00F12FF7">
        <w:t>jednotka</w:t>
      </w:r>
      <w:r w:rsidRPr="00F12FF7">
        <w:t>, ta dříve sloužila pro kuchyni, v současnosti je zcela nefunkční.</w:t>
      </w:r>
    </w:p>
    <w:p w:rsidR="005013A3" w:rsidRPr="004A5685" w:rsidRDefault="005013A3" w:rsidP="005013A3">
      <w:pPr>
        <w:pStyle w:val="Nadpis3"/>
      </w:pPr>
      <w:r w:rsidRPr="004A5685">
        <w:t>Osvětlení</w:t>
      </w:r>
    </w:p>
    <w:p w:rsidR="005013A3" w:rsidRPr="004A5685" w:rsidRDefault="005013A3" w:rsidP="005013A3">
      <w:pPr>
        <w:pStyle w:val="MainText"/>
      </w:pPr>
      <w:r w:rsidRPr="004A5685">
        <w:t xml:space="preserve">Osvětlení objektu je převážně zářivkové. V učebnách jsou </w:t>
      </w:r>
      <w:r w:rsidR="00A26A24" w:rsidRPr="004A5685">
        <w:t>svítidla</w:t>
      </w:r>
      <w:r w:rsidRPr="004A5685">
        <w:t xml:space="preserve"> s </w:t>
      </w:r>
      <w:r w:rsidR="00A26A24" w:rsidRPr="004A5685">
        <w:t>prizmatickými</w:t>
      </w:r>
      <w:r w:rsidRPr="004A5685">
        <w:t xml:space="preserve"> </w:t>
      </w:r>
      <w:proofErr w:type="gramStart"/>
      <w:r w:rsidRPr="004A5685">
        <w:t>kryty</w:t>
      </w:r>
      <w:proofErr w:type="gramEnd"/>
      <w:r w:rsidRPr="004A5685">
        <w:t xml:space="preserve">, na dílně jsou svítidla prachotěsná (9 ks svítidel). Trubice jsou nejčastěji 2x36W, např. Philips TL-D </w:t>
      </w:r>
      <w:proofErr w:type="gramStart"/>
      <w:r w:rsidRPr="004A5685">
        <w:t>36W</w:t>
      </w:r>
      <w:proofErr w:type="gramEnd"/>
      <w:r w:rsidRPr="004A5685">
        <w:t>/840.</w:t>
      </w:r>
      <w:r>
        <w:t xml:space="preserve"> V </w:t>
      </w:r>
      <w:r w:rsidR="00A26A24">
        <w:t>objektu je</w:t>
      </w:r>
      <w:r>
        <w:t xml:space="preserve"> cca 120 zářivkových trubic.</w:t>
      </w:r>
    </w:p>
    <w:p w:rsidR="005013A3" w:rsidRPr="0002171B" w:rsidRDefault="005013A3" w:rsidP="005013A3">
      <w:pPr>
        <w:pStyle w:val="Nadpis3"/>
      </w:pPr>
      <w:r w:rsidRPr="0002171B">
        <w:t>Významné spotřebiče</w:t>
      </w:r>
    </w:p>
    <w:p w:rsidR="005013A3" w:rsidRPr="0002171B" w:rsidRDefault="005013A3" w:rsidP="005013A3">
      <w:pPr>
        <w:pStyle w:val="MainText"/>
      </w:pPr>
      <w:r w:rsidRPr="0002171B">
        <w:t>Vedle TZB je významným spotřebičem pouze vybavení dílny. Spotřeba dílny není samostatně měřena.</w:t>
      </w:r>
    </w:p>
    <w:p w:rsidR="005013A3" w:rsidRPr="0002171B" w:rsidRDefault="005013A3" w:rsidP="005013A3">
      <w:pPr>
        <w:pStyle w:val="Nadpis3"/>
      </w:pPr>
      <w:r w:rsidRPr="0002171B">
        <w:t xml:space="preserve"> </w:t>
      </w:r>
      <w:proofErr w:type="spellStart"/>
      <w:r w:rsidRPr="0002171B">
        <w:t>EnMS</w:t>
      </w:r>
      <w:proofErr w:type="spellEnd"/>
    </w:p>
    <w:p w:rsidR="005013A3" w:rsidRPr="0002171B" w:rsidRDefault="005013A3" w:rsidP="005013A3">
      <w:pPr>
        <w:pStyle w:val="MainText"/>
      </w:pPr>
      <w:r w:rsidRPr="0002171B">
        <w:t xml:space="preserve">Energetický management není zaveden. Spotřeba energie pro objekt je pouze měsíčně odečítána, dále není vyhodnocována. V objektu není podružné měření spotřeb energie. </w:t>
      </w:r>
    </w:p>
    <w:p w:rsidR="005013A3" w:rsidRPr="007A42D2" w:rsidRDefault="005013A3" w:rsidP="005013A3">
      <w:pPr>
        <w:pStyle w:val="Nadpis3"/>
      </w:pPr>
      <w:r w:rsidRPr="007A42D2">
        <w:t xml:space="preserve"> Podklady</w:t>
      </w:r>
    </w:p>
    <w:p w:rsidR="005013A3" w:rsidRPr="007A42D2" w:rsidRDefault="005013A3" w:rsidP="005013A3">
      <w:pPr>
        <w:pStyle w:val="MainText"/>
      </w:pPr>
      <w:r w:rsidRPr="007A42D2">
        <w:t>PENB k dispozici z 12/2008, energetický audit není k dispozici.</w:t>
      </w:r>
    </w:p>
    <w:p w:rsidR="005013A3" w:rsidRPr="000F5F4F" w:rsidRDefault="005013A3" w:rsidP="005013A3">
      <w:pPr>
        <w:pStyle w:val="Nadpis3"/>
      </w:pPr>
      <w:r w:rsidRPr="000F5F4F">
        <w:t>Dotazník</w:t>
      </w:r>
    </w:p>
    <w:p w:rsidR="005013A3" w:rsidRPr="000F5F4F" w:rsidRDefault="005013A3" w:rsidP="005013A3">
      <w:pPr>
        <w:pStyle w:val="MainText"/>
      </w:pPr>
      <w:r>
        <w:t>Ano</w:t>
      </w:r>
      <w:r w:rsidRPr="000F5F4F">
        <w:t>.</w:t>
      </w:r>
    </w:p>
    <w:p w:rsidR="005013A3" w:rsidRPr="000F5F4F" w:rsidRDefault="005013A3" w:rsidP="005013A3">
      <w:pPr>
        <w:pStyle w:val="Nadpis3"/>
      </w:pPr>
      <w:r w:rsidRPr="000F5F4F">
        <w:t>Fotografie</w:t>
      </w:r>
    </w:p>
    <w:p w:rsidR="005013A3" w:rsidRPr="000F5F4F" w:rsidRDefault="005013A3" w:rsidP="005013A3">
      <w:pPr>
        <w:pStyle w:val="MainText"/>
      </w:pPr>
      <w:r w:rsidRPr="000F5F4F">
        <w:t>Ano, v přílohové části.</w:t>
      </w:r>
    </w:p>
    <w:p w:rsidR="005013A3" w:rsidRPr="00847F76" w:rsidRDefault="005013A3" w:rsidP="005013A3">
      <w:pPr>
        <w:pStyle w:val="Nadpis3"/>
      </w:pPr>
      <w:r w:rsidRPr="00847F76">
        <w:lastRenderedPageBreak/>
        <w:t>Faktury</w:t>
      </w:r>
    </w:p>
    <w:p w:rsidR="005013A3" w:rsidRPr="00847F76" w:rsidRDefault="00965C22" w:rsidP="005013A3">
      <w:pPr>
        <w:pStyle w:val="MainText"/>
      </w:pPr>
      <w:r>
        <w:t>Ano, 2015 + 2016.</w:t>
      </w:r>
    </w:p>
    <w:p w:rsidR="005013A3" w:rsidRDefault="005013A3" w:rsidP="005013A3">
      <w:pPr>
        <w:ind w:firstLine="720"/>
        <w:rPr>
          <w:highlight w:val="yellow"/>
        </w:rPr>
      </w:pPr>
    </w:p>
    <w:p w:rsidR="00965C22" w:rsidRPr="00D6790F" w:rsidRDefault="00965C22" w:rsidP="005013A3">
      <w:pPr>
        <w:ind w:firstLine="720"/>
        <w:rPr>
          <w:highlight w:val="yellow"/>
        </w:rPr>
      </w:pPr>
    </w:p>
    <w:p w:rsidR="00D34182" w:rsidRPr="00DB2F4D" w:rsidRDefault="00DB2F4D" w:rsidP="00D34182">
      <w:pPr>
        <w:pStyle w:val="Nadpis2"/>
      </w:pPr>
      <w:bookmarkStart w:id="45" w:name="_Toc504548643"/>
      <w:r w:rsidRPr="00DB2F4D">
        <w:t>VŠ nábřeží Jana Palacha</w:t>
      </w:r>
      <w:bookmarkEnd w:id="45"/>
    </w:p>
    <w:p w:rsidR="00D34182" w:rsidRPr="002E3E18" w:rsidRDefault="002E3E18" w:rsidP="00D34182">
      <w:pPr>
        <w:pStyle w:val="Nadpis3"/>
      </w:pPr>
      <w:r>
        <w:t xml:space="preserve"> </w:t>
      </w:r>
      <w:r w:rsidR="00D34182" w:rsidRPr="002E3E18">
        <w:t>Adresa objektu</w:t>
      </w:r>
    </w:p>
    <w:p w:rsidR="00D34182" w:rsidRPr="002E3E18" w:rsidRDefault="00F13063" w:rsidP="00D34182">
      <w:pPr>
        <w:pStyle w:val="MainText"/>
      </w:pPr>
      <w:r w:rsidRPr="002E3E18">
        <w:t xml:space="preserve">Nábřeží Jana Palacha 18 a 20, </w:t>
      </w:r>
      <w:r w:rsidR="002E3E18" w:rsidRPr="002E3E18">
        <w:t>I.P. Pavlova 29</w:t>
      </w:r>
      <w:r w:rsidR="00D34182" w:rsidRPr="002E3E18">
        <w:t>, Karlovy Vary</w:t>
      </w:r>
    </w:p>
    <w:p w:rsidR="00D34182" w:rsidRPr="002E3E18" w:rsidRDefault="002E3E18" w:rsidP="00D34182">
      <w:pPr>
        <w:pStyle w:val="Nadpis3"/>
      </w:pPr>
      <w:r>
        <w:t xml:space="preserve"> </w:t>
      </w:r>
      <w:r w:rsidR="00D34182" w:rsidRPr="002E3E18">
        <w:t>Obec, katastrální území, parcelní číslo</w:t>
      </w:r>
    </w:p>
    <w:p w:rsidR="00D34182" w:rsidRPr="002E3E18" w:rsidRDefault="00D34182" w:rsidP="00D34182">
      <w:pPr>
        <w:pStyle w:val="MainText"/>
      </w:pPr>
      <w:r w:rsidRPr="002E3E18">
        <w:t xml:space="preserve">Karlovy Vary [554961], </w:t>
      </w:r>
      <w:r w:rsidR="002E3E18" w:rsidRPr="002E3E18">
        <w:t>Karlovy Vary</w:t>
      </w:r>
      <w:r w:rsidRPr="002E3E18">
        <w:t xml:space="preserve"> [663</w:t>
      </w:r>
      <w:r w:rsidR="002E3E18" w:rsidRPr="002E3E18">
        <w:t>433</w:t>
      </w:r>
      <w:r w:rsidRPr="002E3E18">
        <w:t xml:space="preserve">], </w:t>
      </w:r>
      <w:r w:rsidR="002E3E18" w:rsidRPr="002E3E18">
        <w:t>2750+2751+2771</w:t>
      </w:r>
      <w:r w:rsidRPr="002E3E18">
        <w:t>, budova s číslem popisným č.p.9</w:t>
      </w:r>
      <w:r w:rsidR="002E3E18" w:rsidRPr="002E3E18">
        <w:t>32, 970 a 1216</w:t>
      </w:r>
      <w:r w:rsidRPr="002E3E18">
        <w:t>.</w:t>
      </w:r>
    </w:p>
    <w:p w:rsidR="00D34182" w:rsidRPr="004C472A" w:rsidRDefault="006A77DD" w:rsidP="00D34182">
      <w:pPr>
        <w:pStyle w:val="Nadpis3"/>
        <w:numPr>
          <w:ilvl w:val="2"/>
          <w:numId w:val="35"/>
        </w:numPr>
      </w:pPr>
      <w:r w:rsidRPr="004C472A">
        <w:t xml:space="preserve"> </w:t>
      </w:r>
      <w:r w:rsidR="00D34182" w:rsidRPr="004C472A">
        <w:t>Budov</w:t>
      </w:r>
      <w:r w:rsidRPr="004C472A">
        <w:t>y</w:t>
      </w:r>
    </w:p>
    <w:p w:rsidR="007448C6" w:rsidRPr="004C472A" w:rsidRDefault="007448C6" w:rsidP="00D34182">
      <w:pPr>
        <w:pStyle w:val="MainText"/>
      </w:pPr>
      <w:r w:rsidRPr="004C472A">
        <w:t xml:space="preserve">Objekt se skládá ze tří navazujících a propojených budov. Budovy </w:t>
      </w:r>
      <w:r w:rsidR="004C472A" w:rsidRPr="004C472A">
        <w:t>původně sloužily pro ZŠ, cca před sedmi lety z části i jako kadeřnický salón</w:t>
      </w:r>
      <w:r w:rsidR="000A302C">
        <w:t xml:space="preserve">, v současnosti jsou využívány jen okrajově (4.NP využito 3. </w:t>
      </w:r>
      <w:proofErr w:type="spellStart"/>
      <w:r w:rsidR="000A302C">
        <w:t>lákařskou</w:t>
      </w:r>
      <w:proofErr w:type="spellEnd"/>
      <w:r w:rsidR="000A302C">
        <w:t xml:space="preserve"> fakultou Univerzity Karlovy).</w:t>
      </w:r>
      <w:r w:rsidR="00816D47">
        <w:t xml:space="preserve"> Budovy jsou z přelomu 19. a 20. století</w:t>
      </w:r>
      <w:r w:rsidR="00475901">
        <w:t>, budovy byly v první polovině 70. let rekonstruovány, zejména byla vyměněna okna za st</w:t>
      </w:r>
      <w:r w:rsidR="000A302C">
        <w:t>ávající dřevěná zdvojená. V budově je jeden školní byt.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476"/>
      </w:tblGrid>
      <w:tr w:rsidR="00D34182" w:rsidRPr="00D34182" w:rsidTr="000A302C">
        <w:tc>
          <w:tcPr>
            <w:tcW w:w="4476" w:type="dxa"/>
          </w:tcPr>
          <w:p w:rsidR="00ED08AF" w:rsidRDefault="00ED08AF" w:rsidP="00ED08AF">
            <w:pPr>
              <w:pStyle w:val="MainText"/>
              <w:keepNext/>
            </w:pPr>
            <w:r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82" w:rsidRPr="00D34182" w:rsidRDefault="00ED08AF" w:rsidP="00ED08AF">
            <w:pPr>
              <w:pStyle w:val="Titulek"/>
              <w:jc w:val="center"/>
              <w:rPr>
                <w:highlight w:val="yellow"/>
              </w:rPr>
            </w:pPr>
            <w:r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30</w:t>
            </w:r>
            <w:r w:rsidR="00D27FD0">
              <w:rPr>
                <w:noProof/>
              </w:rPr>
              <w:fldChar w:fldCharType="end"/>
            </w:r>
            <w:r>
              <w:t xml:space="preserve"> - Pohled na objekty 18 a 20</w:t>
            </w:r>
          </w:p>
        </w:tc>
        <w:tc>
          <w:tcPr>
            <w:tcW w:w="4476" w:type="dxa"/>
          </w:tcPr>
          <w:p w:rsidR="00ED08AF" w:rsidRDefault="00ED08AF" w:rsidP="00ED08AF">
            <w:pPr>
              <w:pStyle w:val="MainText"/>
              <w:keepNext/>
            </w:pPr>
            <w:r>
              <w:rPr>
                <w:noProof/>
              </w:rPr>
              <w:drawing>
                <wp:inline distT="0" distB="0" distL="0" distR="0">
                  <wp:extent cx="2700000" cy="2025383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82" w:rsidRPr="00D34182" w:rsidRDefault="00ED08AF" w:rsidP="00ED08AF">
            <w:pPr>
              <w:pStyle w:val="Titulek"/>
              <w:jc w:val="center"/>
              <w:rPr>
                <w:highlight w:val="yellow"/>
              </w:rPr>
            </w:pPr>
            <w:r>
              <w:t xml:space="preserve">Obrázek </w:t>
            </w:r>
            <w:r w:rsidR="00D27FD0">
              <w:fldChar w:fldCharType="begin"/>
            </w:r>
            <w:r w:rsidR="00D27FD0">
              <w:instrText xml:space="preserve"> SEQ Obrázek \* ARABIC </w:instrText>
            </w:r>
            <w:r w:rsidR="00D27FD0">
              <w:fldChar w:fldCharType="separate"/>
            </w:r>
            <w:r w:rsidR="00221C6B">
              <w:rPr>
                <w:noProof/>
              </w:rPr>
              <w:t>31</w:t>
            </w:r>
            <w:r w:rsidR="00D27FD0">
              <w:rPr>
                <w:noProof/>
              </w:rPr>
              <w:fldChar w:fldCharType="end"/>
            </w:r>
            <w:r>
              <w:t xml:space="preserve"> - Interiér budovy 29</w:t>
            </w:r>
          </w:p>
        </w:tc>
      </w:tr>
    </w:tbl>
    <w:p w:rsidR="00D34182" w:rsidRPr="005E0BBF" w:rsidRDefault="00D34182" w:rsidP="00D34182">
      <w:pPr>
        <w:pStyle w:val="MainText"/>
      </w:pPr>
      <w:r w:rsidRPr="00F53A43">
        <w:t xml:space="preserve">V budově školy </w:t>
      </w:r>
      <w:r w:rsidR="00F53A43" w:rsidRPr="00F53A43">
        <w:t>jsou učebny, dvě tělocvičny, jídelna, kuchyně (bez vybavení), šatny atd. Budova odebírá teplo pro vytápění a TV se systému CZT. Budova není chlazena, větrání je pouze pro kuchyni.</w:t>
      </w:r>
      <w:r w:rsidRPr="00F53A43">
        <w:t xml:space="preserve"> Budov</w:t>
      </w:r>
      <w:r w:rsidR="000A302C" w:rsidRPr="00F53A43">
        <w:t>y</w:t>
      </w:r>
      <w:r w:rsidRPr="00F53A43">
        <w:t xml:space="preserve"> leží </w:t>
      </w:r>
      <w:r w:rsidR="000A302C" w:rsidRPr="00F53A43">
        <w:t>v městské památkové zóně</w:t>
      </w:r>
      <w:r w:rsidRPr="00F53A43">
        <w:t xml:space="preserve"> a </w:t>
      </w:r>
      <w:r w:rsidR="000A302C" w:rsidRPr="00F53A43">
        <w:t xml:space="preserve">jsou </w:t>
      </w:r>
      <w:r w:rsidR="000A302C" w:rsidRPr="005E0BBF">
        <w:t>navrhované k zápisu za kulturní památku.</w:t>
      </w:r>
    </w:p>
    <w:p w:rsidR="00D34182" w:rsidRPr="005E0BBF" w:rsidRDefault="006A77DD" w:rsidP="00D34182">
      <w:pPr>
        <w:pStyle w:val="Nadpis3"/>
      </w:pPr>
      <w:r w:rsidRPr="005E0BBF">
        <w:t xml:space="preserve"> </w:t>
      </w:r>
      <w:r w:rsidR="00D34182" w:rsidRPr="005E0BBF">
        <w:t>Vytápění</w:t>
      </w:r>
    </w:p>
    <w:p w:rsidR="005E0BBF" w:rsidRPr="005E0BBF" w:rsidRDefault="00D34182" w:rsidP="00D34182">
      <w:pPr>
        <w:pStyle w:val="MainText"/>
      </w:pPr>
      <w:r w:rsidRPr="005E0BBF">
        <w:t xml:space="preserve">Objekt je přímo napojen na systém centralizovaného zásobováním teplem. V suterénu </w:t>
      </w:r>
      <w:r w:rsidR="00D77DD4" w:rsidRPr="005E0BBF">
        <w:t xml:space="preserve">všech tří </w:t>
      </w:r>
      <w:r w:rsidRPr="005E0BBF">
        <w:t>objekt</w:t>
      </w:r>
      <w:r w:rsidR="00D77DD4" w:rsidRPr="005E0BBF">
        <w:t>ů</w:t>
      </w:r>
      <w:r w:rsidRPr="005E0BBF">
        <w:t xml:space="preserve"> je vstupní potrubí přivedeno na rozdělovač, kde se dále bez jakékoli </w:t>
      </w:r>
      <w:r w:rsidRPr="005E0BBF">
        <w:lastRenderedPageBreak/>
        <w:t xml:space="preserve">regulace </w:t>
      </w:r>
      <w:r w:rsidR="005E0BBF" w:rsidRPr="005E0BBF">
        <w:t xml:space="preserve">u objektu 20 </w:t>
      </w:r>
      <w:r w:rsidR="00E80AEE">
        <w:t xml:space="preserve">dělí </w:t>
      </w:r>
      <w:r w:rsidR="005E0BBF" w:rsidRPr="005E0BBF">
        <w:t xml:space="preserve">do dvou větví (východ, </w:t>
      </w:r>
      <w:proofErr w:type="spellStart"/>
      <w:r w:rsidR="005E0BBF" w:rsidRPr="005E0BBF">
        <w:t>zápa</w:t>
      </w:r>
      <w:proofErr w:type="spellEnd"/>
      <w:r w:rsidR="005E0BBF" w:rsidRPr="005E0BBF">
        <w:t>)</w:t>
      </w:r>
      <w:r w:rsidRPr="005E0BBF">
        <w:t>,</w:t>
      </w:r>
      <w:r w:rsidR="005E0BBF" w:rsidRPr="005E0BBF">
        <w:t xml:space="preserve"> v ostatních objektech rozdělovače nejsou a voda pokračuje přímo do OS.</w:t>
      </w:r>
      <w:r w:rsidRPr="005E0BBF">
        <w:t xml:space="preserve"> </w:t>
      </w:r>
    </w:p>
    <w:p w:rsidR="00D34182" w:rsidRPr="001D21DE" w:rsidRDefault="00D34182" w:rsidP="00D34182">
      <w:pPr>
        <w:pStyle w:val="MainText"/>
      </w:pPr>
      <w:r w:rsidRPr="001D21DE">
        <w:t>Otopná soustava je dvoutrubková teplovodní s nuceným oběhem teplonosného média. Otopná tělesa jsou litinová článková, tělesa jsou osazena termostatickými ventily s</w:t>
      </w:r>
      <w:r w:rsidR="001D21DE" w:rsidRPr="001D21DE">
        <w:t> </w:t>
      </w:r>
      <w:r w:rsidRPr="001D21DE">
        <w:t>hlavicemi</w:t>
      </w:r>
      <w:r w:rsidR="001D21DE" w:rsidRPr="001D21DE">
        <w:t xml:space="preserve"> (cca 6-7 let). V některých místech byla litinová tělesa nahrazena ocelovými deskovými tělesy.</w:t>
      </w:r>
      <w:r w:rsidRPr="001D21DE">
        <w:t xml:space="preserve"> </w:t>
      </w:r>
    </w:p>
    <w:p w:rsidR="00D34182" w:rsidRPr="00C93958" w:rsidRDefault="006A77DD" w:rsidP="00D34182">
      <w:pPr>
        <w:pStyle w:val="Nadpis3"/>
      </w:pPr>
      <w:r w:rsidRPr="00C93958">
        <w:t xml:space="preserve"> </w:t>
      </w:r>
      <w:r w:rsidR="00D34182" w:rsidRPr="00C93958">
        <w:t>Příprava TV</w:t>
      </w:r>
    </w:p>
    <w:p w:rsidR="00D34182" w:rsidRPr="00C93958" w:rsidRDefault="00D34182" w:rsidP="00D34182">
      <w:pPr>
        <w:pStyle w:val="MainText"/>
      </w:pPr>
      <w:r w:rsidRPr="00C93958">
        <w:t>TV je dodávána do objekt</w:t>
      </w:r>
      <w:r w:rsidR="00C93958" w:rsidRPr="00C93958">
        <w:t>ů</w:t>
      </w:r>
      <w:r w:rsidRPr="00C93958">
        <w:t xml:space="preserve"> přímo z teplárny. V předávací stanici </w:t>
      </w:r>
      <w:r w:rsidR="00C93958" w:rsidRPr="00C93958">
        <w:t xml:space="preserve">v objektu Jana Palacha 18 (slouží i pro číslo 20) a I.P. Pavlova 29 </w:t>
      </w:r>
      <w:r w:rsidRPr="00C93958">
        <w:t xml:space="preserve">je instalována skříň patního </w:t>
      </w:r>
      <w:proofErr w:type="spellStart"/>
      <w:r w:rsidRPr="00C93958">
        <w:t>měříče</w:t>
      </w:r>
      <w:proofErr w:type="spellEnd"/>
      <w:r w:rsidRPr="00C93958">
        <w:t xml:space="preserve"> teplé užitkové vody s deskovým výměníkem tepla pro ohřev cirkulující TV. </w:t>
      </w:r>
    </w:p>
    <w:p w:rsidR="00D34182" w:rsidRPr="001D21DE" w:rsidRDefault="006A77DD" w:rsidP="00D34182">
      <w:pPr>
        <w:pStyle w:val="Nadpis3"/>
      </w:pPr>
      <w:r w:rsidRPr="001D21DE">
        <w:t xml:space="preserve"> </w:t>
      </w:r>
      <w:r w:rsidR="00D34182" w:rsidRPr="001D21DE">
        <w:t>Větrání, klimatizace</w:t>
      </w:r>
    </w:p>
    <w:p w:rsidR="00D34182" w:rsidRPr="001D21DE" w:rsidRDefault="00D34182" w:rsidP="00D34182">
      <w:pPr>
        <w:pStyle w:val="MainText"/>
      </w:pPr>
      <w:r w:rsidRPr="001D21DE">
        <w:t>Objekt je větrán přirozeně okny, objekt není klimatizován. V</w:t>
      </w:r>
      <w:r w:rsidR="001D21DE" w:rsidRPr="001D21DE">
        <w:t> </w:t>
      </w:r>
      <w:proofErr w:type="spellStart"/>
      <w:r w:rsidRPr="001D21DE">
        <w:t>objeku</w:t>
      </w:r>
      <w:proofErr w:type="spellEnd"/>
      <w:r w:rsidR="001D21DE" w:rsidRPr="001D21DE">
        <w:t xml:space="preserve"> (29)</w:t>
      </w:r>
      <w:r w:rsidRPr="001D21DE">
        <w:t xml:space="preserve"> je </w:t>
      </w:r>
      <w:r w:rsidR="001D21DE" w:rsidRPr="001D21DE">
        <w:t>centrální VZT jednotka pro kuchyni. Jednotka je včetně zpětného zisku tepla a je v dobrém stavu. Kuchyně není provozována, vybavení je komplet odvezeno, VZT tedy není provozována.</w:t>
      </w:r>
    </w:p>
    <w:p w:rsidR="00D34182" w:rsidRPr="001D21DE" w:rsidRDefault="006A77DD" w:rsidP="00D34182">
      <w:pPr>
        <w:pStyle w:val="Nadpis3"/>
      </w:pPr>
      <w:r w:rsidRPr="001D21DE">
        <w:t xml:space="preserve"> </w:t>
      </w:r>
      <w:r w:rsidR="00D34182" w:rsidRPr="001D21DE">
        <w:t>Osvětlení</w:t>
      </w:r>
    </w:p>
    <w:p w:rsidR="00011B64" w:rsidRPr="001D21DE" w:rsidRDefault="00011B64" w:rsidP="00D34182">
      <w:pPr>
        <w:pStyle w:val="MainText"/>
      </w:pPr>
      <w:r w:rsidRPr="001D21DE">
        <w:t>Umělé o</w:t>
      </w:r>
      <w:r w:rsidR="00D34182" w:rsidRPr="001D21DE">
        <w:t xml:space="preserve">světlení objektu je převážně zářivkové. </w:t>
      </w:r>
      <w:r w:rsidRPr="001D21DE">
        <w:t xml:space="preserve">Svítidla jsou různého stáří a provedení. Nejnovější svítidla, zejména ve 2.NP jsou s lesklou mřížkou a trubicemi 2x36W. V učebnách v objektu 18 převažují zářivková svítidla s difuzními a </w:t>
      </w:r>
      <w:proofErr w:type="spellStart"/>
      <w:r w:rsidRPr="001D21DE">
        <w:t>pryzmatickými</w:t>
      </w:r>
      <w:proofErr w:type="spellEnd"/>
      <w:r w:rsidRPr="001D21DE">
        <w:t xml:space="preserve"> kryty (ze 70. let).</w:t>
      </w:r>
    </w:p>
    <w:p w:rsidR="001D21DE" w:rsidRPr="001D21DE" w:rsidRDefault="001D21DE" w:rsidP="00D34182">
      <w:pPr>
        <w:pStyle w:val="MainText"/>
      </w:pPr>
      <w:r w:rsidRPr="001D21DE">
        <w:t>V tělocvičně ve 2.NP je 15 těles s trubicemi pravděpodobně 3*</w:t>
      </w:r>
      <w:proofErr w:type="gramStart"/>
      <w:r w:rsidRPr="001D21DE">
        <w:t>36W</w:t>
      </w:r>
      <w:proofErr w:type="gramEnd"/>
      <w:r w:rsidRPr="001D21DE">
        <w:t xml:space="preserve">. V tělocvičně ve 3.NP je 16 těles s trubicemi 3x36W. </w:t>
      </w:r>
    </w:p>
    <w:p w:rsidR="00D34182" w:rsidRPr="001D21DE" w:rsidRDefault="001D21DE" w:rsidP="00D34182">
      <w:pPr>
        <w:pStyle w:val="MainText"/>
      </w:pPr>
      <w:r w:rsidRPr="001D21DE">
        <w:t>Na chodbách jsou žárovková svítidla s klasickými žárovkami různých výkonů.</w:t>
      </w:r>
    </w:p>
    <w:p w:rsidR="00D34182" w:rsidRPr="00402A3E" w:rsidRDefault="006A77DD" w:rsidP="00D34182">
      <w:pPr>
        <w:pStyle w:val="Nadpis3"/>
      </w:pPr>
      <w:r w:rsidRPr="00402A3E">
        <w:t xml:space="preserve"> </w:t>
      </w:r>
      <w:r w:rsidR="00D34182" w:rsidRPr="00402A3E">
        <w:t>Významné spotřebiče</w:t>
      </w:r>
    </w:p>
    <w:p w:rsidR="00D34182" w:rsidRPr="00402A3E" w:rsidRDefault="00D34182" w:rsidP="00D34182">
      <w:pPr>
        <w:pStyle w:val="MainText"/>
      </w:pPr>
      <w:r w:rsidRPr="00402A3E">
        <w:t xml:space="preserve">Vedle TZB </w:t>
      </w:r>
      <w:r w:rsidR="00402A3E" w:rsidRPr="00402A3E">
        <w:t>nejsou v objektech významné spotřebiče tepla.</w:t>
      </w:r>
    </w:p>
    <w:p w:rsidR="00D34182" w:rsidRPr="005900FE" w:rsidRDefault="00D34182" w:rsidP="00D34182">
      <w:pPr>
        <w:pStyle w:val="Nadpis3"/>
      </w:pPr>
      <w:r w:rsidRPr="005900FE">
        <w:t xml:space="preserve"> </w:t>
      </w:r>
      <w:proofErr w:type="spellStart"/>
      <w:r w:rsidRPr="005900FE">
        <w:t>EnMS</w:t>
      </w:r>
      <w:proofErr w:type="spellEnd"/>
    </w:p>
    <w:p w:rsidR="00D34182" w:rsidRPr="005900FE" w:rsidRDefault="00D34182" w:rsidP="00D34182">
      <w:pPr>
        <w:pStyle w:val="MainText"/>
      </w:pPr>
      <w:r w:rsidRPr="005900FE">
        <w:t>Energetický management není zaveden. Spotřeba energie pro objekt</w:t>
      </w:r>
      <w:r w:rsidR="005900FE" w:rsidRPr="005900FE">
        <w:t>y</w:t>
      </w:r>
      <w:r w:rsidRPr="005900FE">
        <w:t xml:space="preserve"> je pouze </w:t>
      </w:r>
      <w:r w:rsidR="005900FE" w:rsidRPr="005900FE">
        <w:t>fakturačně měřena</w:t>
      </w:r>
      <w:r w:rsidRPr="005900FE">
        <w:t xml:space="preserve">. V objektu není podružné měření spotřeb energie. </w:t>
      </w:r>
    </w:p>
    <w:p w:rsidR="00D34182" w:rsidRPr="00402A3E" w:rsidRDefault="00D34182" w:rsidP="00D34182">
      <w:pPr>
        <w:pStyle w:val="Nadpis3"/>
      </w:pPr>
      <w:r w:rsidRPr="00402A3E">
        <w:t>Podklady</w:t>
      </w:r>
    </w:p>
    <w:p w:rsidR="00D34182" w:rsidRPr="00402A3E" w:rsidRDefault="00D34182" w:rsidP="00D34182">
      <w:pPr>
        <w:pStyle w:val="MainText"/>
      </w:pPr>
      <w:r w:rsidRPr="00402A3E">
        <w:t xml:space="preserve">PENB </w:t>
      </w:r>
      <w:r w:rsidR="00402A3E" w:rsidRPr="00402A3E">
        <w:t xml:space="preserve">pouze pro budovu Jana Palacha 20, ostatní PENB a </w:t>
      </w:r>
      <w:r w:rsidRPr="00402A3E">
        <w:t>energetick</w:t>
      </w:r>
      <w:r w:rsidR="00402A3E" w:rsidRPr="00402A3E">
        <w:t>é</w:t>
      </w:r>
      <w:r w:rsidRPr="00402A3E">
        <w:t xml:space="preserve"> audit</w:t>
      </w:r>
      <w:r w:rsidR="00402A3E" w:rsidRPr="00402A3E">
        <w:t>y nejsou</w:t>
      </w:r>
      <w:r w:rsidRPr="00402A3E">
        <w:t xml:space="preserve"> k dispozici.</w:t>
      </w:r>
    </w:p>
    <w:p w:rsidR="00D34182" w:rsidRPr="00AA6E69" w:rsidRDefault="00D34182" w:rsidP="00D34182">
      <w:pPr>
        <w:pStyle w:val="Nadpis3"/>
      </w:pPr>
      <w:r w:rsidRPr="00AA6E69">
        <w:t>Dotazník</w:t>
      </w:r>
    </w:p>
    <w:p w:rsidR="00D34182" w:rsidRPr="00AA6E69" w:rsidRDefault="00AA6E69" w:rsidP="00D34182">
      <w:pPr>
        <w:pStyle w:val="MainText"/>
      </w:pPr>
      <w:r w:rsidRPr="00AA6E69">
        <w:t>Ne</w:t>
      </w:r>
      <w:r w:rsidR="00D34182" w:rsidRPr="00AA6E69">
        <w:t>.</w:t>
      </w:r>
    </w:p>
    <w:p w:rsidR="00D34182" w:rsidRPr="00AA6E69" w:rsidRDefault="00D34182" w:rsidP="00D34182">
      <w:pPr>
        <w:pStyle w:val="Nadpis3"/>
      </w:pPr>
      <w:r w:rsidRPr="00AA6E69">
        <w:lastRenderedPageBreak/>
        <w:t>Fotografie</w:t>
      </w:r>
    </w:p>
    <w:p w:rsidR="00D34182" w:rsidRPr="005900FE" w:rsidRDefault="00D34182" w:rsidP="00D34182">
      <w:pPr>
        <w:pStyle w:val="MainText"/>
      </w:pPr>
      <w:r w:rsidRPr="00AA6E69">
        <w:t xml:space="preserve">Ano, v přílohové </w:t>
      </w:r>
      <w:r w:rsidRPr="005900FE">
        <w:t>části.</w:t>
      </w:r>
    </w:p>
    <w:p w:rsidR="00D34182" w:rsidRPr="005900FE" w:rsidRDefault="00D34182" w:rsidP="00D34182">
      <w:pPr>
        <w:pStyle w:val="Nadpis3"/>
      </w:pPr>
      <w:r w:rsidRPr="005900FE">
        <w:t>Faktury</w:t>
      </w:r>
    </w:p>
    <w:p w:rsidR="00D34182" w:rsidRPr="00847F76" w:rsidRDefault="00447E83" w:rsidP="00D34182">
      <w:pPr>
        <w:pStyle w:val="MainText"/>
      </w:pPr>
      <w:r w:rsidRPr="00447E83">
        <w:t>Ne.</w:t>
      </w:r>
    </w:p>
    <w:p w:rsidR="00D34182" w:rsidRPr="00D6790F" w:rsidRDefault="00D34182" w:rsidP="00D34182">
      <w:pPr>
        <w:ind w:firstLine="720"/>
        <w:rPr>
          <w:highlight w:val="yellow"/>
        </w:rPr>
      </w:pPr>
    </w:p>
    <w:p w:rsidR="00D34182" w:rsidRPr="00D6790F" w:rsidRDefault="00D34182" w:rsidP="00D34182">
      <w:pPr>
        <w:pStyle w:val="MainText"/>
      </w:pPr>
    </w:p>
    <w:p w:rsidR="00B50058" w:rsidRPr="00D6790F" w:rsidRDefault="00B50058" w:rsidP="00B50058">
      <w:pPr>
        <w:pStyle w:val="MainText"/>
      </w:pPr>
    </w:p>
    <w:sectPr w:rsidR="00B50058" w:rsidRPr="00D6790F" w:rsidSect="00E91ABF">
      <w:headerReference w:type="default" r:id="rId63"/>
      <w:footerReference w:type="default" r:id="rId64"/>
      <w:pgSz w:w="11906" w:h="16838" w:code="9"/>
      <w:pgMar w:top="1985" w:right="1418" w:bottom="1418" w:left="1701" w:header="709" w:footer="709" w:gutter="0"/>
      <w:pgNumType w:start="1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FD0" w:rsidRDefault="00D27FD0">
      <w:r>
        <w:separator/>
      </w:r>
    </w:p>
  </w:endnote>
  <w:endnote w:type="continuationSeparator" w:id="0">
    <w:p w:rsidR="00D27FD0" w:rsidRDefault="00D2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Default="008066FC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tbl>
    <w:tblPr>
      <w:tblW w:w="8763" w:type="dxa"/>
      <w:tblInd w:w="192" w:type="dxa"/>
      <w:tblLook w:val="0000" w:firstRow="0" w:lastRow="0" w:firstColumn="0" w:lastColumn="0" w:noHBand="0" w:noVBand="0"/>
    </w:tblPr>
    <w:tblGrid>
      <w:gridCol w:w="8763"/>
    </w:tblGrid>
    <w:tr w:rsidR="008066FC">
      <w:tc>
        <w:tcPr>
          <w:tcW w:w="8763" w:type="dxa"/>
        </w:tcPr>
        <w:p w:rsidR="008066FC" w:rsidRPr="000C5BFB" w:rsidRDefault="008066FC">
          <w:pPr>
            <w:ind w:left="-108"/>
            <w:rPr>
              <w:sz w:val="9"/>
            </w:rPr>
          </w:pPr>
          <w:r w:rsidRPr="000C5BFB">
            <w:rPr>
              <w:rFonts w:ascii="Arial" w:hAnsi="Arial"/>
              <w:spacing w:val="10"/>
              <w:sz w:val="9"/>
              <w:szCs w:val="22"/>
            </w:rPr>
            <w:t xml:space="preserve">REFERENCE </w:t>
          </w:r>
          <w:proofErr w:type="gramStart"/>
          <w:r w:rsidRPr="000C5BFB">
            <w:rPr>
              <w:rFonts w:ascii="Arial" w:hAnsi="Arial"/>
              <w:spacing w:val="10"/>
              <w:sz w:val="9"/>
              <w:szCs w:val="22"/>
            </w:rPr>
            <w:t>INFORMATION :</w:t>
          </w:r>
          <w:proofErr w:type="gramEnd"/>
          <w:r w:rsidRPr="000C5BFB">
            <w:rPr>
              <w:rFonts w:ascii="Arial" w:hAnsi="Arial"/>
              <w:spacing w:val="10"/>
              <w:sz w:val="9"/>
              <w:szCs w:val="22"/>
            </w:rPr>
            <w:t xml:space="preserve"> THIS IS DUMMY TEXT, IT IS NOT MEANT TO BE READ AND HAS NO MEANING. IT SIMULATES THE NORMAL TEXT FORMS</w:t>
          </w:r>
        </w:p>
      </w:tc>
    </w:tr>
  </w:tbl>
  <w:p w:rsidR="008066FC" w:rsidRDefault="008066FC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Pr="00CA1375" w:rsidRDefault="008066FC" w:rsidP="00CA1375">
    <w:pPr>
      <w:ind w:firstLine="360"/>
      <w:jc w:val="right"/>
      <w:rPr>
        <w:rFonts w:ascii="Verdana" w:hAnsi="Verdana"/>
      </w:rPr>
    </w:pPr>
    <w:r w:rsidRPr="00CA1375">
      <w:rPr>
        <w:rFonts w:ascii="Verdana" w:hAnsi="Verdana"/>
      </w:rPr>
      <w:t xml:space="preserve">w </w:t>
    </w:r>
    <w:proofErr w:type="spellStart"/>
    <w:r w:rsidRPr="00CA1375">
      <w:rPr>
        <w:rFonts w:ascii="Verdana" w:hAnsi="Verdana"/>
      </w:rPr>
      <w:t>w</w:t>
    </w:r>
    <w:proofErr w:type="spellEnd"/>
    <w:r w:rsidRPr="00CA1375">
      <w:rPr>
        <w:rFonts w:ascii="Verdana" w:hAnsi="Verdana"/>
      </w:rPr>
      <w:t xml:space="preserve"> </w:t>
    </w:r>
    <w:proofErr w:type="spellStart"/>
    <w:proofErr w:type="gramStart"/>
    <w:r w:rsidRPr="00CA1375">
      <w:rPr>
        <w:rFonts w:ascii="Verdana" w:hAnsi="Verdana"/>
      </w:rPr>
      <w:t>w</w:t>
    </w:r>
    <w:proofErr w:type="spellEnd"/>
    <w:r w:rsidRPr="00CA1375">
      <w:rPr>
        <w:rFonts w:ascii="Verdana" w:hAnsi="Verdana"/>
      </w:rPr>
      <w:t xml:space="preserve"> .</w:t>
    </w:r>
    <w:proofErr w:type="gramEnd"/>
    <w:r w:rsidRPr="00CA1375">
      <w:rPr>
        <w:rFonts w:ascii="Verdana" w:hAnsi="Verdana"/>
      </w:rPr>
      <w:t xml:space="preserve"> l o y d g r o u </w:t>
    </w:r>
    <w:proofErr w:type="gramStart"/>
    <w:r w:rsidRPr="00CA1375">
      <w:rPr>
        <w:rFonts w:ascii="Verdana" w:hAnsi="Verdana"/>
      </w:rPr>
      <w:t>p .</w:t>
    </w:r>
    <w:proofErr w:type="gramEnd"/>
    <w:r w:rsidRPr="00CA1375">
      <w:rPr>
        <w:rFonts w:ascii="Verdana" w:hAnsi="Verdana"/>
      </w:rPr>
      <w:t xml:space="preserve"> c 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Default="008066FC">
    <w:pPr>
      <w:framePr w:w="278" w:wrap="notBeside" w:vAnchor="text" w:hAnchor="page" w:x="710" w:y="-27"/>
      <w:jc w:val="center"/>
      <w:rPr>
        <w:rFonts w:ascii="Arial" w:hAnsi="Arial" w:cs="Arial"/>
        <w:sz w:val="1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1584" behindDoc="0" locked="1" layoutInCell="1" allowOverlap="1">
              <wp:simplePos x="0" y="0"/>
              <wp:positionH relativeFrom="page">
                <wp:posOffset>436245</wp:posOffset>
              </wp:positionH>
              <wp:positionV relativeFrom="page">
                <wp:posOffset>10197465</wp:posOffset>
              </wp:positionV>
              <wp:extent cx="205105" cy="205105"/>
              <wp:effectExtent l="38100" t="38100" r="4445" b="23495"/>
              <wp:wrapNone/>
              <wp:docPr id="1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205105" cy="2051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0EF0F4A" id="AutoShape 2" o:spid="_x0000_s1026" style="position:absolute;margin-left:34.35pt;margin-top:802.95pt;width:16.15pt;height:16.15pt;rotation:45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" filled="f" strokeweight="1pt">
              <w10:wrap anchorx="page" anchory="page"/>
              <w10:anchorlock/>
            </v:roundrect>
          </w:pict>
        </mc:Fallback>
      </mc:AlternateContent>
    </w:r>
    <w:r>
      <w:rPr>
        <w:rFonts w:ascii="Arial" w:hAnsi="Arial" w:cs="Arial"/>
        <w:sz w:val="14"/>
      </w:rPr>
      <w:fldChar w:fldCharType="begin"/>
    </w:r>
    <w:r>
      <w:rPr>
        <w:rFonts w:ascii="Arial" w:hAnsi="Arial" w:cs="Arial"/>
        <w:sz w:val="14"/>
      </w:rPr>
      <w:instrText xml:space="preserve">PAGE  </w:instrText>
    </w:r>
    <w:r>
      <w:rPr>
        <w:rFonts w:ascii="Arial" w:hAnsi="Arial" w:cs="Arial"/>
        <w:sz w:val="14"/>
      </w:rPr>
      <w:fldChar w:fldCharType="separate"/>
    </w:r>
    <w:r>
      <w:rPr>
        <w:rFonts w:ascii="Arial" w:hAnsi="Arial" w:cs="Arial"/>
        <w:noProof/>
        <w:sz w:val="14"/>
      </w:rPr>
      <w:t>2</w:t>
    </w:r>
    <w:r>
      <w:rPr>
        <w:rFonts w:ascii="Arial" w:hAnsi="Arial" w:cs="Arial"/>
        <w:sz w:val="14"/>
      </w:rPr>
      <w:fldChar w:fldCharType="end"/>
    </w:r>
  </w:p>
  <w:tbl>
    <w:tblPr>
      <w:tblW w:w="8763" w:type="dxa"/>
      <w:tblInd w:w="192" w:type="dxa"/>
      <w:tblLook w:val="0000" w:firstRow="0" w:lastRow="0" w:firstColumn="0" w:lastColumn="0" w:noHBand="0" w:noVBand="0"/>
    </w:tblPr>
    <w:tblGrid>
      <w:gridCol w:w="8763"/>
    </w:tblGrid>
    <w:tr w:rsidR="008066FC">
      <w:tc>
        <w:tcPr>
          <w:tcW w:w="8763" w:type="dxa"/>
        </w:tcPr>
        <w:p w:rsidR="008066FC" w:rsidRPr="000C5BFB" w:rsidRDefault="008066FC">
          <w:pPr>
            <w:ind w:left="-108"/>
            <w:rPr>
              <w:sz w:val="9"/>
            </w:rPr>
          </w:pPr>
          <w:r w:rsidRPr="000C5BFB">
            <w:rPr>
              <w:rFonts w:ascii="Arial" w:hAnsi="Arial"/>
              <w:spacing w:val="10"/>
              <w:sz w:val="9"/>
              <w:szCs w:val="22"/>
            </w:rPr>
            <w:t xml:space="preserve">REFERENCE </w:t>
          </w:r>
          <w:proofErr w:type="gramStart"/>
          <w:r w:rsidRPr="000C5BFB">
            <w:rPr>
              <w:rFonts w:ascii="Arial" w:hAnsi="Arial"/>
              <w:spacing w:val="10"/>
              <w:sz w:val="9"/>
              <w:szCs w:val="22"/>
            </w:rPr>
            <w:t>INFORMATION :</w:t>
          </w:r>
          <w:proofErr w:type="gramEnd"/>
          <w:r w:rsidRPr="000C5BFB">
            <w:rPr>
              <w:rFonts w:ascii="Arial" w:hAnsi="Arial"/>
              <w:spacing w:val="10"/>
              <w:sz w:val="9"/>
              <w:szCs w:val="22"/>
            </w:rPr>
            <w:t xml:space="preserve"> THIS IS DUMMY TEXT, IT IS NOT MEANT TO BE READ AND HAS NO MEANING. IT SIMULATES THE NORMAL TEXT FORMS</w:t>
          </w:r>
        </w:p>
      </w:tc>
    </w:tr>
  </w:tbl>
  <w:p w:rsidR="008066FC" w:rsidRDefault="008066F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Pr="008D5E22" w:rsidRDefault="008066FC" w:rsidP="008D5E22">
    <w:pPr>
      <w:ind w:left="-851"/>
      <w:rPr>
        <w:rFonts w:ascii="Verdana" w:hAnsi="Verdana"/>
        <w:b/>
        <w:sz w:val="16"/>
        <w:szCs w:val="16"/>
      </w:rPr>
    </w:pPr>
    <w:r w:rsidRPr="0083485F">
      <w:rPr>
        <w:b/>
        <w:noProof/>
        <w:sz w:val="16"/>
        <w:szCs w:val="16"/>
        <w:lang w:eastAsia="cs-CZ"/>
      </w:rPr>
      <w:drawing>
        <wp:anchor distT="0" distB="0" distL="114300" distR="114300" simplePos="0" relativeHeight="251661312" behindDoc="1" locked="0" layoutInCell="1" allowOverlap="1" wp14:anchorId="08BFAEB9" wp14:editId="3C9E993E">
          <wp:simplePos x="0" y="0"/>
          <wp:positionH relativeFrom="column">
            <wp:posOffset>-1069340</wp:posOffset>
          </wp:positionH>
          <wp:positionV relativeFrom="paragraph">
            <wp:posOffset>-215900</wp:posOffset>
          </wp:positionV>
          <wp:extent cx="7534910" cy="543560"/>
          <wp:effectExtent l="0" t="0" r="0" b="0"/>
          <wp:wrapNone/>
          <wp:docPr id="570" name="obrázek 49" descr="loydgroup-hlavickaslozka_do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9" descr="loydgroup-hlavickaslozka_do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91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6"/>
        <w:szCs w:val="16"/>
      </w:rPr>
      <w:t>Karlovy Vary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Pr="00D254C7" w:rsidRDefault="008066FC" w:rsidP="00D01B6C">
    <w:pPr>
      <w:framePr w:w="527" w:wrap="around" w:vAnchor="text" w:hAnchor="page" w:x="10491" w:y="1"/>
      <w:jc w:val="center"/>
      <w:rPr>
        <w:rFonts w:ascii="Verdana" w:hAnsi="Verdana" w:cs="Arial"/>
        <w:b/>
        <w:sz w:val="16"/>
        <w:szCs w:val="16"/>
      </w:rPr>
    </w:pPr>
    <w:r w:rsidRPr="00D254C7">
      <w:rPr>
        <w:rFonts w:ascii="Verdana" w:hAnsi="Verdana" w:cs="Arial"/>
        <w:b/>
        <w:sz w:val="16"/>
        <w:szCs w:val="16"/>
      </w:rPr>
      <w:fldChar w:fldCharType="begin"/>
    </w:r>
    <w:r w:rsidRPr="00D254C7">
      <w:rPr>
        <w:rFonts w:ascii="Verdana" w:hAnsi="Verdana" w:cs="Arial"/>
        <w:b/>
        <w:sz w:val="16"/>
        <w:szCs w:val="16"/>
      </w:rPr>
      <w:instrText xml:space="preserve">PAGE  </w:instrText>
    </w:r>
    <w:r w:rsidRPr="00D254C7">
      <w:rPr>
        <w:rFonts w:ascii="Verdana" w:hAnsi="Verdana" w:cs="Arial"/>
        <w:b/>
        <w:sz w:val="16"/>
        <w:szCs w:val="16"/>
      </w:rPr>
      <w:fldChar w:fldCharType="separate"/>
    </w:r>
    <w:r w:rsidR="00221C6B">
      <w:rPr>
        <w:rFonts w:ascii="Verdana" w:hAnsi="Verdana" w:cs="Arial"/>
        <w:b/>
        <w:noProof/>
        <w:sz w:val="16"/>
        <w:szCs w:val="16"/>
      </w:rPr>
      <w:t>2</w:t>
    </w:r>
    <w:r w:rsidRPr="00D254C7">
      <w:rPr>
        <w:rFonts w:ascii="Verdana" w:hAnsi="Verdana" w:cs="Arial"/>
        <w:b/>
        <w:sz w:val="16"/>
        <w:szCs w:val="16"/>
      </w:rPr>
      <w:fldChar w:fldCharType="end"/>
    </w:r>
  </w:p>
  <w:p w:rsidR="008066FC" w:rsidRPr="00551D71" w:rsidRDefault="008066FC" w:rsidP="00156037">
    <w:pPr>
      <w:ind w:left="-709"/>
      <w:rPr>
        <w:rFonts w:ascii="Verdana" w:hAnsi="Verdana"/>
        <w:b/>
        <w:sz w:val="16"/>
        <w:szCs w:val="16"/>
      </w:rPr>
    </w:pPr>
    <w:r w:rsidRPr="0083485F">
      <w:rPr>
        <w:b/>
        <w:noProof/>
        <w:sz w:val="16"/>
        <w:szCs w:val="16"/>
        <w:lang w:eastAsia="cs-CZ"/>
      </w:rPr>
      <w:drawing>
        <wp:anchor distT="0" distB="0" distL="114300" distR="114300" simplePos="0" relativeHeight="251650560" behindDoc="1" locked="0" layoutInCell="1" allowOverlap="1" wp14:anchorId="49FCD11C" wp14:editId="02EF0E25">
          <wp:simplePos x="0" y="0"/>
          <wp:positionH relativeFrom="column">
            <wp:posOffset>-1069340</wp:posOffset>
          </wp:positionH>
          <wp:positionV relativeFrom="paragraph">
            <wp:posOffset>-215900</wp:posOffset>
          </wp:positionV>
          <wp:extent cx="7534910" cy="543560"/>
          <wp:effectExtent l="0" t="0" r="0" b="0"/>
          <wp:wrapNone/>
          <wp:docPr id="401" name="obrázek 49" descr="loydgroup-hlavickaslozka_dol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9" descr="loydgroup-hlavickaslozka_dol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910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6"/>
        <w:szCs w:val="16"/>
      </w:rPr>
      <w:t>Karlovy Vary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FD0" w:rsidRDefault="00D27FD0">
      <w:r>
        <w:separator/>
      </w:r>
    </w:p>
  </w:footnote>
  <w:footnote w:type="continuationSeparator" w:id="0">
    <w:p w:rsidR="00D27FD0" w:rsidRDefault="00D27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Default="008066F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 wp14:anchorId="7A95EE41" wp14:editId="64E2213B">
          <wp:simplePos x="0" y="0"/>
          <wp:positionH relativeFrom="column">
            <wp:posOffset>-337185</wp:posOffset>
          </wp:positionH>
          <wp:positionV relativeFrom="paragraph">
            <wp:posOffset>133350</wp:posOffset>
          </wp:positionV>
          <wp:extent cx="2543175" cy="1114425"/>
          <wp:effectExtent l="0" t="0" r="0" b="0"/>
          <wp:wrapNone/>
          <wp:docPr id="9" name="obrázek 32" descr="loydgroup-RGB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2" descr="loydgroup-RGB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3282315</wp:posOffset>
              </wp:positionH>
              <wp:positionV relativeFrom="paragraph">
                <wp:posOffset>53340</wp:posOffset>
              </wp:positionV>
              <wp:extent cx="3200400" cy="1361440"/>
              <wp:effectExtent l="0" t="0" r="0" b="0"/>
              <wp:wrapNone/>
              <wp:docPr id="1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36144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6FC" w:rsidRDefault="008066FC" w:rsidP="00CA1375">
                          <w:pPr>
                            <w:jc w:val="center"/>
                          </w:pPr>
                        </w:p>
                        <w:p w:rsidR="008066FC" w:rsidRDefault="008066FC" w:rsidP="00CA1375">
                          <w:pPr>
                            <w:jc w:val="center"/>
                          </w:pPr>
                        </w:p>
                        <w:p w:rsidR="008066FC" w:rsidRDefault="008066FC" w:rsidP="00CA1375">
                          <w:pPr>
                            <w:jc w:val="center"/>
                          </w:pPr>
                        </w:p>
                        <w:p w:rsidR="008066FC" w:rsidRPr="007226F6" w:rsidRDefault="008066FC" w:rsidP="00CA1375">
                          <w:pPr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ENERGIE </w:t>
                          </w: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  <w:lang w:val="en-US"/>
                            </w:rPr>
                            <w:t>&amp;</w:t>
                          </w:r>
                          <w:r w:rsidRPr="007226F6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 KOMUNIKACE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58.45pt;margin-top:4.2pt;width:252pt;height:107.2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" fillcolor="#d8d8d8" stroked="f">
              <v:textbox>
                <w:txbxContent>
                  <w:p w:rsidR="008066FC" w:rsidRDefault="008066FC" w:rsidP="00CA1375">
                    <w:pPr>
                      <w:jc w:val="center"/>
                    </w:pPr>
                  </w:p>
                  <w:p w:rsidR="008066FC" w:rsidRDefault="008066FC" w:rsidP="00CA1375">
                    <w:pPr>
                      <w:jc w:val="center"/>
                    </w:pPr>
                  </w:p>
                  <w:p w:rsidR="008066FC" w:rsidRDefault="008066FC" w:rsidP="00CA1375">
                    <w:pPr>
                      <w:jc w:val="center"/>
                    </w:pPr>
                  </w:p>
                  <w:p w:rsidR="008066FC" w:rsidRPr="007226F6" w:rsidRDefault="008066FC" w:rsidP="00CA1375">
                    <w:pPr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 w:rsidRPr="007226F6">
                      <w:rPr>
                        <w:rFonts w:ascii="Verdana" w:hAnsi="Verdana"/>
                        <w:sz w:val="28"/>
                        <w:szCs w:val="28"/>
                      </w:rPr>
                      <w:t xml:space="preserve">ENERGIE </w:t>
                    </w:r>
                    <w:r w:rsidRPr="007226F6">
                      <w:rPr>
                        <w:rFonts w:ascii="Verdana" w:hAnsi="Verdana"/>
                        <w:sz w:val="28"/>
                        <w:szCs w:val="28"/>
                        <w:lang w:val="en-US"/>
                      </w:rPr>
                      <w:t>&amp;</w:t>
                    </w:r>
                    <w:r w:rsidRPr="007226F6">
                      <w:rPr>
                        <w:rFonts w:ascii="Verdana" w:hAnsi="Verdana"/>
                        <w:sz w:val="28"/>
                        <w:szCs w:val="28"/>
                      </w:rPr>
                      <w:t xml:space="preserve"> KOMUNIKACE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4896" behindDoc="1" locked="0" layoutInCell="1" allowOverlap="1" wp14:anchorId="5221CABF" wp14:editId="756BD3F4">
          <wp:simplePos x="0" y="0"/>
          <wp:positionH relativeFrom="column">
            <wp:posOffset>1924050</wp:posOffset>
          </wp:positionH>
          <wp:positionV relativeFrom="paragraph">
            <wp:posOffset>53340</wp:posOffset>
          </wp:positionV>
          <wp:extent cx="1356995" cy="1363980"/>
          <wp:effectExtent l="0" t="0" r="0" b="0"/>
          <wp:wrapNone/>
          <wp:docPr id="7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3872" behindDoc="1" locked="0" layoutInCell="1" allowOverlap="1" wp14:anchorId="44AF3E49" wp14:editId="11F56019">
          <wp:simplePos x="0" y="0"/>
          <wp:positionH relativeFrom="column">
            <wp:posOffset>571500</wp:posOffset>
          </wp:positionH>
          <wp:positionV relativeFrom="paragraph">
            <wp:posOffset>43815</wp:posOffset>
          </wp:positionV>
          <wp:extent cx="1356995" cy="1363980"/>
          <wp:effectExtent l="0" t="0" r="0" b="0"/>
          <wp:wrapNone/>
          <wp:docPr id="3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3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824" behindDoc="1" locked="0" layoutInCell="1" allowOverlap="1" wp14:anchorId="0D744FF0" wp14:editId="422B6E26">
          <wp:simplePos x="0" y="0"/>
          <wp:positionH relativeFrom="column">
            <wp:posOffset>-781050</wp:posOffset>
          </wp:positionH>
          <wp:positionV relativeFrom="paragraph">
            <wp:posOffset>43815</wp:posOffset>
          </wp:positionV>
          <wp:extent cx="1356995" cy="1364615"/>
          <wp:effectExtent l="0" t="0" r="0" b="0"/>
          <wp:wrapNone/>
          <wp:docPr id="1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364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>
    <w:pPr>
      <w:pStyle w:val="Zhlav"/>
    </w:pPr>
  </w:p>
  <w:p w:rsidR="008066FC" w:rsidRDefault="008066FC" w:rsidP="008A211C">
    <w:pPr>
      <w:pStyle w:val="Zhlav"/>
      <w:tabs>
        <w:tab w:val="clear" w:pos="4536"/>
      </w:tabs>
    </w:pPr>
  </w:p>
  <w:p w:rsidR="008066FC" w:rsidRDefault="008066FC" w:rsidP="008A211C">
    <w:pPr>
      <w:pStyle w:val="Zhlav"/>
      <w:tabs>
        <w:tab w:val="clear" w:pos="4536"/>
      </w:tabs>
    </w:pPr>
  </w:p>
  <w:p w:rsidR="008066FC" w:rsidRDefault="008066FC" w:rsidP="008A211C">
    <w:pPr>
      <w:pStyle w:val="Zhlav"/>
      <w:tabs>
        <w:tab w:val="clear" w:pos="4536"/>
      </w:tabs>
    </w:pPr>
  </w:p>
  <w:p w:rsidR="008066FC" w:rsidRDefault="008066FC" w:rsidP="008A211C">
    <w:pPr>
      <w:pStyle w:val="Zhlav"/>
      <w:tabs>
        <w:tab w:val="clear" w:pos="4536"/>
      </w:tabs>
    </w:pPr>
  </w:p>
  <w:p w:rsidR="008066FC" w:rsidRDefault="008066FC" w:rsidP="008A211C">
    <w:pPr>
      <w:pStyle w:val="Zhlav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Default="008066FC">
    <w:pPr>
      <w:ind w:right="-99"/>
    </w:pPr>
    <w:r>
      <w:rPr>
        <w:noProof/>
        <w:lang w:eastAsia="cs-CZ"/>
      </w:rPr>
      <w:drawing>
        <wp:anchor distT="0" distB="0" distL="114300" distR="114300" simplePos="0" relativeHeight="251652608" behindDoc="1" locked="0" layoutInCell="1" allowOverlap="1" wp14:anchorId="172D77FB" wp14:editId="4660994C">
          <wp:simplePos x="0" y="0"/>
          <wp:positionH relativeFrom="page">
            <wp:posOffset>288290</wp:posOffset>
          </wp:positionH>
          <wp:positionV relativeFrom="page">
            <wp:posOffset>255905</wp:posOffset>
          </wp:positionV>
          <wp:extent cx="6500495" cy="1073150"/>
          <wp:effectExtent l="0" t="0" r="0" b="0"/>
          <wp:wrapNone/>
          <wp:docPr id="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0495" cy="1073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Pr="00420216" w:rsidRDefault="008066FC" w:rsidP="00420216">
    <w:pPr>
      <w:tabs>
        <w:tab w:val="left" w:pos="5267"/>
      </w:tabs>
      <w:rPr>
        <w:u w:val="single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EC5D60C" wp14:editId="16B16FD1">
              <wp:simplePos x="0" y="0"/>
              <wp:positionH relativeFrom="page">
                <wp:posOffset>5391150</wp:posOffset>
              </wp:positionH>
              <wp:positionV relativeFrom="page">
                <wp:posOffset>424815</wp:posOffset>
              </wp:positionV>
              <wp:extent cx="2085975" cy="156210"/>
              <wp:effectExtent l="0" t="0" r="9525" b="15240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56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6FC" w:rsidRDefault="008066FC" w:rsidP="00D01B6C">
                          <w:pPr>
                            <w:spacing w:before="60" w:after="60"/>
                            <w:ind w:firstLine="709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AO EPC</w:t>
                          </w:r>
                        </w:p>
                        <w:p w:rsidR="008066FC" w:rsidRPr="00D2257A" w:rsidRDefault="008066FC" w:rsidP="00E818AA">
                          <w:pPr>
                            <w:spacing w:before="60" w:after="60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5D60C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424.5pt;margin-top:33.45pt;width:164.25pt;height:12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eSsgIAALE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" filled="f" stroked="f">
              <v:textbox inset="0,0,0,0">
                <w:txbxContent>
                  <w:p w:rsidR="008066FC" w:rsidRDefault="008066FC" w:rsidP="00D01B6C">
                    <w:pPr>
                      <w:spacing w:before="60" w:after="60"/>
                      <w:ind w:firstLine="709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AO EPC</w:t>
                    </w:r>
                  </w:p>
                  <w:p w:rsidR="008066FC" w:rsidRPr="00D2257A" w:rsidRDefault="008066FC" w:rsidP="00E818AA">
                    <w:pPr>
                      <w:spacing w:before="60" w:after="60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1B5628" wp14:editId="23C4FCF9">
              <wp:simplePos x="0" y="0"/>
              <wp:positionH relativeFrom="page">
                <wp:posOffset>1069340</wp:posOffset>
              </wp:positionH>
              <wp:positionV relativeFrom="page">
                <wp:posOffset>415290</wp:posOffset>
              </wp:positionV>
              <wp:extent cx="4064635" cy="154940"/>
              <wp:effectExtent l="0" t="0" r="12065" b="16510"/>
              <wp:wrapNone/>
              <wp:docPr id="39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63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6FC" w:rsidRPr="00D2257A" w:rsidRDefault="008066FC" w:rsidP="00E818AA">
                          <w:pPr>
                            <w:spacing w:before="60" w:after="60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ANALÝZA OBJEKTŮ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1B5628" id="Text Box 47" o:spid="_x0000_s1028" type="#_x0000_t202" style="position:absolute;margin-left:84.2pt;margin-top:32.7pt;width:320.05pt;height:12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1HtgIAALM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" filled="f" stroked="f">
              <v:textbox inset="0,0,0,0">
                <w:txbxContent>
                  <w:p w:rsidR="008066FC" w:rsidRPr="00D2257A" w:rsidRDefault="008066FC" w:rsidP="00E818AA">
                    <w:pPr>
                      <w:spacing w:before="60" w:after="60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ANALÝZA OBJEKTŮ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5168" behindDoc="1" locked="0" layoutInCell="1" allowOverlap="1" wp14:anchorId="57299806" wp14:editId="71BA0787">
          <wp:simplePos x="0" y="0"/>
          <wp:positionH relativeFrom="column">
            <wp:posOffset>-1057275</wp:posOffset>
          </wp:positionH>
          <wp:positionV relativeFrom="paragraph">
            <wp:posOffset>-212725</wp:posOffset>
          </wp:positionV>
          <wp:extent cx="7534800" cy="543600"/>
          <wp:effectExtent l="0" t="0" r="0" b="8890"/>
          <wp:wrapNone/>
          <wp:docPr id="10" name="obrázek 29" descr="loydgroup-hlavickaslozka_hor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9" descr="loydgroup-hlavickaslozka_hor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6FC" w:rsidRPr="00420216" w:rsidRDefault="008066FC" w:rsidP="00420216">
    <w:pPr>
      <w:tabs>
        <w:tab w:val="left" w:pos="5267"/>
      </w:tabs>
      <w:rPr>
        <w:u w:val="single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A0193F9" wp14:editId="39968E13">
              <wp:simplePos x="0" y="0"/>
              <wp:positionH relativeFrom="page">
                <wp:posOffset>1112520</wp:posOffset>
              </wp:positionH>
              <wp:positionV relativeFrom="page">
                <wp:posOffset>441960</wp:posOffset>
              </wp:positionV>
              <wp:extent cx="4018915" cy="198120"/>
              <wp:effectExtent l="0" t="0" r="635" b="11430"/>
              <wp:wrapNone/>
              <wp:docPr id="2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891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6FC" w:rsidRPr="00D2257A" w:rsidRDefault="008066FC" w:rsidP="00D2257A">
                          <w:pPr>
                            <w:spacing w:before="60" w:after="60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ANALÝZA OBJEKTŮ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193F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7.6pt;margin-top:34.8pt;width:316.45pt;height:15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H4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" filled="f" stroked="f">
              <v:textbox inset="0,0,0,0">
                <w:txbxContent>
                  <w:p w:rsidR="008066FC" w:rsidRPr="00D2257A" w:rsidRDefault="008066FC" w:rsidP="00D2257A">
                    <w:pPr>
                      <w:spacing w:before="60" w:after="60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ANALÝZA OBJEKTŮ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3632" behindDoc="1" locked="0" layoutInCell="1" allowOverlap="1" wp14:anchorId="6F0562FB" wp14:editId="3CB3204F">
          <wp:simplePos x="0" y="0"/>
          <wp:positionH relativeFrom="column">
            <wp:posOffset>-1059815</wp:posOffset>
          </wp:positionH>
          <wp:positionV relativeFrom="paragraph">
            <wp:posOffset>-206375</wp:posOffset>
          </wp:positionV>
          <wp:extent cx="7534275" cy="543560"/>
          <wp:effectExtent l="0" t="0" r="9525" b="8890"/>
          <wp:wrapNone/>
          <wp:docPr id="400" name="obrázek 46" descr="loydgroup-hlavickaslozka_hor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6" descr="loydgroup-hlavickaslozka_hor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4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EEB4A8B" wp14:editId="63979A26">
              <wp:simplePos x="0" y="0"/>
              <wp:positionH relativeFrom="page">
                <wp:posOffset>5389880</wp:posOffset>
              </wp:positionH>
              <wp:positionV relativeFrom="page">
                <wp:posOffset>442595</wp:posOffset>
              </wp:positionV>
              <wp:extent cx="2084705" cy="154940"/>
              <wp:effectExtent l="0" t="0" r="0" b="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66FC" w:rsidRPr="00D254C7" w:rsidRDefault="008066FC" w:rsidP="001F1E6B">
                          <w:pPr>
                            <w:spacing w:before="60" w:after="60"/>
                            <w:jc w:val="center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AO EPC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B4A8B" id="_x0000_s1030" type="#_x0000_t202" style="position:absolute;margin-left:424.4pt;margin-top:34.85pt;width:164.15pt;height:12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xwtAIAALI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" filled="f" stroked="f">
              <v:textbox inset="0,0,0,0">
                <w:txbxContent>
                  <w:p w:rsidR="008066FC" w:rsidRPr="00D254C7" w:rsidRDefault="008066FC" w:rsidP="001F1E6B">
                    <w:pPr>
                      <w:spacing w:before="60" w:after="60"/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AO EPC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6.5pt;height:389.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71FC6B5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83938"/>
    <w:multiLevelType w:val="hybridMultilevel"/>
    <w:tmpl w:val="4C083508"/>
    <w:lvl w:ilvl="0" w:tplc="F63E6AFC">
      <w:start w:val="1"/>
      <w:numFmt w:val="decimal"/>
      <w:pStyle w:val="referenceitems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3250"/>
    <w:multiLevelType w:val="multilevel"/>
    <w:tmpl w:val="CBB44720"/>
    <w:styleLink w:val="List0"/>
    <w:lvl w:ilvl="0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position w:val="0"/>
      </w:rPr>
    </w:lvl>
    <w:lvl w:ilvl="1">
      <w:start w:val="1"/>
      <w:numFmt w:val="decimal"/>
      <w:lvlText w:val="%1)"/>
      <w:lvlJc w:val="left"/>
      <w:pPr>
        <w:tabs>
          <w:tab w:val="num" w:pos="850"/>
        </w:tabs>
        <w:ind w:left="567" w:hanging="283"/>
      </w:pPr>
      <w:rPr>
        <w:position w:val="0"/>
      </w:rPr>
    </w:lvl>
    <w:lvl w:ilvl="2">
      <w:start w:val="1"/>
      <w:numFmt w:val="decimal"/>
      <w:lvlText w:val="%1)"/>
      <w:lvlJc w:val="left"/>
      <w:pPr>
        <w:tabs>
          <w:tab w:val="num" w:pos="1417"/>
        </w:tabs>
        <w:ind w:left="850" w:hanging="283"/>
      </w:pPr>
      <w:rPr>
        <w:position w:val="0"/>
      </w:rPr>
    </w:lvl>
    <w:lvl w:ilvl="3">
      <w:start w:val="1"/>
      <w:numFmt w:val="decimal"/>
      <w:lvlText w:val="%1)"/>
      <w:lvlJc w:val="left"/>
      <w:pPr>
        <w:tabs>
          <w:tab w:val="num" w:pos="1984"/>
        </w:tabs>
        <w:ind w:left="1134" w:hanging="283"/>
      </w:pPr>
      <w:rPr>
        <w:position w:val="0"/>
      </w:rPr>
    </w:lvl>
    <w:lvl w:ilvl="4">
      <w:start w:val="1"/>
      <w:numFmt w:val="decimal"/>
      <w:lvlText w:val="%1)"/>
      <w:lvlJc w:val="left"/>
      <w:pPr>
        <w:tabs>
          <w:tab w:val="num" w:pos="2551"/>
        </w:tabs>
        <w:ind w:left="1417" w:hanging="283"/>
      </w:pPr>
      <w:rPr>
        <w:position w:val="0"/>
      </w:rPr>
    </w:lvl>
    <w:lvl w:ilvl="5">
      <w:start w:val="1"/>
      <w:numFmt w:val="decimal"/>
      <w:lvlText w:val="%1)"/>
      <w:lvlJc w:val="left"/>
      <w:pPr>
        <w:tabs>
          <w:tab w:val="num" w:pos="3118"/>
        </w:tabs>
        <w:ind w:left="1701" w:hanging="283"/>
      </w:pPr>
      <w:rPr>
        <w:position w:val="0"/>
      </w:rPr>
    </w:lvl>
    <w:lvl w:ilvl="6">
      <w:start w:val="1"/>
      <w:numFmt w:val="decimal"/>
      <w:lvlText w:val="%1)"/>
      <w:lvlJc w:val="left"/>
      <w:pPr>
        <w:tabs>
          <w:tab w:val="num" w:pos="3685"/>
        </w:tabs>
        <w:ind w:left="1984" w:hanging="283"/>
      </w:pPr>
      <w:rPr>
        <w:position w:val="0"/>
      </w:rPr>
    </w:lvl>
    <w:lvl w:ilvl="7">
      <w:start w:val="1"/>
      <w:numFmt w:val="decimal"/>
      <w:lvlText w:val="%1)"/>
      <w:lvlJc w:val="left"/>
      <w:pPr>
        <w:tabs>
          <w:tab w:val="num" w:pos="4252"/>
        </w:tabs>
        <w:ind w:left="2268" w:hanging="283"/>
      </w:pPr>
      <w:rPr>
        <w:position w:val="0"/>
      </w:rPr>
    </w:lvl>
    <w:lvl w:ilvl="8">
      <w:start w:val="1"/>
      <w:numFmt w:val="decimal"/>
      <w:lvlText w:val="%1)"/>
      <w:lvlJc w:val="left"/>
      <w:pPr>
        <w:tabs>
          <w:tab w:val="num" w:pos="4819"/>
        </w:tabs>
        <w:ind w:left="2551" w:hanging="283"/>
      </w:pPr>
      <w:rPr>
        <w:position w:val="0"/>
      </w:rPr>
    </w:lvl>
  </w:abstractNum>
  <w:abstractNum w:abstractNumId="3" w15:restartNumberingAfterBreak="0">
    <w:nsid w:val="0BBD7B0F"/>
    <w:multiLevelType w:val="hybridMultilevel"/>
    <w:tmpl w:val="60D8A6E2"/>
    <w:lvl w:ilvl="0" w:tplc="6A166AFE">
      <w:start w:val="1"/>
      <w:numFmt w:val="decimal"/>
      <w:pStyle w:val="referenceitemsUK"/>
      <w:lvlText w:val="[UK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3395D"/>
    <w:multiLevelType w:val="multilevel"/>
    <w:tmpl w:val="29609752"/>
    <w:lvl w:ilvl="0">
      <w:start w:val="1"/>
      <w:numFmt w:val="decimal"/>
      <w:pStyle w:val="FigureHeading"/>
      <w:lvlText w:val="Obr. %1:"/>
      <w:lvlJc w:val="left"/>
      <w:pPr>
        <w:tabs>
          <w:tab w:val="num" w:pos="2084"/>
        </w:tabs>
        <w:ind w:left="989" w:hanging="705"/>
      </w:pPr>
      <w:rPr>
        <w:rFonts w:ascii="Verdana" w:hAnsi="Verdana" w:cs="Times New Roman" w:hint="default"/>
        <w:b/>
        <w:i w:val="0"/>
      </w:rPr>
    </w:lvl>
    <w:lvl w:ilvl="1">
      <w:start w:val="2"/>
      <w:numFmt w:val="decimal"/>
      <w:lvlText w:val="2.%2"/>
      <w:lvlJc w:val="left"/>
      <w:pPr>
        <w:tabs>
          <w:tab w:val="num" w:pos="1408"/>
        </w:tabs>
        <w:ind w:left="1408" w:hanging="705"/>
      </w:pPr>
      <w:rPr>
        <w:rFonts w:cs="Times New Roman" w:hint="default"/>
      </w:rPr>
    </w:lvl>
    <w:lvl w:ilvl="2">
      <w:start w:val="1"/>
      <w:numFmt w:val="decimal"/>
      <w:lvlText w:val="2.%2.%3"/>
      <w:lvlJc w:val="left"/>
      <w:pPr>
        <w:tabs>
          <w:tab w:val="num" w:pos="2126"/>
        </w:tabs>
        <w:ind w:left="21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29"/>
        </w:tabs>
        <w:ind w:left="282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92"/>
        </w:tabs>
        <w:ind w:left="38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595"/>
        </w:tabs>
        <w:ind w:left="45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61"/>
        </w:tabs>
        <w:ind w:left="636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24"/>
        </w:tabs>
        <w:ind w:left="7424" w:hanging="1800"/>
      </w:pPr>
      <w:rPr>
        <w:rFonts w:cs="Times New Roman" w:hint="default"/>
      </w:rPr>
    </w:lvl>
  </w:abstractNum>
  <w:abstractNum w:abstractNumId="5" w15:restartNumberingAfterBreak="0">
    <w:nsid w:val="251B4112"/>
    <w:multiLevelType w:val="multilevel"/>
    <w:tmpl w:val="5D8C5D2E"/>
    <w:lvl w:ilvl="0">
      <w:start w:val="1"/>
      <w:numFmt w:val="decimal"/>
      <w:pStyle w:val="Nadpis1"/>
      <w:lvlText w:val="%1"/>
      <w:lvlJc w:val="left"/>
      <w:pPr>
        <w:tabs>
          <w:tab w:val="num" w:pos="999"/>
        </w:tabs>
        <w:ind w:left="999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9512"/>
        </w:tabs>
        <w:ind w:left="9512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 w15:restartNumberingAfterBreak="0">
    <w:nsid w:val="25457CAF"/>
    <w:multiLevelType w:val="hybridMultilevel"/>
    <w:tmpl w:val="266A0DAA"/>
    <w:lvl w:ilvl="0" w:tplc="94E0FE52">
      <w:start w:val="1"/>
      <w:numFmt w:val="decimal"/>
      <w:pStyle w:val="referenceitemsEU"/>
      <w:lvlText w:val="[EU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12113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3850628"/>
    <w:multiLevelType w:val="hybridMultilevel"/>
    <w:tmpl w:val="959E7C7A"/>
    <w:lvl w:ilvl="0" w:tplc="89761C22">
      <w:start w:val="1"/>
      <w:numFmt w:val="bullet"/>
      <w:pStyle w:val="seznam-odr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C0F73"/>
    <w:multiLevelType w:val="multilevel"/>
    <w:tmpl w:val="C7361514"/>
    <w:lvl w:ilvl="0">
      <w:start w:val="1"/>
      <w:numFmt w:val="decimal"/>
      <w:pStyle w:val="TableHeading"/>
      <w:lvlText w:val="Tab. %1:"/>
      <w:lvlJc w:val="left"/>
      <w:pPr>
        <w:tabs>
          <w:tab w:val="num" w:pos="1800"/>
        </w:tabs>
        <w:ind w:left="705" w:hanging="705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2"/>
      <w:numFmt w:val="decimal"/>
      <w:lvlText w:val="2.%2"/>
      <w:lvlJc w:val="left"/>
      <w:pPr>
        <w:tabs>
          <w:tab w:val="num" w:pos="1408"/>
        </w:tabs>
        <w:ind w:left="1408" w:hanging="705"/>
      </w:pPr>
      <w:rPr>
        <w:rFonts w:cs="Times New Roman" w:hint="default"/>
      </w:rPr>
    </w:lvl>
    <w:lvl w:ilvl="2">
      <w:start w:val="1"/>
      <w:numFmt w:val="decimal"/>
      <w:lvlText w:val="2.%2.%3"/>
      <w:lvlJc w:val="left"/>
      <w:pPr>
        <w:tabs>
          <w:tab w:val="num" w:pos="2126"/>
        </w:tabs>
        <w:ind w:left="212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29"/>
        </w:tabs>
        <w:ind w:left="282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92"/>
        </w:tabs>
        <w:ind w:left="38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595"/>
        </w:tabs>
        <w:ind w:left="45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58"/>
        </w:tabs>
        <w:ind w:left="565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61"/>
        </w:tabs>
        <w:ind w:left="636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24"/>
        </w:tabs>
        <w:ind w:left="7424" w:hanging="1800"/>
      </w:pPr>
      <w:rPr>
        <w:rFonts w:cs="Times New Roman" w:hint="default"/>
      </w:rPr>
    </w:lvl>
  </w:abstractNum>
  <w:abstractNum w:abstractNumId="10" w15:restartNumberingAfterBreak="0">
    <w:nsid w:val="4C657959"/>
    <w:multiLevelType w:val="hybridMultilevel"/>
    <w:tmpl w:val="50F681AE"/>
    <w:lvl w:ilvl="0" w:tplc="BD363F3C">
      <w:start w:val="1"/>
      <w:numFmt w:val="decimal"/>
      <w:pStyle w:val="Obr"/>
      <w:lvlText w:val="Obr.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B5A81"/>
    <w:multiLevelType w:val="hybridMultilevel"/>
    <w:tmpl w:val="32007C4A"/>
    <w:lvl w:ilvl="0" w:tplc="25965250">
      <w:start w:val="1"/>
      <w:numFmt w:val="lowerLetter"/>
      <w:pStyle w:val="textodsazpism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52C2E04"/>
    <w:multiLevelType w:val="hybridMultilevel"/>
    <w:tmpl w:val="2B92D854"/>
    <w:lvl w:ilvl="0" w:tplc="FE2430CE">
      <w:start w:val="1"/>
      <w:numFmt w:val="decimal"/>
      <w:pStyle w:val="referenceitemsSK"/>
      <w:lvlText w:val="[SK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C0223"/>
    <w:multiLevelType w:val="hybridMultilevel"/>
    <w:tmpl w:val="B4AEF00E"/>
    <w:lvl w:ilvl="0" w:tplc="DCAAF874">
      <w:start w:val="1"/>
      <w:numFmt w:val="decimal"/>
      <w:pStyle w:val="referenceitemsPL"/>
      <w:lvlText w:val="[PL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F3AFE"/>
    <w:multiLevelType w:val="hybridMultilevel"/>
    <w:tmpl w:val="C9A08CD6"/>
    <w:lvl w:ilvl="0" w:tplc="766C75DC">
      <w:start w:val="1"/>
      <w:numFmt w:val="decimal"/>
      <w:pStyle w:val="referenceitemsCR"/>
      <w:lvlText w:val="[CR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A1704"/>
    <w:multiLevelType w:val="hybridMultilevel"/>
    <w:tmpl w:val="435A3506"/>
    <w:lvl w:ilvl="0" w:tplc="097420A2">
      <w:start w:val="1"/>
      <w:numFmt w:val="decimal"/>
      <w:pStyle w:val="referenceitemsAT"/>
      <w:lvlText w:val="[AT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83336"/>
    <w:multiLevelType w:val="hybridMultilevel"/>
    <w:tmpl w:val="9BA483D8"/>
    <w:lvl w:ilvl="0" w:tplc="B7889314">
      <w:start w:val="1"/>
      <w:numFmt w:val="bullet"/>
      <w:pStyle w:val="items2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A5301"/>
    <w:multiLevelType w:val="hybridMultilevel"/>
    <w:tmpl w:val="56F0A16C"/>
    <w:lvl w:ilvl="0" w:tplc="90BE5E56">
      <w:start w:val="1"/>
      <w:numFmt w:val="bullet"/>
      <w:pStyle w:val="BulletTex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32D2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50D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90D4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6C050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2908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0F49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40CB6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1DA1167"/>
    <w:multiLevelType w:val="hybridMultilevel"/>
    <w:tmpl w:val="965CEBE6"/>
    <w:lvl w:ilvl="0" w:tplc="4EAED376">
      <w:start w:val="1"/>
      <w:numFmt w:val="decimal"/>
      <w:pStyle w:val="referenceitemsDK"/>
      <w:lvlText w:val="[DK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D3CE6"/>
    <w:multiLevelType w:val="hybridMultilevel"/>
    <w:tmpl w:val="172EC598"/>
    <w:lvl w:ilvl="0" w:tplc="0BB2E5DA">
      <w:start w:val="1"/>
      <w:numFmt w:val="decimal"/>
      <w:pStyle w:val="Tab"/>
      <w:lvlText w:val="Tab. %1"/>
      <w:lvlJc w:val="left"/>
      <w:pPr>
        <w:ind w:left="720" w:hanging="36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556520"/>
    <w:multiLevelType w:val="hybridMultilevel"/>
    <w:tmpl w:val="6CF4635E"/>
    <w:lvl w:ilvl="0" w:tplc="20583C2C">
      <w:start w:val="1"/>
      <w:numFmt w:val="decimal"/>
      <w:pStyle w:val="referenceitemsDE"/>
      <w:lvlText w:val="[DE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D2DF8"/>
    <w:multiLevelType w:val="hybridMultilevel"/>
    <w:tmpl w:val="9904CACC"/>
    <w:lvl w:ilvl="0" w:tplc="D29400F4">
      <w:start w:val="1"/>
      <w:numFmt w:val="decimal"/>
      <w:pStyle w:val="referenceitemsFR"/>
      <w:lvlText w:val="[FR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60AC9"/>
    <w:multiLevelType w:val="hybridMultilevel"/>
    <w:tmpl w:val="A692B9DA"/>
    <w:lvl w:ilvl="0" w:tplc="66949F1A">
      <w:start w:val="1"/>
      <w:numFmt w:val="bullet"/>
      <w:pStyle w:val="items1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D0B4A"/>
    <w:multiLevelType w:val="hybridMultilevel"/>
    <w:tmpl w:val="99664CF6"/>
    <w:lvl w:ilvl="0" w:tplc="DF7E9F98">
      <w:start w:val="1"/>
      <w:numFmt w:val="decimal"/>
      <w:pStyle w:val="textodsazcis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2"/>
  </w:num>
  <w:num w:numId="6">
    <w:abstractNumId w:val="8"/>
  </w:num>
  <w:num w:numId="7">
    <w:abstractNumId w:val="22"/>
  </w:num>
  <w:num w:numId="8">
    <w:abstractNumId w:val="0"/>
  </w:num>
  <w:num w:numId="9">
    <w:abstractNumId w:val="16"/>
  </w:num>
  <w:num w:numId="10">
    <w:abstractNumId w:val="11"/>
  </w:num>
  <w:num w:numId="11">
    <w:abstractNumId w:val="13"/>
  </w:num>
  <w:num w:numId="12">
    <w:abstractNumId w:val="6"/>
  </w:num>
  <w:num w:numId="13">
    <w:abstractNumId w:val="12"/>
  </w:num>
  <w:num w:numId="14">
    <w:abstractNumId w:val="18"/>
  </w:num>
  <w:num w:numId="15">
    <w:abstractNumId w:val="21"/>
  </w:num>
  <w:num w:numId="16">
    <w:abstractNumId w:val="20"/>
  </w:num>
  <w:num w:numId="17">
    <w:abstractNumId w:val="3"/>
  </w:num>
  <w:num w:numId="18">
    <w:abstractNumId w:val="15"/>
  </w:num>
  <w:num w:numId="19">
    <w:abstractNumId w:val="14"/>
  </w:num>
  <w:num w:numId="20">
    <w:abstractNumId w:val="1"/>
  </w:num>
  <w:num w:numId="21">
    <w:abstractNumId w:val="23"/>
  </w:num>
  <w:num w:numId="22">
    <w:abstractNumId w:val="10"/>
  </w:num>
  <w:num w:numId="23">
    <w:abstractNumId w:val="19"/>
  </w:num>
  <w:num w:numId="24">
    <w:abstractNumId w:val="7"/>
  </w:num>
  <w:num w:numId="25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5"/>
  </w:num>
  <w:num w:numId="28">
    <w:abstractNumId w:val="4"/>
  </w:num>
  <w:num w:numId="29">
    <w:abstractNumId w:val="4"/>
  </w:num>
  <w:num w:numId="30">
    <w:abstractNumId w:val="4"/>
  </w:num>
  <w:num w:numId="31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5"/>
  </w:num>
  <w:num w:numId="34">
    <w:abstractNumId w:val="5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0001E"/>
    <w:rsid w:val="00001423"/>
    <w:rsid w:val="00001A9A"/>
    <w:rsid w:val="0000200F"/>
    <w:rsid w:val="0000241D"/>
    <w:rsid w:val="00002498"/>
    <w:rsid w:val="00002A7E"/>
    <w:rsid w:val="00002A82"/>
    <w:rsid w:val="00002B52"/>
    <w:rsid w:val="00003552"/>
    <w:rsid w:val="000039C1"/>
    <w:rsid w:val="00004A6A"/>
    <w:rsid w:val="00004F60"/>
    <w:rsid w:val="00005137"/>
    <w:rsid w:val="00005622"/>
    <w:rsid w:val="00005891"/>
    <w:rsid w:val="00005A43"/>
    <w:rsid w:val="00006F92"/>
    <w:rsid w:val="0000723E"/>
    <w:rsid w:val="000078C6"/>
    <w:rsid w:val="000104F9"/>
    <w:rsid w:val="00010674"/>
    <w:rsid w:val="000108E8"/>
    <w:rsid w:val="000115FC"/>
    <w:rsid w:val="00011B64"/>
    <w:rsid w:val="00011D3A"/>
    <w:rsid w:val="00011E82"/>
    <w:rsid w:val="00011ECE"/>
    <w:rsid w:val="00011FD8"/>
    <w:rsid w:val="000123B8"/>
    <w:rsid w:val="000128C2"/>
    <w:rsid w:val="000129BD"/>
    <w:rsid w:val="0001727A"/>
    <w:rsid w:val="000174EF"/>
    <w:rsid w:val="000203C2"/>
    <w:rsid w:val="00020CB6"/>
    <w:rsid w:val="00020FF1"/>
    <w:rsid w:val="0002107D"/>
    <w:rsid w:val="0002171B"/>
    <w:rsid w:val="00021914"/>
    <w:rsid w:val="00021A57"/>
    <w:rsid w:val="00021BE4"/>
    <w:rsid w:val="0002312D"/>
    <w:rsid w:val="000235DA"/>
    <w:rsid w:val="00023910"/>
    <w:rsid w:val="00023D20"/>
    <w:rsid w:val="00024491"/>
    <w:rsid w:val="000246E5"/>
    <w:rsid w:val="00024AE3"/>
    <w:rsid w:val="00025A3E"/>
    <w:rsid w:val="000269EF"/>
    <w:rsid w:val="00026F32"/>
    <w:rsid w:val="0002709B"/>
    <w:rsid w:val="000274B8"/>
    <w:rsid w:val="0003006D"/>
    <w:rsid w:val="000300C6"/>
    <w:rsid w:val="00030888"/>
    <w:rsid w:val="00030C4D"/>
    <w:rsid w:val="00030EE2"/>
    <w:rsid w:val="00031868"/>
    <w:rsid w:val="000318B4"/>
    <w:rsid w:val="00031E29"/>
    <w:rsid w:val="000331DB"/>
    <w:rsid w:val="000334BB"/>
    <w:rsid w:val="00033F50"/>
    <w:rsid w:val="00034D02"/>
    <w:rsid w:val="000352FE"/>
    <w:rsid w:val="00036681"/>
    <w:rsid w:val="00036816"/>
    <w:rsid w:val="0003683E"/>
    <w:rsid w:val="00036868"/>
    <w:rsid w:val="0003692F"/>
    <w:rsid w:val="00036F38"/>
    <w:rsid w:val="00037135"/>
    <w:rsid w:val="00037471"/>
    <w:rsid w:val="0004055C"/>
    <w:rsid w:val="00040749"/>
    <w:rsid w:val="00041050"/>
    <w:rsid w:val="000410E2"/>
    <w:rsid w:val="000412B8"/>
    <w:rsid w:val="00041A06"/>
    <w:rsid w:val="00041C38"/>
    <w:rsid w:val="0004340D"/>
    <w:rsid w:val="000437EA"/>
    <w:rsid w:val="000438AD"/>
    <w:rsid w:val="000440AB"/>
    <w:rsid w:val="00044B02"/>
    <w:rsid w:val="00044E10"/>
    <w:rsid w:val="000456CA"/>
    <w:rsid w:val="00046326"/>
    <w:rsid w:val="0004644B"/>
    <w:rsid w:val="000464D5"/>
    <w:rsid w:val="00046CE7"/>
    <w:rsid w:val="00047418"/>
    <w:rsid w:val="00050382"/>
    <w:rsid w:val="00050925"/>
    <w:rsid w:val="00051251"/>
    <w:rsid w:val="00051F53"/>
    <w:rsid w:val="000525C8"/>
    <w:rsid w:val="000530C3"/>
    <w:rsid w:val="00053399"/>
    <w:rsid w:val="00053A93"/>
    <w:rsid w:val="00053B36"/>
    <w:rsid w:val="00053EF9"/>
    <w:rsid w:val="00054E0A"/>
    <w:rsid w:val="00054EF3"/>
    <w:rsid w:val="00055F79"/>
    <w:rsid w:val="00056971"/>
    <w:rsid w:val="00060C11"/>
    <w:rsid w:val="00060F93"/>
    <w:rsid w:val="000612B0"/>
    <w:rsid w:val="00061556"/>
    <w:rsid w:val="00061D87"/>
    <w:rsid w:val="000621B9"/>
    <w:rsid w:val="0006277A"/>
    <w:rsid w:val="00062D15"/>
    <w:rsid w:val="00062E0B"/>
    <w:rsid w:val="00062E3B"/>
    <w:rsid w:val="00062EC9"/>
    <w:rsid w:val="00063FA7"/>
    <w:rsid w:val="00064A3C"/>
    <w:rsid w:val="00064DE9"/>
    <w:rsid w:val="00065411"/>
    <w:rsid w:val="000669B2"/>
    <w:rsid w:val="00066D56"/>
    <w:rsid w:val="00067FE6"/>
    <w:rsid w:val="000702DD"/>
    <w:rsid w:val="00071551"/>
    <w:rsid w:val="00071820"/>
    <w:rsid w:val="00072B98"/>
    <w:rsid w:val="00072CD6"/>
    <w:rsid w:val="00073208"/>
    <w:rsid w:val="0007393A"/>
    <w:rsid w:val="00074052"/>
    <w:rsid w:val="00074263"/>
    <w:rsid w:val="00074683"/>
    <w:rsid w:val="00074EC3"/>
    <w:rsid w:val="000751D6"/>
    <w:rsid w:val="000754D9"/>
    <w:rsid w:val="0007589E"/>
    <w:rsid w:val="00076FDF"/>
    <w:rsid w:val="000771DD"/>
    <w:rsid w:val="000774A3"/>
    <w:rsid w:val="00080C22"/>
    <w:rsid w:val="000815D9"/>
    <w:rsid w:val="00081920"/>
    <w:rsid w:val="00081BC9"/>
    <w:rsid w:val="0008367E"/>
    <w:rsid w:val="00083F76"/>
    <w:rsid w:val="000845A5"/>
    <w:rsid w:val="00084DE1"/>
    <w:rsid w:val="00086B81"/>
    <w:rsid w:val="00086EE7"/>
    <w:rsid w:val="00087979"/>
    <w:rsid w:val="000904BF"/>
    <w:rsid w:val="00090D5E"/>
    <w:rsid w:val="00091AB5"/>
    <w:rsid w:val="00092B57"/>
    <w:rsid w:val="00095374"/>
    <w:rsid w:val="00095867"/>
    <w:rsid w:val="00095901"/>
    <w:rsid w:val="000959DC"/>
    <w:rsid w:val="000974FD"/>
    <w:rsid w:val="0009789F"/>
    <w:rsid w:val="00097AD5"/>
    <w:rsid w:val="00097D84"/>
    <w:rsid w:val="000A0054"/>
    <w:rsid w:val="000A0B90"/>
    <w:rsid w:val="000A25CE"/>
    <w:rsid w:val="000A302C"/>
    <w:rsid w:val="000A331D"/>
    <w:rsid w:val="000A3640"/>
    <w:rsid w:val="000A3C0F"/>
    <w:rsid w:val="000A4075"/>
    <w:rsid w:val="000A40E9"/>
    <w:rsid w:val="000A4253"/>
    <w:rsid w:val="000A4302"/>
    <w:rsid w:val="000A56B7"/>
    <w:rsid w:val="000A5A4E"/>
    <w:rsid w:val="000A5C80"/>
    <w:rsid w:val="000A6E7B"/>
    <w:rsid w:val="000A6F09"/>
    <w:rsid w:val="000A79CB"/>
    <w:rsid w:val="000B0122"/>
    <w:rsid w:val="000B1036"/>
    <w:rsid w:val="000B1773"/>
    <w:rsid w:val="000B1DFF"/>
    <w:rsid w:val="000B21EF"/>
    <w:rsid w:val="000B39D8"/>
    <w:rsid w:val="000B44B3"/>
    <w:rsid w:val="000B4D98"/>
    <w:rsid w:val="000B50C8"/>
    <w:rsid w:val="000B519E"/>
    <w:rsid w:val="000B529E"/>
    <w:rsid w:val="000B58C4"/>
    <w:rsid w:val="000B60B2"/>
    <w:rsid w:val="000B6765"/>
    <w:rsid w:val="000B6E9B"/>
    <w:rsid w:val="000B7885"/>
    <w:rsid w:val="000B79AA"/>
    <w:rsid w:val="000B7D42"/>
    <w:rsid w:val="000C0078"/>
    <w:rsid w:val="000C03E3"/>
    <w:rsid w:val="000C045D"/>
    <w:rsid w:val="000C0905"/>
    <w:rsid w:val="000C0A34"/>
    <w:rsid w:val="000C1D4B"/>
    <w:rsid w:val="000C33B2"/>
    <w:rsid w:val="000C34BC"/>
    <w:rsid w:val="000C3B54"/>
    <w:rsid w:val="000C3E2C"/>
    <w:rsid w:val="000C491E"/>
    <w:rsid w:val="000C4BA1"/>
    <w:rsid w:val="000C4D86"/>
    <w:rsid w:val="000C56B4"/>
    <w:rsid w:val="000C5BFB"/>
    <w:rsid w:val="000C5C63"/>
    <w:rsid w:val="000C704C"/>
    <w:rsid w:val="000C78D3"/>
    <w:rsid w:val="000D0006"/>
    <w:rsid w:val="000D068E"/>
    <w:rsid w:val="000D0730"/>
    <w:rsid w:val="000D1165"/>
    <w:rsid w:val="000D41FA"/>
    <w:rsid w:val="000D4306"/>
    <w:rsid w:val="000D4A56"/>
    <w:rsid w:val="000D52B3"/>
    <w:rsid w:val="000D60F5"/>
    <w:rsid w:val="000E0531"/>
    <w:rsid w:val="000E169B"/>
    <w:rsid w:val="000E1E1B"/>
    <w:rsid w:val="000E215D"/>
    <w:rsid w:val="000E251C"/>
    <w:rsid w:val="000E253F"/>
    <w:rsid w:val="000E2B1A"/>
    <w:rsid w:val="000E3C8F"/>
    <w:rsid w:val="000E445A"/>
    <w:rsid w:val="000E5683"/>
    <w:rsid w:val="000E5A2B"/>
    <w:rsid w:val="000E5E5D"/>
    <w:rsid w:val="000E670C"/>
    <w:rsid w:val="000E69AC"/>
    <w:rsid w:val="000E74DF"/>
    <w:rsid w:val="000E774F"/>
    <w:rsid w:val="000E7B92"/>
    <w:rsid w:val="000F0929"/>
    <w:rsid w:val="000F0944"/>
    <w:rsid w:val="000F09F1"/>
    <w:rsid w:val="000F11E3"/>
    <w:rsid w:val="000F1A46"/>
    <w:rsid w:val="000F31D8"/>
    <w:rsid w:val="000F3E28"/>
    <w:rsid w:val="000F3FDB"/>
    <w:rsid w:val="000F3FF5"/>
    <w:rsid w:val="000F4765"/>
    <w:rsid w:val="000F4E2E"/>
    <w:rsid w:val="000F55B0"/>
    <w:rsid w:val="000F5B1A"/>
    <w:rsid w:val="000F5B38"/>
    <w:rsid w:val="000F5F4F"/>
    <w:rsid w:val="000F622A"/>
    <w:rsid w:val="000F6625"/>
    <w:rsid w:val="000F6874"/>
    <w:rsid w:val="000F6C5D"/>
    <w:rsid w:val="000F7DCE"/>
    <w:rsid w:val="000F7FA1"/>
    <w:rsid w:val="0010118A"/>
    <w:rsid w:val="00101593"/>
    <w:rsid w:val="00101AC8"/>
    <w:rsid w:val="0010239A"/>
    <w:rsid w:val="0010336A"/>
    <w:rsid w:val="0010424D"/>
    <w:rsid w:val="00104C47"/>
    <w:rsid w:val="001052E2"/>
    <w:rsid w:val="001053B7"/>
    <w:rsid w:val="0010566C"/>
    <w:rsid w:val="0010631A"/>
    <w:rsid w:val="00106343"/>
    <w:rsid w:val="00106934"/>
    <w:rsid w:val="00106BD7"/>
    <w:rsid w:val="00106F1D"/>
    <w:rsid w:val="00110E6D"/>
    <w:rsid w:val="00112ADA"/>
    <w:rsid w:val="00112FA7"/>
    <w:rsid w:val="00113D30"/>
    <w:rsid w:val="001147AE"/>
    <w:rsid w:val="00115D02"/>
    <w:rsid w:val="00115EF5"/>
    <w:rsid w:val="00116785"/>
    <w:rsid w:val="00116D71"/>
    <w:rsid w:val="0011770C"/>
    <w:rsid w:val="00117915"/>
    <w:rsid w:val="00117B7B"/>
    <w:rsid w:val="00120120"/>
    <w:rsid w:val="00120318"/>
    <w:rsid w:val="00121150"/>
    <w:rsid w:val="00121238"/>
    <w:rsid w:val="00122385"/>
    <w:rsid w:val="001225C5"/>
    <w:rsid w:val="0012355B"/>
    <w:rsid w:val="00123CBB"/>
    <w:rsid w:val="00124251"/>
    <w:rsid w:val="001258F8"/>
    <w:rsid w:val="00125997"/>
    <w:rsid w:val="0012714A"/>
    <w:rsid w:val="00127F63"/>
    <w:rsid w:val="001301E1"/>
    <w:rsid w:val="001301F5"/>
    <w:rsid w:val="00130233"/>
    <w:rsid w:val="001310B0"/>
    <w:rsid w:val="00131B03"/>
    <w:rsid w:val="00132042"/>
    <w:rsid w:val="001323D9"/>
    <w:rsid w:val="00132636"/>
    <w:rsid w:val="001329BE"/>
    <w:rsid w:val="00132D4B"/>
    <w:rsid w:val="00132E40"/>
    <w:rsid w:val="00132F7B"/>
    <w:rsid w:val="00133236"/>
    <w:rsid w:val="001335FA"/>
    <w:rsid w:val="00135B46"/>
    <w:rsid w:val="00135B94"/>
    <w:rsid w:val="001400BF"/>
    <w:rsid w:val="0014184E"/>
    <w:rsid w:val="00141893"/>
    <w:rsid w:val="00141E73"/>
    <w:rsid w:val="00141FA6"/>
    <w:rsid w:val="00142D09"/>
    <w:rsid w:val="001433E7"/>
    <w:rsid w:val="00143E6C"/>
    <w:rsid w:val="00144021"/>
    <w:rsid w:val="00145245"/>
    <w:rsid w:val="00145558"/>
    <w:rsid w:val="00146457"/>
    <w:rsid w:val="00147347"/>
    <w:rsid w:val="00147471"/>
    <w:rsid w:val="001476E2"/>
    <w:rsid w:val="001503B7"/>
    <w:rsid w:val="00150A1E"/>
    <w:rsid w:val="00152B96"/>
    <w:rsid w:val="00152E6D"/>
    <w:rsid w:val="001537BE"/>
    <w:rsid w:val="00154002"/>
    <w:rsid w:val="00154432"/>
    <w:rsid w:val="0015446A"/>
    <w:rsid w:val="001546C3"/>
    <w:rsid w:val="001554C2"/>
    <w:rsid w:val="00156037"/>
    <w:rsid w:val="00156240"/>
    <w:rsid w:val="00156C79"/>
    <w:rsid w:val="00156D8A"/>
    <w:rsid w:val="00157467"/>
    <w:rsid w:val="0015771F"/>
    <w:rsid w:val="00160C00"/>
    <w:rsid w:val="001616BC"/>
    <w:rsid w:val="001621A7"/>
    <w:rsid w:val="001622B4"/>
    <w:rsid w:val="001630DE"/>
    <w:rsid w:val="00163E70"/>
    <w:rsid w:val="00163F58"/>
    <w:rsid w:val="0016412A"/>
    <w:rsid w:val="001641A9"/>
    <w:rsid w:val="001644FC"/>
    <w:rsid w:val="00164EF3"/>
    <w:rsid w:val="00165061"/>
    <w:rsid w:val="0016519E"/>
    <w:rsid w:val="0016543B"/>
    <w:rsid w:val="001663C7"/>
    <w:rsid w:val="001666CC"/>
    <w:rsid w:val="001670F0"/>
    <w:rsid w:val="001672E6"/>
    <w:rsid w:val="00167430"/>
    <w:rsid w:val="0016748B"/>
    <w:rsid w:val="0016762D"/>
    <w:rsid w:val="001707DE"/>
    <w:rsid w:val="00170B6D"/>
    <w:rsid w:val="00171565"/>
    <w:rsid w:val="001718A3"/>
    <w:rsid w:val="001718F0"/>
    <w:rsid w:val="001726FE"/>
    <w:rsid w:val="001730A1"/>
    <w:rsid w:val="001742CC"/>
    <w:rsid w:val="00174CB1"/>
    <w:rsid w:val="00174CC9"/>
    <w:rsid w:val="0017554F"/>
    <w:rsid w:val="00175CB5"/>
    <w:rsid w:val="001804B5"/>
    <w:rsid w:val="00181227"/>
    <w:rsid w:val="001837DB"/>
    <w:rsid w:val="00183DE1"/>
    <w:rsid w:val="00183E6E"/>
    <w:rsid w:val="00184790"/>
    <w:rsid w:val="0018522A"/>
    <w:rsid w:val="00185DB7"/>
    <w:rsid w:val="00185DCB"/>
    <w:rsid w:val="001860EC"/>
    <w:rsid w:val="001872FE"/>
    <w:rsid w:val="00187A0B"/>
    <w:rsid w:val="00190458"/>
    <w:rsid w:val="00190FF0"/>
    <w:rsid w:val="001921E0"/>
    <w:rsid w:val="00192A3A"/>
    <w:rsid w:val="00192C1E"/>
    <w:rsid w:val="00193552"/>
    <w:rsid w:val="001939E8"/>
    <w:rsid w:val="00194C06"/>
    <w:rsid w:val="00195096"/>
    <w:rsid w:val="00195D5B"/>
    <w:rsid w:val="00195D5C"/>
    <w:rsid w:val="00196218"/>
    <w:rsid w:val="001966BE"/>
    <w:rsid w:val="0019671D"/>
    <w:rsid w:val="0019692F"/>
    <w:rsid w:val="00196A5B"/>
    <w:rsid w:val="001A17AE"/>
    <w:rsid w:val="001A1CF6"/>
    <w:rsid w:val="001A1EA6"/>
    <w:rsid w:val="001A2B27"/>
    <w:rsid w:val="001A2F82"/>
    <w:rsid w:val="001A3375"/>
    <w:rsid w:val="001A44B4"/>
    <w:rsid w:val="001A5451"/>
    <w:rsid w:val="001A5501"/>
    <w:rsid w:val="001A685B"/>
    <w:rsid w:val="001A719E"/>
    <w:rsid w:val="001A7FDD"/>
    <w:rsid w:val="001B06A5"/>
    <w:rsid w:val="001B08F6"/>
    <w:rsid w:val="001B0A56"/>
    <w:rsid w:val="001B1078"/>
    <w:rsid w:val="001B13CD"/>
    <w:rsid w:val="001B1F00"/>
    <w:rsid w:val="001B2BDF"/>
    <w:rsid w:val="001B2C26"/>
    <w:rsid w:val="001B2C6E"/>
    <w:rsid w:val="001B3335"/>
    <w:rsid w:val="001B3601"/>
    <w:rsid w:val="001B36A8"/>
    <w:rsid w:val="001B3B9B"/>
    <w:rsid w:val="001B3D3E"/>
    <w:rsid w:val="001B4233"/>
    <w:rsid w:val="001B430B"/>
    <w:rsid w:val="001B4A9C"/>
    <w:rsid w:val="001B50F8"/>
    <w:rsid w:val="001B5971"/>
    <w:rsid w:val="001B5A15"/>
    <w:rsid w:val="001B5B2D"/>
    <w:rsid w:val="001B708E"/>
    <w:rsid w:val="001B7DB6"/>
    <w:rsid w:val="001B7F07"/>
    <w:rsid w:val="001C0ED0"/>
    <w:rsid w:val="001C1580"/>
    <w:rsid w:val="001C15F2"/>
    <w:rsid w:val="001C1E92"/>
    <w:rsid w:val="001C22E8"/>
    <w:rsid w:val="001C29DC"/>
    <w:rsid w:val="001C2ABC"/>
    <w:rsid w:val="001C2AE9"/>
    <w:rsid w:val="001C2D78"/>
    <w:rsid w:val="001C3EF4"/>
    <w:rsid w:val="001C3FA6"/>
    <w:rsid w:val="001C411D"/>
    <w:rsid w:val="001C4BE9"/>
    <w:rsid w:val="001C4D71"/>
    <w:rsid w:val="001C4EFB"/>
    <w:rsid w:val="001C5135"/>
    <w:rsid w:val="001C51F9"/>
    <w:rsid w:val="001C5D19"/>
    <w:rsid w:val="001C5FB5"/>
    <w:rsid w:val="001C6064"/>
    <w:rsid w:val="001C6357"/>
    <w:rsid w:val="001C63BC"/>
    <w:rsid w:val="001C67E0"/>
    <w:rsid w:val="001C6EEF"/>
    <w:rsid w:val="001C78CA"/>
    <w:rsid w:val="001C7B43"/>
    <w:rsid w:val="001D0070"/>
    <w:rsid w:val="001D0C07"/>
    <w:rsid w:val="001D1043"/>
    <w:rsid w:val="001D1F49"/>
    <w:rsid w:val="001D21DE"/>
    <w:rsid w:val="001D2878"/>
    <w:rsid w:val="001D294C"/>
    <w:rsid w:val="001D3495"/>
    <w:rsid w:val="001D43D5"/>
    <w:rsid w:val="001D46AC"/>
    <w:rsid w:val="001D65B5"/>
    <w:rsid w:val="001D6B33"/>
    <w:rsid w:val="001D6BCA"/>
    <w:rsid w:val="001E0B28"/>
    <w:rsid w:val="001E0B31"/>
    <w:rsid w:val="001E193E"/>
    <w:rsid w:val="001E1F07"/>
    <w:rsid w:val="001E2168"/>
    <w:rsid w:val="001E3ACD"/>
    <w:rsid w:val="001E5807"/>
    <w:rsid w:val="001E5E60"/>
    <w:rsid w:val="001E67FF"/>
    <w:rsid w:val="001E7522"/>
    <w:rsid w:val="001E7D99"/>
    <w:rsid w:val="001F1A5F"/>
    <w:rsid w:val="001F1E6B"/>
    <w:rsid w:val="001F3B7C"/>
    <w:rsid w:val="001F3D4D"/>
    <w:rsid w:val="001F43FC"/>
    <w:rsid w:val="001F5266"/>
    <w:rsid w:val="001F54E5"/>
    <w:rsid w:val="001F5763"/>
    <w:rsid w:val="001F5DA3"/>
    <w:rsid w:val="001F617B"/>
    <w:rsid w:val="001F75A7"/>
    <w:rsid w:val="001F775B"/>
    <w:rsid w:val="00200787"/>
    <w:rsid w:val="00200E92"/>
    <w:rsid w:val="00201CB3"/>
    <w:rsid w:val="00203310"/>
    <w:rsid w:val="00204031"/>
    <w:rsid w:val="00206ABA"/>
    <w:rsid w:val="00206E22"/>
    <w:rsid w:val="0020706C"/>
    <w:rsid w:val="00207472"/>
    <w:rsid w:val="00207EE5"/>
    <w:rsid w:val="0021021E"/>
    <w:rsid w:val="00210A6E"/>
    <w:rsid w:val="00210B81"/>
    <w:rsid w:val="00210ED8"/>
    <w:rsid w:val="002116DA"/>
    <w:rsid w:val="00211924"/>
    <w:rsid w:val="0021387D"/>
    <w:rsid w:val="002149C7"/>
    <w:rsid w:val="00215151"/>
    <w:rsid w:val="002151BB"/>
    <w:rsid w:val="002157F3"/>
    <w:rsid w:val="00215CBF"/>
    <w:rsid w:val="002169B5"/>
    <w:rsid w:val="00217A59"/>
    <w:rsid w:val="00217B07"/>
    <w:rsid w:val="00220EC4"/>
    <w:rsid w:val="00220FD0"/>
    <w:rsid w:val="0022145C"/>
    <w:rsid w:val="00221C6B"/>
    <w:rsid w:val="00222F6F"/>
    <w:rsid w:val="00223044"/>
    <w:rsid w:val="002240B9"/>
    <w:rsid w:val="00224306"/>
    <w:rsid w:val="00225113"/>
    <w:rsid w:val="0022530F"/>
    <w:rsid w:val="00225D89"/>
    <w:rsid w:val="00226FC0"/>
    <w:rsid w:val="00227141"/>
    <w:rsid w:val="00227263"/>
    <w:rsid w:val="00227EE1"/>
    <w:rsid w:val="00230078"/>
    <w:rsid w:val="0023047A"/>
    <w:rsid w:val="00230535"/>
    <w:rsid w:val="0023197C"/>
    <w:rsid w:val="00233636"/>
    <w:rsid w:val="0023371C"/>
    <w:rsid w:val="00233F0D"/>
    <w:rsid w:val="00233FFD"/>
    <w:rsid w:val="00234EC9"/>
    <w:rsid w:val="00235BA0"/>
    <w:rsid w:val="00236E8B"/>
    <w:rsid w:val="002376E9"/>
    <w:rsid w:val="002376F0"/>
    <w:rsid w:val="00237C7C"/>
    <w:rsid w:val="002405FC"/>
    <w:rsid w:val="002407BA"/>
    <w:rsid w:val="00241765"/>
    <w:rsid w:val="00241C15"/>
    <w:rsid w:val="002422F2"/>
    <w:rsid w:val="00243150"/>
    <w:rsid w:val="00243B5B"/>
    <w:rsid w:val="00243E14"/>
    <w:rsid w:val="00243F43"/>
    <w:rsid w:val="0024464D"/>
    <w:rsid w:val="002479C2"/>
    <w:rsid w:val="00247CAF"/>
    <w:rsid w:val="002501AF"/>
    <w:rsid w:val="00250BF2"/>
    <w:rsid w:val="00250D6D"/>
    <w:rsid w:val="00250F0A"/>
    <w:rsid w:val="00251081"/>
    <w:rsid w:val="00251738"/>
    <w:rsid w:val="00251F82"/>
    <w:rsid w:val="00252458"/>
    <w:rsid w:val="00252AAE"/>
    <w:rsid w:val="00252CE8"/>
    <w:rsid w:val="00252E9F"/>
    <w:rsid w:val="00253FD3"/>
    <w:rsid w:val="00254CC5"/>
    <w:rsid w:val="0025597B"/>
    <w:rsid w:val="00255B40"/>
    <w:rsid w:val="00255E62"/>
    <w:rsid w:val="0025624C"/>
    <w:rsid w:val="00257452"/>
    <w:rsid w:val="002604FB"/>
    <w:rsid w:val="00260685"/>
    <w:rsid w:val="002612D7"/>
    <w:rsid w:val="00261B02"/>
    <w:rsid w:val="00261E8C"/>
    <w:rsid w:val="00262B2C"/>
    <w:rsid w:val="00263351"/>
    <w:rsid w:val="00263E05"/>
    <w:rsid w:val="002647BA"/>
    <w:rsid w:val="00266337"/>
    <w:rsid w:val="00267067"/>
    <w:rsid w:val="002671AC"/>
    <w:rsid w:val="00267DCF"/>
    <w:rsid w:val="00270003"/>
    <w:rsid w:val="00270CE8"/>
    <w:rsid w:val="00271252"/>
    <w:rsid w:val="002713C2"/>
    <w:rsid w:val="00271DAA"/>
    <w:rsid w:val="00272160"/>
    <w:rsid w:val="0027233E"/>
    <w:rsid w:val="002725DE"/>
    <w:rsid w:val="00272B33"/>
    <w:rsid w:val="00272DDC"/>
    <w:rsid w:val="002750E5"/>
    <w:rsid w:val="00275174"/>
    <w:rsid w:val="002752CF"/>
    <w:rsid w:val="00275402"/>
    <w:rsid w:val="0027555E"/>
    <w:rsid w:val="002761F4"/>
    <w:rsid w:val="00277A80"/>
    <w:rsid w:val="002805E4"/>
    <w:rsid w:val="00280F49"/>
    <w:rsid w:val="002810CC"/>
    <w:rsid w:val="00281415"/>
    <w:rsid w:val="0028151D"/>
    <w:rsid w:val="002819A5"/>
    <w:rsid w:val="00281CB8"/>
    <w:rsid w:val="002827EA"/>
    <w:rsid w:val="0028342F"/>
    <w:rsid w:val="00283852"/>
    <w:rsid w:val="00284A53"/>
    <w:rsid w:val="00284E03"/>
    <w:rsid w:val="0028558A"/>
    <w:rsid w:val="00285AC2"/>
    <w:rsid w:val="002860D7"/>
    <w:rsid w:val="0028689D"/>
    <w:rsid w:val="002874A3"/>
    <w:rsid w:val="00287594"/>
    <w:rsid w:val="00287787"/>
    <w:rsid w:val="002907F9"/>
    <w:rsid w:val="00291016"/>
    <w:rsid w:val="002936F0"/>
    <w:rsid w:val="00293A3A"/>
    <w:rsid w:val="002941B0"/>
    <w:rsid w:val="00294500"/>
    <w:rsid w:val="002953A2"/>
    <w:rsid w:val="00295DE1"/>
    <w:rsid w:val="00295DF4"/>
    <w:rsid w:val="00296512"/>
    <w:rsid w:val="00296CA2"/>
    <w:rsid w:val="00297742"/>
    <w:rsid w:val="00297908"/>
    <w:rsid w:val="002A0056"/>
    <w:rsid w:val="002A0516"/>
    <w:rsid w:val="002A181B"/>
    <w:rsid w:val="002A1B2E"/>
    <w:rsid w:val="002A2D96"/>
    <w:rsid w:val="002A2F51"/>
    <w:rsid w:val="002A2FFA"/>
    <w:rsid w:val="002A3608"/>
    <w:rsid w:val="002A3734"/>
    <w:rsid w:val="002A3A0D"/>
    <w:rsid w:val="002A4416"/>
    <w:rsid w:val="002A4C43"/>
    <w:rsid w:val="002A5384"/>
    <w:rsid w:val="002A678A"/>
    <w:rsid w:val="002A6A00"/>
    <w:rsid w:val="002A7032"/>
    <w:rsid w:val="002A78E5"/>
    <w:rsid w:val="002B0808"/>
    <w:rsid w:val="002B0E34"/>
    <w:rsid w:val="002B1099"/>
    <w:rsid w:val="002B1622"/>
    <w:rsid w:val="002B2C25"/>
    <w:rsid w:val="002B2C71"/>
    <w:rsid w:val="002B371E"/>
    <w:rsid w:val="002B39A2"/>
    <w:rsid w:val="002B4B16"/>
    <w:rsid w:val="002B5187"/>
    <w:rsid w:val="002B5782"/>
    <w:rsid w:val="002B5BA9"/>
    <w:rsid w:val="002B6929"/>
    <w:rsid w:val="002B6A79"/>
    <w:rsid w:val="002B7A24"/>
    <w:rsid w:val="002B7F59"/>
    <w:rsid w:val="002C050B"/>
    <w:rsid w:val="002C0A16"/>
    <w:rsid w:val="002C0B9F"/>
    <w:rsid w:val="002C127F"/>
    <w:rsid w:val="002C32E9"/>
    <w:rsid w:val="002C34F5"/>
    <w:rsid w:val="002C3584"/>
    <w:rsid w:val="002C485C"/>
    <w:rsid w:val="002C4E34"/>
    <w:rsid w:val="002C4E66"/>
    <w:rsid w:val="002C52B3"/>
    <w:rsid w:val="002C5371"/>
    <w:rsid w:val="002C53A8"/>
    <w:rsid w:val="002C552A"/>
    <w:rsid w:val="002C58D6"/>
    <w:rsid w:val="002C59EA"/>
    <w:rsid w:val="002C7F67"/>
    <w:rsid w:val="002D0760"/>
    <w:rsid w:val="002D1C8B"/>
    <w:rsid w:val="002D3224"/>
    <w:rsid w:val="002D37D6"/>
    <w:rsid w:val="002D3B87"/>
    <w:rsid w:val="002D407D"/>
    <w:rsid w:val="002D4287"/>
    <w:rsid w:val="002D4742"/>
    <w:rsid w:val="002D492B"/>
    <w:rsid w:val="002D5420"/>
    <w:rsid w:val="002D5CB8"/>
    <w:rsid w:val="002D5CED"/>
    <w:rsid w:val="002D5F56"/>
    <w:rsid w:val="002D64F8"/>
    <w:rsid w:val="002D6862"/>
    <w:rsid w:val="002D6968"/>
    <w:rsid w:val="002E055A"/>
    <w:rsid w:val="002E0DD2"/>
    <w:rsid w:val="002E10DA"/>
    <w:rsid w:val="002E14CC"/>
    <w:rsid w:val="002E2005"/>
    <w:rsid w:val="002E2A4D"/>
    <w:rsid w:val="002E2B87"/>
    <w:rsid w:val="002E30B0"/>
    <w:rsid w:val="002E341E"/>
    <w:rsid w:val="002E3E18"/>
    <w:rsid w:val="002E45BE"/>
    <w:rsid w:val="002E4618"/>
    <w:rsid w:val="002E52C0"/>
    <w:rsid w:val="002E5506"/>
    <w:rsid w:val="002E5909"/>
    <w:rsid w:val="002E6B08"/>
    <w:rsid w:val="002E74EE"/>
    <w:rsid w:val="002E7538"/>
    <w:rsid w:val="002E79B2"/>
    <w:rsid w:val="002F010A"/>
    <w:rsid w:val="002F0551"/>
    <w:rsid w:val="002F0F64"/>
    <w:rsid w:val="002F14A0"/>
    <w:rsid w:val="002F165E"/>
    <w:rsid w:val="002F1959"/>
    <w:rsid w:val="002F1DCB"/>
    <w:rsid w:val="002F3481"/>
    <w:rsid w:val="002F35B2"/>
    <w:rsid w:val="002F35CE"/>
    <w:rsid w:val="002F3FF5"/>
    <w:rsid w:val="002F47EA"/>
    <w:rsid w:val="002F490E"/>
    <w:rsid w:val="002F684A"/>
    <w:rsid w:val="002F6B30"/>
    <w:rsid w:val="002F6F68"/>
    <w:rsid w:val="002F7D01"/>
    <w:rsid w:val="002F7F08"/>
    <w:rsid w:val="003004E0"/>
    <w:rsid w:val="003015D8"/>
    <w:rsid w:val="003026E5"/>
    <w:rsid w:val="00303203"/>
    <w:rsid w:val="0030482A"/>
    <w:rsid w:val="00304BB2"/>
    <w:rsid w:val="00304F6F"/>
    <w:rsid w:val="00305DB4"/>
    <w:rsid w:val="00305E85"/>
    <w:rsid w:val="00305EF1"/>
    <w:rsid w:val="003066E2"/>
    <w:rsid w:val="00307EBC"/>
    <w:rsid w:val="00307FF6"/>
    <w:rsid w:val="00310826"/>
    <w:rsid w:val="003110EB"/>
    <w:rsid w:val="00311EC6"/>
    <w:rsid w:val="00311F6B"/>
    <w:rsid w:val="003127FA"/>
    <w:rsid w:val="003134F8"/>
    <w:rsid w:val="00313745"/>
    <w:rsid w:val="003147A0"/>
    <w:rsid w:val="003149F5"/>
    <w:rsid w:val="00314D87"/>
    <w:rsid w:val="00314EF4"/>
    <w:rsid w:val="00315857"/>
    <w:rsid w:val="00315911"/>
    <w:rsid w:val="00315BF2"/>
    <w:rsid w:val="00316D44"/>
    <w:rsid w:val="0031721C"/>
    <w:rsid w:val="00317571"/>
    <w:rsid w:val="00317B2D"/>
    <w:rsid w:val="00317C78"/>
    <w:rsid w:val="00320917"/>
    <w:rsid w:val="00321121"/>
    <w:rsid w:val="003220FE"/>
    <w:rsid w:val="003221A1"/>
    <w:rsid w:val="00323337"/>
    <w:rsid w:val="003243CC"/>
    <w:rsid w:val="00325132"/>
    <w:rsid w:val="003252D8"/>
    <w:rsid w:val="00325EFE"/>
    <w:rsid w:val="00330335"/>
    <w:rsid w:val="003312E3"/>
    <w:rsid w:val="0033177C"/>
    <w:rsid w:val="00332A0F"/>
    <w:rsid w:val="003353E3"/>
    <w:rsid w:val="00336223"/>
    <w:rsid w:val="003379CD"/>
    <w:rsid w:val="00337EA6"/>
    <w:rsid w:val="00340D26"/>
    <w:rsid w:val="00340DA0"/>
    <w:rsid w:val="00342764"/>
    <w:rsid w:val="00342E26"/>
    <w:rsid w:val="00343AF6"/>
    <w:rsid w:val="0034433D"/>
    <w:rsid w:val="00344578"/>
    <w:rsid w:val="00344EF5"/>
    <w:rsid w:val="00345485"/>
    <w:rsid w:val="003455F6"/>
    <w:rsid w:val="003458AF"/>
    <w:rsid w:val="00345A5B"/>
    <w:rsid w:val="00346148"/>
    <w:rsid w:val="00346A1D"/>
    <w:rsid w:val="00347498"/>
    <w:rsid w:val="0034753D"/>
    <w:rsid w:val="00347F72"/>
    <w:rsid w:val="00350562"/>
    <w:rsid w:val="00350831"/>
    <w:rsid w:val="003509DB"/>
    <w:rsid w:val="00350E67"/>
    <w:rsid w:val="00351443"/>
    <w:rsid w:val="00351723"/>
    <w:rsid w:val="00351F26"/>
    <w:rsid w:val="00352B5B"/>
    <w:rsid w:val="00352EC0"/>
    <w:rsid w:val="0035353C"/>
    <w:rsid w:val="0035451E"/>
    <w:rsid w:val="003557C6"/>
    <w:rsid w:val="00355925"/>
    <w:rsid w:val="00355977"/>
    <w:rsid w:val="00355A5D"/>
    <w:rsid w:val="00355FC8"/>
    <w:rsid w:val="00356AEB"/>
    <w:rsid w:val="00357236"/>
    <w:rsid w:val="003577D9"/>
    <w:rsid w:val="00357A65"/>
    <w:rsid w:val="00357BD8"/>
    <w:rsid w:val="003605E5"/>
    <w:rsid w:val="00360CAD"/>
    <w:rsid w:val="0036261A"/>
    <w:rsid w:val="00363E71"/>
    <w:rsid w:val="00363EF3"/>
    <w:rsid w:val="00364D17"/>
    <w:rsid w:val="003705ED"/>
    <w:rsid w:val="00370F10"/>
    <w:rsid w:val="00370F8F"/>
    <w:rsid w:val="00371780"/>
    <w:rsid w:val="00371793"/>
    <w:rsid w:val="00372084"/>
    <w:rsid w:val="00372D2F"/>
    <w:rsid w:val="003744A2"/>
    <w:rsid w:val="00374B18"/>
    <w:rsid w:val="00375576"/>
    <w:rsid w:val="00375C12"/>
    <w:rsid w:val="003773BC"/>
    <w:rsid w:val="0037759C"/>
    <w:rsid w:val="00377980"/>
    <w:rsid w:val="00380190"/>
    <w:rsid w:val="00381BDE"/>
    <w:rsid w:val="00381CFC"/>
    <w:rsid w:val="003822FA"/>
    <w:rsid w:val="00382884"/>
    <w:rsid w:val="00382DFB"/>
    <w:rsid w:val="00383500"/>
    <w:rsid w:val="00383ECF"/>
    <w:rsid w:val="00384701"/>
    <w:rsid w:val="003849E7"/>
    <w:rsid w:val="003853B1"/>
    <w:rsid w:val="003858E8"/>
    <w:rsid w:val="00385C22"/>
    <w:rsid w:val="0038619A"/>
    <w:rsid w:val="003866AD"/>
    <w:rsid w:val="00386D30"/>
    <w:rsid w:val="00386FF6"/>
    <w:rsid w:val="00387326"/>
    <w:rsid w:val="0038783F"/>
    <w:rsid w:val="00387F96"/>
    <w:rsid w:val="003900F2"/>
    <w:rsid w:val="0039063F"/>
    <w:rsid w:val="0039143E"/>
    <w:rsid w:val="00391A8C"/>
    <w:rsid w:val="0039254E"/>
    <w:rsid w:val="00392833"/>
    <w:rsid w:val="00392E90"/>
    <w:rsid w:val="00392FDD"/>
    <w:rsid w:val="0039329E"/>
    <w:rsid w:val="0039338D"/>
    <w:rsid w:val="00393943"/>
    <w:rsid w:val="00393994"/>
    <w:rsid w:val="0039399B"/>
    <w:rsid w:val="00393AB3"/>
    <w:rsid w:val="00393FB0"/>
    <w:rsid w:val="003943B6"/>
    <w:rsid w:val="003946C6"/>
    <w:rsid w:val="00394D56"/>
    <w:rsid w:val="003963D0"/>
    <w:rsid w:val="0039646C"/>
    <w:rsid w:val="00396D44"/>
    <w:rsid w:val="00397F19"/>
    <w:rsid w:val="003A04DB"/>
    <w:rsid w:val="003A09BF"/>
    <w:rsid w:val="003A0E63"/>
    <w:rsid w:val="003A0FA2"/>
    <w:rsid w:val="003A187C"/>
    <w:rsid w:val="003A19B4"/>
    <w:rsid w:val="003A19DF"/>
    <w:rsid w:val="003A1EFA"/>
    <w:rsid w:val="003A2DDB"/>
    <w:rsid w:val="003A3B74"/>
    <w:rsid w:val="003A4466"/>
    <w:rsid w:val="003A530C"/>
    <w:rsid w:val="003A5F5D"/>
    <w:rsid w:val="003A60CA"/>
    <w:rsid w:val="003A644A"/>
    <w:rsid w:val="003A6524"/>
    <w:rsid w:val="003A6760"/>
    <w:rsid w:val="003A6C38"/>
    <w:rsid w:val="003B04EA"/>
    <w:rsid w:val="003B05C2"/>
    <w:rsid w:val="003B07B4"/>
    <w:rsid w:val="003B1A1A"/>
    <w:rsid w:val="003B1AEE"/>
    <w:rsid w:val="003B1D7C"/>
    <w:rsid w:val="003B2E8D"/>
    <w:rsid w:val="003B4E4C"/>
    <w:rsid w:val="003B520C"/>
    <w:rsid w:val="003B5C19"/>
    <w:rsid w:val="003B5D2E"/>
    <w:rsid w:val="003B5FF0"/>
    <w:rsid w:val="003B62E8"/>
    <w:rsid w:val="003B6EDA"/>
    <w:rsid w:val="003B7674"/>
    <w:rsid w:val="003B7824"/>
    <w:rsid w:val="003B7F92"/>
    <w:rsid w:val="003C194C"/>
    <w:rsid w:val="003C1969"/>
    <w:rsid w:val="003C3858"/>
    <w:rsid w:val="003C3FAB"/>
    <w:rsid w:val="003C407B"/>
    <w:rsid w:val="003C491C"/>
    <w:rsid w:val="003C4F5D"/>
    <w:rsid w:val="003C538E"/>
    <w:rsid w:val="003C5768"/>
    <w:rsid w:val="003C5985"/>
    <w:rsid w:val="003C5AC0"/>
    <w:rsid w:val="003C6113"/>
    <w:rsid w:val="003C669C"/>
    <w:rsid w:val="003C6DFB"/>
    <w:rsid w:val="003C6E62"/>
    <w:rsid w:val="003C762A"/>
    <w:rsid w:val="003D016A"/>
    <w:rsid w:val="003D01CC"/>
    <w:rsid w:val="003D0200"/>
    <w:rsid w:val="003D03F7"/>
    <w:rsid w:val="003D08FE"/>
    <w:rsid w:val="003D0ADE"/>
    <w:rsid w:val="003D0B73"/>
    <w:rsid w:val="003D0BD1"/>
    <w:rsid w:val="003D23B3"/>
    <w:rsid w:val="003D2555"/>
    <w:rsid w:val="003D2FD8"/>
    <w:rsid w:val="003D3692"/>
    <w:rsid w:val="003D38F4"/>
    <w:rsid w:val="003D45C8"/>
    <w:rsid w:val="003D46D4"/>
    <w:rsid w:val="003D504F"/>
    <w:rsid w:val="003D541B"/>
    <w:rsid w:val="003D5B15"/>
    <w:rsid w:val="003D6561"/>
    <w:rsid w:val="003D71F7"/>
    <w:rsid w:val="003E00B3"/>
    <w:rsid w:val="003E0598"/>
    <w:rsid w:val="003E05AC"/>
    <w:rsid w:val="003E0756"/>
    <w:rsid w:val="003E1DD9"/>
    <w:rsid w:val="003E2500"/>
    <w:rsid w:val="003E2557"/>
    <w:rsid w:val="003E3AA2"/>
    <w:rsid w:val="003E3F51"/>
    <w:rsid w:val="003E5B38"/>
    <w:rsid w:val="003E5D76"/>
    <w:rsid w:val="003E69C3"/>
    <w:rsid w:val="003E7677"/>
    <w:rsid w:val="003F0863"/>
    <w:rsid w:val="003F0CE4"/>
    <w:rsid w:val="003F0FEC"/>
    <w:rsid w:val="003F12CA"/>
    <w:rsid w:val="003F20FF"/>
    <w:rsid w:val="003F236D"/>
    <w:rsid w:val="003F2CA6"/>
    <w:rsid w:val="003F3DC1"/>
    <w:rsid w:val="003F40B7"/>
    <w:rsid w:val="003F4258"/>
    <w:rsid w:val="003F42FC"/>
    <w:rsid w:val="003F49F5"/>
    <w:rsid w:val="003F5594"/>
    <w:rsid w:val="003F58E6"/>
    <w:rsid w:val="003F642E"/>
    <w:rsid w:val="003F6A4C"/>
    <w:rsid w:val="003F6E50"/>
    <w:rsid w:val="003F737F"/>
    <w:rsid w:val="003F7425"/>
    <w:rsid w:val="003F7553"/>
    <w:rsid w:val="003F75E7"/>
    <w:rsid w:val="004002FC"/>
    <w:rsid w:val="0040073E"/>
    <w:rsid w:val="004017DF"/>
    <w:rsid w:val="00401996"/>
    <w:rsid w:val="00401B38"/>
    <w:rsid w:val="00401D75"/>
    <w:rsid w:val="004020AF"/>
    <w:rsid w:val="004023B6"/>
    <w:rsid w:val="00402A3E"/>
    <w:rsid w:val="00403E2D"/>
    <w:rsid w:val="00403FEA"/>
    <w:rsid w:val="00404136"/>
    <w:rsid w:val="00404473"/>
    <w:rsid w:val="004054A2"/>
    <w:rsid w:val="00405CD3"/>
    <w:rsid w:val="004063B7"/>
    <w:rsid w:val="00407B5B"/>
    <w:rsid w:val="00410AF7"/>
    <w:rsid w:val="00410B5B"/>
    <w:rsid w:val="0041170C"/>
    <w:rsid w:val="00412325"/>
    <w:rsid w:val="00413201"/>
    <w:rsid w:val="004134F0"/>
    <w:rsid w:val="004142D3"/>
    <w:rsid w:val="004150E1"/>
    <w:rsid w:val="004162B0"/>
    <w:rsid w:val="0041664D"/>
    <w:rsid w:val="004172AE"/>
    <w:rsid w:val="00417837"/>
    <w:rsid w:val="00417E2D"/>
    <w:rsid w:val="00420216"/>
    <w:rsid w:val="004203AC"/>
    <w:rsid w:val="0042154D"/>
    <w:rsid w:val="00422CE3"/>
    <w:rsid w:val="00423322"/>
    <w:rsid w:val="0042483C"/>
    <w:rsid w:val="00425017"/>
    <w:rsid w:val="004261B5"/>
    <w:rsid w:val="00426393"/>
    <w:rsid w:val="004265E7"/>
    <w:rsid w:val="00426620"/>
    <w:rsid w:val="004266D0"/>
    <w:rsid w:val="00426717"/>
    <w:rsid w:val="004267E0"/>
    <w:rsid w:val="004269A7"/>
    <w:rsid w:val="00426E13"/>
    <w:rsid w:val="00427B09"/>
    <w:rsid w:val="00427E2D"/>
    <w:rsid w:val="00430E67"/>
    <w:rsid w:val="004313C2"/>
    <w:rsid w:val="0043148E"/>
    <w:rsid w:val="00431CA5"/>
    <w:rsid w:val="00432185"/>
    <w:rsid w:val="0043233D"/>
    <w:rsid w:val="004329A4"/>
    <w:rsid w:val="0043355E"/>
    <w:rsid w:val="00433D7B"/>
    <w:rsid w:val="0043411C"/>
    <w:rsid w:val="00434579"/>
    <w:rsid w:val="0043613F"/>
    <w:rsid w:val="00437372"/>
    <w:rsid w:val="004402B5"/>
    <w:rsid w:val="00440A9A"/>
    <w:rsid w:val="00440E53"/>
    <w:rsid w:val="00440E78"/>
    <w:rsid w:val="00441137"/>
    <w:rsid w:val="004419F2"/>
    <w:rsid w:val="00441F86"/>
    <w:rsid w:val="0044226D"/>
    <w:rsid w:val="004422A6"/>
    <w:rsid w:val="0044339E"/>
    <w:rsid w:val="004435F3"/>
    <w:rsid w:val="004437A7"/>
    <w:rsid w:val="00443AF9"/>
    <w:rsid w:val="00443CA2"/>
    <w:rsid w:val="004440CE"/>
    <w:rsid w:val="00444FB4"/>
    <w:rsid w:val="00445266"/>
    <w:rsid w:val="00445465"/>
    <w:rsid w:val="004454D6"/>
    <w:rsid w:val="004456DE"/>
    <w:rsid w:val="00445C8E"/>
    <w:rsid w:val="004471FA"/>
    <w:rsid w:val="0044744A"/>
    <w:rsid w:val="00447652"/>
    <w:rsid w:val="00447E83"/>
    <w:rsid w:val="004520A1"/>
    <w:rsid w:val="004525C1"/>
    <w:rsid w:val="0045390D"/>
    <w:rsid w:val="00453C72"/>
    <w:rsid w:val="00453F4A"/>
    <w:rsid w:val="0045533B"/>
    <w:rsid w:val="00455771"/>
    <w:rsid w:val="00455DE6"/>
    <w:rsid w:val="00456212"/>
    <w:rsid w:val="004567C5"/>
    <w:rsid w:val="00457098"/>
    <w:rsid w:val="00457253"/>
    <w:rsid w:val="004572C1"/>
    <w:rsid w:val="004577FF"/>
    <w:rsid w:val="00457A42"/>
    <w:rsid w:val="00457D96"/>
    <w:rsid w:val="00460467"/>
    <w:rsid w:val="00461822"/>
    <w:rsid w:val="00461CB2"/>
    <w:rsid w:val="00462356"/>
    <w:rsid w:val="004644C8"/>
    <w:rsid w:val="00464726"/>
    <w:rsid w:val="004649AB"/>
    <w:rsid w:val="00464A3C"/>
    <w:rsid w:val="00464E90"/>
    <w:rsid w:val="0046566E"/>
    <w:rsid w:val="00465996"/>
    <w:rsid w:val="00465FFB"/>
    <w:rsid w:val="00466779"/>
    <w:rsid w:val="00466C51"/>
    <w:rsid w:val="00466F11"/>
    <w:rsid w:val="004678C2"/>
    <w:rsid w:val="00467BAA"/>
    <w:rsid w:val="004706DC"/>
    <w:rsid w:val="00470EAC"/>
    <w:rsid w:val="0047207B"/>
    <w:rsid w:val="004720E1"/>
    <w:rsid w:val="004743BD"/>
    <w:rsid w:val="00474EC3"/>
    <w:rsid w:val="00474F0D"/>
    <w:rsid w:val="00475901"/>
    <w:rsid w:val="00475BF7"/>
    <w:rsid w:val="00475D42"/>
    <w:rsid w:val="00475E0C"/>
    <w:rsid w:val="004769AC"/>
    <w:rsid w:val="00477A82"/>
    <w:rsid w:val="00477CAB"/>
    <w:rsid w:val="004808E5"/>
    <w:rsid w:val="0048140C"/>
    <w:rsid w:val="00481684"/>
    <w:rsid w:val="00481A5C"/>
    <w:rsid w:val="004822E8"/>
    <w:rsid w:val="00482493"/>
    <w:rsid w:val="00482682"/>
    <w:rsid w:val="00482733"/>
    <w:rsid w:val="00482ECC"/>
    <w:rsid w:val="004847D1"/>
    <w:rsid w:val="00484838"/>
    <w:rsid w:val="00484BD5"/>
    <w:rsid w:val="00484C4F"/>
    <w:rsid w:val="00484E58"/>
    <w:rsid w:val="00485263"/>
    <w:rsid w:val="00485D09"/>
    <w:rsid w:val="00486F39"/>
    <w:rsid w:val="004875B1"/>
    <w:rsid w:val="00490473"/>
    <w:rsid w:val="00490A5D"/>
    <w:rsid w:val="00490AC3"/>
    <w:rsid w:val="00490B67"/>
    <w:rsid w:val="0049178D"/>
    <w:rsid w:val="004922E2"/>
    <w:rsid w:val="004927A9"/>
    <w:rsid w:val="00492A45"/>
    <w:rsid w:val="00493673"/>
    <w:rsid w:val="00494546"/>
    <w:rsid w:val="004950E6"/>
    <w:rsid w:val="00495DB0"/>
    <w:rsid w:val="00496B0B"/>
    <w:rsid w:val="00496B5C"/>
    <w:rsid w:val="00496B80"/>
    <w:rsid w:val="00496D19"/>
    <w:rsid w:val="00497378"/>
    <w:rsid w:val="00497490"/>
    <w:rsid w:val="004974C2"/>
    <w:rsid w:val="00497DB1"/>
    <w:rsid w:val="00497F8F"/>
    <w:rsid w:val="004A136A"/>
    <w:rsid w:val="004A2BBF"/>
    <w:rsid w:val="004A2DA3"/>
    <w:rsid w:val="004A2F3A"/>
    <w:rsid w:val="004A34CA"/>
    <w:rsid w:val="004A35C9"/>
    <w:rsid w:val="004A39B7"/>
    <w:rsid w:val="004A3CA4"/>
    <w:rsid w:val="004A4C86"/>
    <w:rsid w:val="004A4CE4"/>
    <w:rsid w:val="004A52D5"/>
    <w:rsid w:val="004A5685"/>
    <w:rsid w:val="004A570C"/>
    <w:rsid w:val="004A571B"/>
    <w:rsid w:val="004A5E63"/>
    <w:rsid w:val="004A67AF"/>
    <w:rsid w:val="004A790D"/>
    <w:rsid w:val="004B0979"/>
    <w:rsid w:val="004B1719"/>
    <w:rsid w:val="004B17A8"/>
    <w:rsid w:val="004B1F57"/>
    <w:rsid w:val="004B2343"/>
    <w:rsid w:val="004B238D"/>
    <w:rsid w:val="004B320A"/>
    <w:rsid w:val="004B4EA9"/>
    <w:rsid w:val="004B4FC7"/>
    <w:rsid w:val="004B57BE"/>
    <w:rsid w:val="004B7BFE"/>
    <w:rsid w:val="004C0407"/>
    <w:rsid w:val="004C0D6B"/>
    <w:rsid w:val="004C0DDC"/>
    <w:rsid w:val="004C107B"/>
    <w:rsid w:val="004C10D3"/>
    <w:rsid w:val="004C2139"/>
    <w:rsid w:val="004C3556"/>
    <w:rsid w:val="004C472A"/>
    <w:rsid w:val="004C53EB"/>
    <w:rsid w:val="004C54F9"/>
    <w:rsid w:val="004C5A1A"/>
    <w:rsid w:val="004C5BDB"/>
    <w:rsid w:val="004C665A"/>
    <w:rsid w:val="004C6CC6"/>
    <w:rsid w:val="004C6FE3"/>
    <w:rsid w:val="004C6FFB"/>
    <w:rsid w:val="004C7222"/>
    <w:rsid w:val="004C74E5"/>
    <w:rsid w:val="004C76E4"/>
    <w:rsid w:val="004C7AC1"/>
    <w:rsid w:val="004D1244"/>
    <w:rsid w:val="004D1270"/>
    <w:rsid w:val="004D2AB6"/>
    <w:rsid w:val="004D328A"/>
    <w:rsid w:val="004D3606"/>
    <w:rsid w:val="004D3617"/>
    <w:rsid w:val="004D3935"/>
    <w:rsid w:val="004D59C6"/>
    <w:rsid w:val="004D5B34"/>
    <w:rsid w:val="004D5E56"/>
    <w:rsid w:val="004D6A24"/>
    <w:rsid w:val="004E006C"/>
    <w:rsid w:val="004E0197"/>
    <w:rsid w:val="004E0B64"/>
    <w:rsid w:val="004E104D"/>
    <w:rsid w:val="004E27D7"/>
    <w:rsid w:val="004E292B"/>
    <w:rsid w:val="004E32D1"/>
    <w:rsid w:val="004E3472"/>
    <w:rsid w:val="004E3F88"/>
    <w:rsid w:val="004E48A8"/>
    <w:rsid w:val="004E5165"/>
    <w:rsid w:val="004E69E2"/>
    <w:rsid w:val="004E7D50"/>
    <w:rsid w:val="004E7F43"/>
    <w:rsid w:val="004F0605"/>
    <w:rsid w:val="004F06D8"/>
    <w:rsid w:val="004F10EA"/>
    <w:rsid w:val="004F124E"/>
    <w:rsid w:val="004F145E"/>
    <w:rsid w:val="004F233B"/>
    <w:rsid w:val="004F23B4"/>
    <w:rsid w:val="004F240D"/>
    <w:rsid w:val="004F27E6"/>
    <w:rsid w:val="004F3501"/>
    <w:rsid w:val="004F39E1"/>
    <w:rsid w:val="004F3AEC"/>
    <w:rsid w:val="004F3B34"/>
    <w:rsid w:val="004F3B83"/>
    <w:rsid w:val="004F45D4"/>
    <w:rsid w:val="004F475D"/>
    <w:rsid w:val="004F5269"/>
    <w:rsid w:val="004F52F5"/>
    <w:rsid w:val="004F58D2"/>
    <w:rsid w:val="004F611E"/>
    <w:rsid w:val="004F6480"/>
    <w:rsid w:val="004F677E"/>
    <w:rsid w:val="004F6F06"/>
    <w:rsid w:val="005013A3"/>
    <w:rsid w:val="00501C8F"/>
    <w:rsid w:val="00501E96"/>
    <w:rsid w:val="00502A39"/>
    <w:rsid w:val="00502C04"/>
    <w:rsid w:val="00503727"/>
    <w:rsid w:val="00504CCF"/>
    <w:rsid w:val="00504CE3"/>
    <w:rsid w:val="00505139"/>
    <w:rsid w:val="00505918"/>
    <w:rsid w:val="00505ECB"/>
    <w:rsid w:val="00506A08"/>
    <w:rsid w:val="00507B11"/>
    <w:rsid w:val="005104F4"/>
    <w:rsid w:val="005112E9"/>
    <w:rsid w:val="005114D0"/>
    <w:rsid w:val="0051179A"/>
    <w:rsid w:val="0051195F"/>
    <w:rsid w:val="0051396C"/>
    <w:rsid w:val="005144A7"/>
    <w:rsid w:val="00514B5F"/>
    <w:rsid w:val="0051513A"/>
    <w:rsid w:val="0051547B"/>
    <w:rsid w:val="0051577C"/>
    <w:rsid w:val="00515C6B"/>
    <w:rsid w:val="005168B2"/>
    <w:rsid w:val="00516FC0"/>
    <w:rsid w:val="00517401"/>
    <w:rsid w:val="005174D2"/>
    <w:rsid w:val="00517A78"/>
    <w:rsid w:val="0052013E"/>
    <w:rsid w:val="005203CA"/>
    <w:rsid w:val="00520A14"/>
    <w:rsid w:val="00522186"/>
    <w:rsid w:val="00522AD4"/>
    <w:rsid w:val="005230C0"/>
    <w:rsid w:val="005236CE"/>
    <w:rsid w:val="00523C01"/>
    <w:rsid w:val="00524087"/>
    <w:rsid w:val="005255C6"/>
    <w:rsid w:val="0052568D"/>
    <w:rsid w:val="005258F8"/>
    <w:rsid w:val="00525EAE"/>
    <w:rsid w:val="0052610F"/>
    <w:rsid w:val="00526307"/>
    <w:rsid w:val="00526542"/>
    <w:rsid w:val="005271DD"/>
    <w:rsid w:val="005318E1"/>
    <w:rsid w:val="00531D52"/>
    <w:rsid w:val="00531E92"/>
    <w:rsid w:val="005321FD"/>
    <w:rsid w:val="00532FC5"/>
    <w:rsid w:val="0053389B"/>
    <w:rsid w:val="005339BB"/>
    <w:rsid w:val="00533A40"/>
    <w:rsid w:val="00534311"/>
    <w:rsid w:val="0053449D"/>
    <w:rsid w:val="00534A03"/>
    <w:rsid w:val="00534ABC"/>
    <w:rsid w:val="0053652F"/>
    <w:rsid w:val="00537458"/>
    <w:rsid w:val="005379A1"/>
    <w:rsid w:val="00537FC4"/>
    <w:rsid w:val="005409A6"/>
    <w:rsid w:val="0054106D"/>
    <w:rsid w:val="0054157E"/>
    <w:rsid w:val="0054201B"/>
    <w:rsid w:val="00542B75"/>
    <w:rsid w:val="00542BF3"/>
    <w:rsid w:val="00543067"/>
    <w:rsid w:val="0054307B"/>
    <w:rsid w:val="00543179"/>
    <w:rsid w:val="005431D6"/>
    <w:rsid w:val="005432C6"/>
    <w:rsid w:val="005432FB"/>
    <w:rsid w:val="005436CD"/>
    <w:rsid w:val="00543943"/>
    <w:rsid w:val="00544FAE"/>
    <w:rsid w:val="005456E4"/>
    <w:rsid w:val="00545874"/>
    <w:rsid w:val="0054618C"/>
    <w:rsid w:val="00547243"/>
    <w:rsid w:val="00547467"/>
    <w:rsid w:val="00547D1F"/>
    <w:rsid w:val="00550DB1"/>
    <w:rsid w:val="00551046"/>
    <w:rsid w:val="005511F8"/>
    <w:rsid w:val="005513F6"/>
    <w:rsid w:val="00551855"/>
    <w:rsid w:val="00551A91"/>
    <w:rsid w:val="00551D71"/>
    <w:rsid w:val="00551DE3"/>
    <w:rsid w:val="00552D6D"/>
    <w:rsid w:val="00553794"/>
    <w:rsid w:val="0055425C"/>
    <w:rsid w:val="00554296"/>
    <w:rsid w:val="0055535A"/>
    <w:rsid w:val="0055538A"/>
    <w:rsid w:val="00556B6E"/>
    <w:rsid w:val="00556EED"/>
    <w:rsid w:val="00556F0A"/>
    <w:rsid w:val="005603D5"/>
    <w:rsid w:val="005608F1"/>
    <w:rsid w:val="005614FB"/>
    <w:rsid w:val="0056266B"/>
    <w:rsid w:val="005626B1"/>
    <w:rsid w:val="00562D5C"/>
    <w:rsid w:val="00563279"/>
    <w:rsid w:val="005639ED"/>
    <w:rsid w:val="00563A66"/>
    <w:rsid w:val="00563F3C"/>
    <w:rsid w:val="005643CB"/>
    <w:rsid w:val="00565252"/>
    <w:rsid w:val="005655D6"/>
    <w:rsid w:val="00565B94"/>
    <w:rsid w:val="00566436"/>
    <w:rsid w:val="00567275"/>
    <w:rsid w:val="00567943"/>
    <w:rsid w:val="00567ABA"/>
    <w:rsid w:val="00567F32"/>
    <w:rsid w:val="0057013D"/>
    <w:rsid w:val="00570566"/>
    <w:rsid w:val="00571702"/>
    <w:rsid w:val="0057190F"/>
    <w:rsid w:val="00571CF3"/>
    <w:rsid w:val="00572C7C"/>
    <w:rsid w:val="0057371D"/>
    <w:rsid w:val="00574BAB"/>
    <w:rsid w:val="00574E65"/>
    <w:rsid w:val="0057564D"/>
    <w:rsid w:val="00575A1A"/>
    <w:rsid w:val="00575FD3"/>
    <w:rsid w:val="00576972"/>
    <w:rsid w:val="00576A24"/>
    <w:rsid w:val="00581453"/>
    <w:rsid w:val="00581BD3"/>
    <w:rsid w:val="0058262B"/>
    <w:rsid w:val="00583033"/>
    <w:rsid w:val="00583AAB"/>
    <w:rsid w:val="00584457"/>
    <w:rsid w:val="00584C9C"/>
    <w:rsid w:val="005869CA"/>
    <w:rsid w:val="00586B39"/>
    <w:rsid w:val="00586DC3"/>
    <w:rsid w:val="00587339"/>
    <w:rsid w:val="0058735D"/>
    <w:rsid w:val="00587829"/>
    <w:rsid w:val="005900FE"/>
    <w:rsid w:val="005905DF"/>
    <w:rsid w:val="00590B18"/>
    <w:rsid w:val="00590C9E"/>
    <w:rsid w:val="00590D4A"/>
    <w:rsid w:val="005916A0"/>
    <w:rsid w:val="00591794"/>
    <w:rsid w:val="00591BED"/>
    <w:rsid w:val="00591D1F"/>
    <w:rsid w:val="005920FC"/>
    <w:rsid w:val="00593CFF"/>
    <w:rsid w:val="0059402E"/>
    <w:rsid w:val="005941C0"/>
    <w:rsid w:val="005945ED"/>
    <w:rsid w:val="00595D6F"/>
    <w:rsid w:val="0059689F"/>
    <w:rsid w:val="00596995"/>
    <w:rsid w:val="00597513"/>
    <w:rsid w:val="00597AE8"/>
    <w:rsid w:val="005A123F"/>
    <w:rsid w:val="005A16CE"/>
    <w:rsid w:val="005A17E5"/>
    <w:rsid w:val="005A26B5"/>
    <w:rsid w:val="005A3081"/>
    <w:rsid w:val="005A33F3"/>
    <w:rsid w:val="005A3673"/>
    <w:rsid w:val="005A3881"/>
    <w:rsid w:val="005A3D1C"/>
    <w:rsid w:val="005A4204"/>
    <w:rsid w:val="005A463F"/>
    <w:rsid w:val="005A479F"/>
    <w:rsid w:val="005A5017"/>
    <w:rsid w:val="005A689A"/>
    <w:rsid w:val="005A6CEB"/>
    <w:rsid w:val="005A70E7"/>
    <w:rsid w:val="005A73CC"/>
    <w:rsid w:val="005A7988"/>
    <w:rsid w:val="005B06E2"/>
    <w:rsid w:val="005B1879"/>
    <w:rsid w:val="005B1D6E"/>
    <w:rsid w:val="005B28C7"/>
    <w:rsid w:val="005B3767"/>
    <w:rsid w:val="005B37EA"/>
    <w:rsid w:val="005B3DE2"/>
    <w:rsid w:val="005B3EFC"/>
    <w:rsid w:val="005B4BE4"/>
    <w:rsid w:val="005B4E9E"/>
    <w:rsid w:val="005B4ED7"/>
    <w:rsid w:val="005B5075"/>
    <w:rsid w:val="005B529A"/>
    <w:rsid w:val="005B5BF2"/>
    <w:rsid w:val="005B66C1"/>
    <w:rsid w:val="005C0411"/>
    <w:rsid w:val="005C0C65"/>
    <w:rsid w:val="005C1765"/>
    <w:rsid w:val="005C1892"/>
    <w:rsid w:val="005C1B79"/>
    <w:rsid w:val="005C2279"/>
    <w:rsid w:val="005C2723"/>
    <w:rsid w:val="005C2975"/>
    <w:rsid w:val="005C3091"/>
    <w:rsid w:val="005C42EB"/>
    <w:rsid w:val="005C4391"/>
    <w:rsid w:val="005C6010"/>
    <w:rsid w:val="005C616C"/>
    <w:rsid w:val="005C621E"/>
    <w:rsid w:val="005C6731"/>
    <w:rsid w:val="005C6B7E"/>
    <w:rsid w:val="005D0C39"/>
    <w:rsid w:val="005D0C7A"/>
    <w:rsid w:val="005D0CED"/>
    <w:rsid w:val="005D0EE6"/>
    <w:rsid w:val="005D1A56"/>
    <w:rsid w:val="005D2FDD"/>
    <w:rsid w:val="005D31CD"/>
    <w:rsid w:val="005D3497"/>
    <w:rsid w:val="005D39F1"/>
    <w:rsid w:val="005D5BC2"/>
    <w:rsid w:val="005D6266"/>
    <w:rsid w:val="005D679E"/>
    <w:rsid w:val="005D7D6F"/>
    <w:rsid w:val="005E04E1"/>
    <w:rsid w:val="005E0589"/>
    <w:rsid w:val="005E0990"/>
    <w:rsid w:val="005E0BBF"/>
    <w:rsid w:val="005E0FAC"/>
    <w:rsid w:val="005E14D0"/>
    <w:rsid w:val="005E1509"/>
    <w:rsid w:val="005E16A0"/>
    <w:rsid w:val="005E1730"/>
    <w:rsid w:val="005E2AB3"/>
    <w:rsid w:val="005E369F"/>
    <w:rsid w:val="005E3A61"/>
    <w:rsid w:val="005E3E23"/>
    <w:rsid w:val="005E44C5"/>
    <w:rsid w:val="005E4AE5"/>
    <w:rsid w:val="005E4C91"/>
    <w:rsid w:val="005E5ACC"/>
    <w:rsid w:val="005E62F1"/>
    <w:rsid w:val="005E70D8"/>
    <w:rsid w:val="005F0004"/>
    <w:rsid w:val="005F045E"/>
    <w:rsid w:val="005F0540"/>
    <w:rsid w:val="005F0E54"/>
    <w:rsid w:val="005F140B"/>
    <w:rsid w:val="005F185A"/>
    <w:rsid w:val="005F1DC6"/>
    <w:rsid w:val="005F2682"/>
    <w:rsid w:val="005F29FB"/>
    <w:rsid w:val="005F2CF7"/>
    <w:rsid w:val="005F2FE0"/>
    <w:rsid w:val="005F3485"/>
    <w:rsid w:val="005F3BC0"/>
    <w:rsid w:val="005F3C5D"/>
    <w:rsid w:val="005F3F00"/>
    <w:rsid w:val="005F4457"/>
    <w:rsid w:val="005F5092"/>
    <w:rsid w:val="005F5CD0"/>
    <w:rsid w:val="005F632A"/>
    <w:rsid w:val="005F75E0"/>
    <w:rsid w:val="005F7A74"/>
    <w:rsid w:val="005F7FCC"/>
    <w:rsid w:val="0060019F"/>
    <w:rsid w:val="006023BF"/>
    <w:rsid w:val="00602A83"/>
    <w:rsid w:val="00602D23"/>
    <w:rsid w:val="00602F6A"/>
    <w:rsid w:val="006044FE"/>
    <w:rsid w:val="0060522C"/>
    <w:rsid w:val="00605B21"/>
    <w:rsid w:val="00606558"/>
    <w:rsid w:val="00606CC4"/>
    <w:rsid w:val="00607939"/>
    <w:rsid w:val="0061010A"/>
    <w:rsid w:val="00610FD3"/>
    <w:rsid w:val="006111BC"/>
    <w:rsid w:val="00611514"/>
    <w:rsid w:val="00611921"/>
    <w:rsid w:val="00611AF0"/>
    <w:rsid w:val="00613FD8"/>
    <w:rsid w:val="00614265"/>
    <w:rsid w:val="006148F8"/>
    <w:rsid w:val="00615617"/>
    <w:rsid w:val="0061582E"/>
    <w:rsid w:val="00615DE9"/>
    <w:rsid w:val="0061676B"/>
    <w:rsid w:val="006176C4"/>
    <w:rsid w:val="006178B3"/>
    <w:rsid w:val="00617E0A"/>
    <w:rsid w:val="00620083"/>
    <w:rsid w:val="0062080D"/>
    <w:rsid w:val="006210B9"/>
    <w:rsid w:val="00622134"/>
    <w:rsid w:val="00622BD3"/>
    <w:rsid w:val="00622DB3"/>
    <w:rsid w:val="00623255"/>
    <w:rsid w:val="00623792"/>
    <w:rsid w:val="00624CF3"/>
    <w:rsid w:val="00625598"/>
    <w:rsid w:val="00625BE6"/>
    <w:rsid w:val="0062600D"/>
    <w:rsid w:val="00626478"/>
    <w:rsid w:val="006268BE"/>
    <w:rsid w:val="00626CD1"/>
    <w:rsid w:val="00627491"/>
    <w:rsid w:val="0062781A"/>
    <w:rsid w:val="00627CAB"/>
    <w:rsid w:val="00627D4F"/>
    <w:rsid w:val="006308F0"/>
    <w:rsid w:val="00630E10"/>
    <w:rsid w:val="00630FFF"/>
    <w:rsid w:val="006315DC"/>
    <w:rsid w:val="006320CB"/>
    <w:rsid w:val="0063286E"/>
    <w:rsid w:val="00632A19"/>
    <w:rsid w:val="00632AE8"/>
    <w:rsid w:val="006332F7"/>
    <w:rsid w:val="00633E0F"/>
    <w:rsid w:val="00633F38"/>
    <w:rsid w:val="006344FA"/>
    <w:rsid w:val="00634E41"/>
    <w:rsid w:val="00634FB9"/>
    <w:rsid w:val="00635B9F"/>
    <w:rsid w:val="00635C7C"/>
    <w:rsid w:val="00635CED"/>
    <w:rsid w:val="00636666"/>
    <w:rsid w:val="00636690"/>
    <w:rsid w:val="00636A86"/>
    <w:rsid w:val="00637C3A"/>
    <w:rsid w:val="00637CAD"/>
    <w:rsid w:val="006405E3"/>
    <w:rsid w:val="00640EB2"/>
    <w:rsid w:val="00640EB3"/>
    <w:rsid w:val="00640FBB"/>
    <w:rsid w:val="00641C3A"/>
    <w:rsid w:val="0064219A"/>
    <w:rsid w:val="0064289C"/>
    <w:rsid w:val="0064299B"/>
    <w:rsid w:val="0064343C"/>
    <w:rsid w:val="00643A21"/>
    <w:rsid w:val="00643AB5"/>
    <w:rsid w:val="00643C56"/>
    <w:rsid w:val="00644A94"/>
    <w:rsid w:val="0064538F"/>
    <w:rsid w:val="006454A9"/>
    <w:rsid w:val="00645D28"/>
    <w:rsid w:val="00646063"/>
    <w:rsid w:val="006465C7"/>
    <w:rsid w:val="00647B31"/>
    <w:rsid w:val="00647FC3"/>
    <w:rsid w:val="00647FED"/>
    <w:rsid w:val="00650283"/>
    <w:rsid w:val="00650A6B"/>
    <w:rsid w:val="00650E11"/>
    <w:rsid w:val="00650EE6"/>
    <w:rsid w:val="00651101"/>
    <w:rsid w:val="006516E1"/>
    <w:rsid w:val="00651CBC"/>
    <w:rsid w:val="00652BAC"/>
    <w:rsid w:val="006535B0"/>
    <w:rsid w:val="00654190"/>
    <w:rsid w:val="006545D7"/>
    <w:rsid w:val="00654D54"/>
    <w:rsid w:val="00655B3F"/>
    <w:rsid w:val="00656F6B"/>
    <w:rsid w:val="0065711A"/>
    <w:rsid w:val="00661DE7"/>
    <w:rsid w:val="00663451"/>
    <w:rsid w:val="0066516D"/>
    <w:rsid w:val="0066557A"/>
    <w:rsid w:val="00665601"/>
    <w:rsid w:val="00665852"/>
    <w:rsid w:val="00665B68"/>
    <w:rsid w:val="00665D38"/>
    <w:rsid w:val="00666B87"/>
    <w:rsid w:val="00667865"/>
    <w:rsid w:val="00667BF5"/>
    <w:rsid w:val="00670228"/>
    <w:rsid w:val="0067313B"/>
    <w:rsid w:val="00673723"/>
    <w:rsid w:val="00674A77"/>
    <w:rsid w:val="00674AF4"/>
    <w:rsid w:val="00674B5D"/>
    <w:rsid w:val="0067510F"/>
    <w:rsid w:val="00675155"/>
    <w:rsid w:val="006756B4"/>
    <w:rsid w:val="006758A9"/>
    <w:rsid w:val="0067590B"/>
    <w:rsid w:val="00675AA7"/>
    <w:rsid w:val="006764E6"/>
    <w:rsid w:val="0067684A"/>
    <w:rsid w:val="006769C5"/>
    <w:rsid w:val="0067787F"/>
    <w:rsid w:val="00677DC7"/>
    <w:rsid w:val="00680B87"/>
    <w:rsid w:val="00684217"/>
    <w:rsid w:val="006849F7"/>
    <w:rsid w:val="00684BDB"/>
    <w:rsid w:val="00684FFE"/>
    <w:rsid w:val="00685555"/>
    <w:rsid w:val="0068556F"/>
    <w:rsid w:val="00685857"/>
    <w:rsid w:val="006860A7"/>
    <w:rsid w:val="00686843"/>
    <w:rsid w:val="00686A39"/>
    <w:rsid w:val="00687351"/>
    <w:rsid w:val="006876B6"/>
    <w:rsid w:val="00687AA3"/>
    <w:rsid w:val="006901E6"/>
    <w:rsid w:val="00690F09"/>
    <w:rsid w:val="00691AD8"/>
    <w:rsid w:val="00692A2C"/>
    <w:rsid w:val="00692D20"/>
    <w:rsid w:val="00693662"/>
    <w:rsid w:val="00695A84"/>
    <w:rsid w:val="006963B0"/>
    <w:rsid w:val="006967BB"/>
    <w:rsid w:val="00696C32"/>
    <w:rsid w:val="00696D34"/>
    <w:rsid w:val="00697209"/>
    <w:rsid w:val="006A0B74"/>
    <w:rsid w:val="006A0C39"/>
    <w:rsid w:val="006A19F8"/>
    <w:rsid w:val="006A1AC5"/>
    <w:rsid w:val="006A204D"/>
    <w:rsid w:val="006A25D4"/>
    <w:rsid w:val="006A2E79"/>
    <w:rsid w:val="006A2F52"/>
    <w:rsid w:val="006A3E14"/>
    <w:rsid w:val="006A434E"/>
    <w:rsid w:val="006A575B"/>
    <w:rsid w:val="006A5962"/>
    <w:rsid w:val="006A5D9B"/>
    <w:rsid w:val="006A72B1"/>
    <w:rsid w:val="006A77DD"/>
    <w:rsid w:val="006B1760"/>
    <w:rsid w:val="006B18A3"/>
    <w:rsid w:val="006B190B"/>
    <w:rsid w:val="006B1BFF"/>
    <w:rsid w:val="006B1D30"/>
    <w:rsid w:val="006B328B"/>
    <w:rsid w:val="006B3B69"/>
    <w:rsid w:val="006B4A73"/>
    <w:rsid w:val="006B561F"/>
    <w:rsid w:val="006B5A64"/>
    <w:rsid w:val="006B75BC"/>
    <w:rsid w:val="006B7DA6"/>
    <w:rsid w:val="006C0647"/>
    <w:rsid w:val="006C08D2"/>
    <w:rsid w:val="006C0B3E"/>
    <w:rsid w:val="006C0B86"/>
    <w:rsid w:val="006C0F99"/>
    <w:rsid w:val="006C2688"/>
    <w:rsid w:val="006C2786"/>
    <w:rsid w:val="006C29DD"/>
    <w:rsid w:val="006C455D"/>
    <w:rsid w:val="006C48DD"/>
    <w:rsid w:val="006C4AED"/>
    <w:rsid w:val="006C5414"/>
    <w:rsid w:val="006C5B1C"/>
    <w:rsid w:val="006C6E2E"/>
    <w:rsid w:val="006C7129"/>
    <w:rsid w:val="006C7E8E"/>
    <w:rsid w:val="006D0B52"/>
    <w:rsid w:val="006D2144"/>
    <w:rsid w:val="006D2A60"/>
    <w:rsid w:val="006D2BE6"/>
    <w:rsid w:val="006D39A3"/>
    <w:rsid w:val="006D43DD"/>
    <w:rsid w:val="006D4F2B"/>
    <w:rsid w:val="006D5073"/>
    <w:rsid w:val="006D6076"/>
    <w:rsid w:val="006D6599"/>
    <w:rsid w:val="006D679C"/>
    <w:rsid w:val="006D6949"/>
    <w:rsid w:val="006D6A79"/>
    <w:rsid w:val="006D6DEA"/>
    <w:rsid w:val="006D738D"/>
    <w:rsid w:val="006D7D01"/>
    <w:rsid w:val="006E0052"/>
    <w:rsid w:val="006E024A"/>
    <w:rsid w:val="006E07E3"/>
    <w:rsid w:val="006E0B8B"/>
    <w:rsid w:val="006E0C71"/>
    <w:rsid w:val="006E1B0F"/>
    <w:rsid w:val="006E1DD0"/>
    <w:rsid w:val="006E2529"/>
    <w:rsid w:val="006E2C11"/>
    <w:rsid w:val="006E3D42"/>
    <w:rsid w:val="006E43D1"/>
    <w:rsid w:val="006E61B9"/>
    <w:rsid w:val="006E6A30"/>
    <w:rsid w:val="006E7113"/>
    <w:rsid w:val="006E7B47"/>
    <w:rsid w:val="006F0AC8"/>
    <w:rsid w:val="006F0C4C"/>
    <w:rsid w:val="006F1768"/>
    <w:rsid w:val="006F213E"/>
    <w:rsid w:val="006F2AA5"/>
    <w:rsid w:val="006F36E9"/>
    <w:rsid w:val="006F43B5"/>
    <w:rsid w:val="006F549A"/>
    <w:rsid w:val="006F632D"/>
    <w:rsid w:val="006F63F3"/>
    <w:rsid w:val="006F6542"/>
    <w:rsid w:val="006F72C6"/>
    <w:rsid w:val="006F78B2"/>
    <w:rsid w:val="006F7A1D"/>
    <w:rsid w:val="006F7B51"/>
    <w:rsid w:val="006F7DF8"/>
    <w:rsid w:val="00700AFE"/>
    <w:rsid w:val="00700DA6"/>
    <w:rsid w:val="00701484"/>
    <w:rsid w:val="00701C41"/>
    <w:rsid w:val="00702916"/>
    <w:rsid w:val="00702EBA"/>
    <w:rsid w:val="00703718"/>
    <w:rsid w:val="007037AD"/>
    <w:rsid w:val="00703D51"/>
    <w:rsid w:val="00703F20"/>
    <w:rsid w:val="0070408A"/>
    <w:rsid w:val="00704D93"/>
    <w:rsid w:val="00704EB9"/>
    <w:rsid w:val="00706426"/>
    <w:rsid w:val="00706C9F"/>
    <w:rsid w:val="0070721B"/>
    <w:rsid w:val="007075FE"/>
    <w:rsid w:val="00707DE6"/>
    <w:rsid w:val="00707F9C"/>
    <w:rsid w:val="00710662"/>
    <w:rsid w:val="007106B3"/>
    <w:rsid w:val="00710D37"/>
    <w:rsid w:val="00711102"/>
    <w:rsid w:val="00711188"/>
    <w:rsid w:val="0071130A"/>
    <w:rsid w:val="0071142B"/>
    <w:rsid w:val="00711C9C"/>
    <w:rsid w:val="0071208A"/>
    <w:rsid w:val="00713622"/>
    <w:rsid w:val="00713709"/>
    <w:rsid w:val="00713799"/>
    <w:rsid w:val="00713B69"/>
    <w:rsid w:val="00713D2C"/>
    <w:rsid w:val="00713E60"/>
    <w:rsid w:val="00714726"/>
    <w:rsid w:val="00714D83"/>
    <w:rsid w:val="007152BE"/>
    <w:rsid w:val="0071579F"/>
    <w:rsid w:val="00716091"/>
    <w:rsid w:val="007160EB"/>
    <w:rsid w:val="007161F6"/>
    <w:rsid w:val="007166AB"/>
    <w:rsid w:val="007178BE"/>
    <w:rsid w:val="00717C25"/>
    <w:rsid w:val="007207DE"/>
    <w:rsid w:val="00720E01"/>
    <w:rsid w:val="007226F6"/>
    <w:rsid w:val="007231BB"/>
    <w:rsid w:val="0072370C"/>
    <w:rsid w:val="00723711"/>
    <w:rsid w:val="007238DF"/>
    <w:rsid w:val="00725755"/>
    <w:rsid w:val="00725772"/>
    <w:rsid w:val="00725BBA"/>
    <w:rsid w:val="00725FBA"/>
    <w:rsid w:val="007269BA"/>
    <w:rsid w:val="007303E2"/>
    <w:rsid w:val="007308F8"/>
    <w:rsid w:val="00731D30"/>
    <w:rsid w:val="00732028"/>
    <w:rsid w:val="0073259C"/>
    <w:rsid w:val="00733154"/>
    <w:rsid w:val="0073438B"/>
    <w:rsid w:val="0073470B"/>
    <w:rsid w:val="007348BC"/>
    <w:rsid w:val="007350B7"/>
    <w:rsid w:val="00735FD4"/>
    <w:rsid w:val="0073610A"/>
    <w:rsid w:val="00736939"/>
    <w:rsid w:val="00736AE6"/>
    <w:rsid w:val="007377BB"/>
    <w:rsid w:val="00737AE9"/>
    <w:rsid w:val="007401CD"/>
    <w:rsid w:val="00740A25"/>
    <w:rsid w:val="007414CF"/>
    <w:rsid w:val="00741F74"/>
    <w:rsid w:val="007426A6"/>
    <w:rsid w:val="00744348"/>
    <w:rsid w:val="007448C6"/>
    <w:rsid w:val="00744B99"/>
    <w:rsid w:val="0074519E"/>
    <w:rsid w:val="00746330"/>
    <w:rsid w:val="0074668E"/>
    <w:rsid w:val="00746F23"/>
    <w:rsid w:val="00747514"/>
    <w:rsid w:val="007479A0"/>
    <w:rsid w:val="00747CCF"/>
    <w:rsid w:val="0075024D"/>
    <w:rsid w:val="0075211B"/>
    <w:rsid w:val="00752701"/>
    <w:rsid w:val="00752ED3"/>
    <w:rsid w:val="00752FFB"/>
    <w:rsid w:val="00753101"/>
    <w:rsid w:val="00754627"/>
    <w:rsid w:val="007546B9"/>
    <w:rsid w:val="0075503D"/>
    <w:rsid w:val="007561B6"/>
    <w:rsid w:val="00756A46"/>
    <w:rsid w:val="00757086"/>
    <w:rsid w:val="00757802"/>
    <w:rsid w:val="007579C2"/>
    <w:rsid w:val="00757E35"/>
    <w:rsid w:val="00757E62"/>
    <w:rsid w:val="0076054F"/>
    <w:rsid w:val="00761D61"/>
    <w:rsid w:val="00763C53"/>
    <w:rsid w:val="007652C3"/>
    <w:rsid w:val="007653F2"/>
    <w:rsid w:val="007659D8"/>
    <w:rsid w:val="00766847"/>
    <w:rsid w:val="00766B7A"/>
    <w:rsid w:val="007676DF"/>
    <w:rsid w:val="007703C2"/>
    <w:rsid w:val="007705E6"/>
    <w:rsid w:val="007710F1"/>
    <w:rsid w:val="007712B8"/>
    <w:rsid w:val="007717D0"/>
    <w:rsid w:val="00771B96"/>
    <w:rsid w:val="007721A9"/>
    <w:rsid w:val="007733CD"/>
    <w:rsid w:val="00773F1D"/>
    <w:rsid w:val="00773F9A"/>
    <w:rsid w:val="00774140"/>
    <w:rsid w:val="00774427"/>
    <w:rsid w:val="00774E13"/>
    <w:rsid w:val="00774E8D"/>
    <w:rsid w:val="00775054"/>
    <w:rsid w:val="00775320"/>
    <w:rsid w:val="007756B9"/>
    <w:rsid w:val="00775EA9"/>
    <w:rsid w:val="00776358"/>
    <w:rsid w:val="007764FB"/>
    <w:rsid w:val="00776DE0"/>
    <w:rsid w:val="00776E54"/>
    <w:rsid w:val="00780326"/>
    <w:rsid w:val="007806C1"/>
    <w:rsid w:val="007807D0"/>
    <w:rsid w:val="00781226"/>
    <w:rsid w:val="0078164D"/>
    <w:rsid w:val="0078172B"/>
    <w:rsid w:val="007818C4"/>
    <w:rsid w:val="00782735"/>
    <w:rsid w:val="00782801"/>
    <w:rsid w:val="00782959"/>
    <w:rsid w:val="00782E7F"/>
    <w:rsid w:val="00783758"/>
    <w:rsid w:val="00783B74"/>
    <w:rsid w:val="00783C5D"/>
    <w:rsid w:val="00784495"/>
    <w:rsid w:val="00784DD8"/>
    <w:rsid w:val="00785B96"/>
    <w:rsid w:val="00785BAF"/>
    <w:rsid w:val="00786DB2"/>
    <w:rsid w:val="00786E67"/>
    <w:rsid w:val="00786F2C"/>
    <w:rsid w:val="00787D69"/>
    <w:rsid w:val="00790056"/>
    <w:rsid w:val="00790A5C"/>
    <w:rsid w:val="0079129D"/>
    <w:rsid w:val="00793053"/>
    <w:rsid w:val="00793154"/>
    <w:rsid w:val="0079327D"/>
    <w:rsid w:val="007939A5"/>
    <w:rsid w:val="007939A6"/>
    <w:rsid w:val="00794519"/>
    <w:rsid w:val="00795586"/>
    <w:rsid w:val="00795AAF"/>
    <w:rsid w:val="0079682F"/>
    <w:rsid w:val="00796AB0"/>
    <w:rsid w:val="00796DC6"/>
    <w:rsid w:val="007A015A"/>
    <w:rsid w:val="007A0703"/>
    <w:rsid w:val="007A0E86"/>
    <w:rsid w:val="007A1C2F"/>
    <w:rsid w:val="007A1D7F"/>
    <w:rsid w:val="007A3A2E"/>
    <w:rsid w:val="007A3B3B"/>
    <w:rsid w:val="007A3B57"/>
    <w:rsid w:val="007A42D2"/>
    <w:rsid w:val="007A4FA2"/>
    <w:rsid w:val="007A536C"/>
    <w:rsid w:val="007A575B"/>
    <w:rsid w:val="007A60D7"/>
    <w:rsid w:val="007A75FE"/>
    <w:rsid w:val="007B0D5C"/>
    <w:rsid w:val="007B0F7B"/>
    <w:rsid w:val="007B1998"/>
    <w:rsid w:val="007B1A9F"/>
    <w:rsid w:val="007B1DAE"/>
    <w:rsid w:val="007B1E19"/>
    <w:rsid w:val="007B2EFE"/>
    <w:rsid w:val="007B4F0D"/>
    <w:rsid w:val="007B5242"/>
    <w:rsid w:val="007B5C7F"/>
    <w:rsid w:val="007B5DA5"/>
    <w:rsid w:val="007B6129"/>
    <w:rsid w:val="007B6623"/>
    <w:rsid w:val="007B7E83"/>
    <w:rsid w:val="007C027C"/>
    <w:rsid w:val="007C04C9"/>
    <w:rsid w:val="007C146D"/>
    <w:rsid w:val="007C1EA2"/>
    <w:rsid w:val="007C20B7"/>
    <w:rsid w:val="007C236E"/>
    <w:rsid w:val="007C3880"/>
    <w:rsid w:val="007C3C11"/>
    <w:rsid w:val="007C4188"/>
    <w:rsid w:val="007C42C2"/>
    <w:rsid w:val="007C4300"/>
    <w:rsid w:val="007C580F"/>
    <w:rsid w:val="007C5825"/>
    <w:rsid w:val="007C5AC0"/>
    <w:rsid w:val="007C72A4"/>
    <w:rsid w:val="007C7DCB"/>
    <w:rsid w:val="007D183C"/>
    <w:rsid w:val="007D1F0C"/>
    <w:rsid w:val="007D249E"/>
    <w:rsid w:val="007D2A84"/>
    <w:rsid w:val="007D2C3B"/>
    <w:rsid w:val="007D3263"/>
    <w:rsid w:val="007D5D22"/>
    <w:rsid w:val="007D61A4"/>
    <w:rsid w:val="007D6B9F"/>
    <w:rsid w:val="007D7BF1"/>
    <w:rsid w:val="007D7EE3"/>
    <w:rsid w:val="007E082D"/>
    <w:rsid w:val="007E0F21"/>
    <w:rsid w:val="007E1099"/>
    <w:rsid w:val="007E1C59"/>
    <w:rsid w:val="007E2352"/>
    <w:rsid w:val="007E2651"/>
    <w:rsid w:val="007E288B"/>
    <w:rsid w:val="007E5096"/>
    <w:rsid w:val="007E5C1E"/>
    <w:rsid w:val="007E6B9F"/>
    <w:rsid w:val="007E6C98"/>
    <w:rsid w:val="007E6EC1"/>
    <w:rsid w:val="007E6FB0"/>
    <w:rsid w:val="007E7343"/>
    <w:rsid w:val="007E7918"/>
    <w:rsid w:val="007E7BE8"/>
    <w:rsid w:val="007F04BA"/>
    <w:rsid w:val="007F08DF"/>
    <w:rsid w:val="007F0B37"/>
    <w:rsid w:val="007F0F97"/>
    <w:rsid w:val="007F1316"/>
    <w:rsid w:val="007F1F43"/>
    <w:rsid w:val="007F213F"/>
    <w:rsid w:val="007F27BE"/>
    <w:rsid w:val="007F2C9E"/>
    <w:rsid w:val="007F2CDD"/>
    <w:rsid w:val="007F30F1"/>
    <w:rsid w:val="007F3606"/>
    <w:rsid w:val="007F3ED9"/>
    <w:rsid w:val="007F4524"/>
    <w:rsid w:val="007F4DAB"/>
    <w:rsid w:val="007F5C44"/>
    <w:rsid w:val="007F6EBD"/>
    <w:rsid w:val="007F7494"/>
    <w:rsid w:val="007F78B8"/>
    <w:rsid w:val="007F7B18"/>
    <w:rsid w:val="007F7E73"/>
    <w:rsid w:val="008003A5"/>
    <w:rsid w:val="00801062"/>
    <w:rsid w:val="008017BA"/>
    <w:rsid w:val="00802048"/>
    <w:rsid w:val="0080246A"/>
    <w:rsid w:val="00802704"/>
    <w:rsid w:val="00804C01"/>
    <w:rsid w:val="00804F62"/>
    <w:rsid w:val="00805611"/>
    <w:rsid w:val="00805620"/>
    <w:rsid w:val="0080606A"/>
    <w:rsid w:val="008066FC"/>
    <w:rsid w:val="0080779B"/>
    <w:rsid w:val="00807828"/>
    <w:rsid w:val="00807D6A"/>
    <w:rsid w:val="00810153"/>
    <w:rsid w:val="00810381"/>
    <w:rsid w:val="008107B2"/>
    <w:rsid w:val="00811793"/>
    <w:rsid w:val="00811E75"/>
    <w:rsid w:val="008120F2"/>
    <w:rsid w:val="00812F55"/>
    <w:rsid w:val="00813536"/>
    <w:rsid w:val="008139D0"/>
    <w:rsid w:val="00814B36"/>
    <w:rsid w:val="00815B0C"/>
    <w:rsid w:val="00816912"/>
    <w:rsid w:val="00816D47"/>
    <w:rsid w:val="00816E1A"/>
    <w:rsid w:val="00816F67"/>
    <w:rsid w:val="008178D5"/>
    <w:rsid w:val="00821038"/>
    <w:rsid w:val="008218DA"/>
    <w:rsid w:val="00821EF9"/>
    <w:rsid w:val="00821F7F"/>
    <w:rsid w:val="00821FC5"/>
    <w:rsid w:val="00822AC1"/>
    <w:rsid w:val="00822F1A"/>
    <w:rsid w:val="00822F35"/>
    <w:rsid w:val="00823DB1"/>
    <w:rsid w:val="00824991"/>
    <w:rsid w:val="00825795"/>
    <w:rsid w:val="00825C05"/>
    <w:rsid w:val="0082618C"/>
    <w:rsid w:val="008262E5"/>
    <w:rsid w:val="00826989"/>
    <w:rsid w:val="00827ED7"/>
    <w:rsid w:val="00831BC4"/>
    <w:rsid w:val="008325CF"/>
    <w:rsid w:val="00832A38"/>
    <w:rsid w:val="008339A2"/>
    <w:rsid w:val="00833C5E"/>
    <w:rsid w:val="00834345"/>
    <w:rsid w:val="0083485C"/>
    <w:rsid w:val="0083485F"/>
    <w:rsid w:val="0083514B"/>
    <w:rsid w:val="00835BF8"/>
    <w:rsid w:val="008365F5"/>
    <w:rsid w:val="00836654"/>
    <w:rsid w:val="008369A9"/>
    <w:rsid w:val="00836C81"/>
    <w:rsid w:val="00836C9B"/>
    <w:rsid w:val="00837584"/>
    <w:rsid w:val="00837E26"/>
    <w:rsid w:val="00840724"/>
    <w:rsid w:val="00840FCB"/>
    <w:rsid w:val="008411D4"/>
    <w:rsid w:val="00841514"/>
    <w:rsid w:val="008423D0"/>
    <w:rsid w:val="008425D2"/>
    <w:rsid w:val="0084356F"/>
    <w:rsid w:val="0084397C"/>
    <w:rsid w:val="0084514B"/>
    <w:rsid w:val="0084555B"/>
    <w:rsid w:val="00845A35"/>
    <w:rsid w:val="008462D9"/>
    <w:rsid w:val="00846372"/>
    <w:rsid w:val="0084740A"/>
    <w:rsid w:val="00847F76"/>
    <w:rsid w:val="00850777"/>
    <w:rsid w:val="0085148A"/>
    <w:rsid w:val="00851A72"/>
    <w:rsid w:val="008521A3"/>
    <w:rsid w:val="008533E2"/>
    <w:rsid w:val="00853A78"/>
    <w:rsid w:val="00853BB1"/>
    <w:rsid w:val="008549C1"/>
    <w:rsid w:val="008551A7"/>
    <w:rsid w:val="00855D19"/>
    <w:rsid w:val="00857572"/>
    <w:rsid w:val="00857AE4"/>
    <w:rsid w:val="00860E00"/>
    <w:rsid w:val="00861C7F"/>
    <w:rsid w:val="00862149"/>
    <w:rsid w:val="00862F7F"/>
    <w:rsid w:val="00863275"/>
    <w:rsid w:val="008643C3"/>
    <w:rsid w:val="0086447F"/>
    <w:rsid w:val="00866663"/>
    <w:rsid w:val="00866ABF"/>
    <w:rsid w:val="00866DA6"/>
    <w:rsid w:val="00867A1D"/>
    <w:rsid w:val="008703A1"/>
    <w:rsid w:val="008708BB"/>
    <w:rsid w:val="00870C5B"/>
    <w:rsid w:val="00872616"/>
    <w:rsid w:val="00872CF2"/>
    <w:rsid w:val="0087346E"/>
    <w:rsid w:val="0087372C"/>
    <w:rsid w:val="00873875"/>
    <w:rsid w:val="0087387B"/>
    <w:rsid w:val="008743B6"/>
    <w:rsid w:val="008747F5"/>
    <w:rsid w:val="008753C6"/>
    <w:rsid w:val="00876091"/>
    <w:rsid w:val="00876230"/>
    <w:rsid w:val="008765A0"/>
    <w:rsid w:val="00876A8D"/>
    <w:rsid w:val="008774FA"/>
    <w:rsid w:val="0088012D"/>
    <w:rsid w:val="00880B52"/>
    <w:rsid w:val="008811FE"/>
    <w:rsid w:val="00881340"/>
    <w:rsid w:val="0088173B"/>
    <w:rsid w:val="008826C6"/>
    <w:rsid w:val="008827B5"/>
    <w:rsid w:val="00882ED4"/>
    <w:rsid w:val="00886381"/>
    <w:rsid w:val="008864DD"/>
    <w:rsid w:val="008873A8"/>
    <w:rsid w:val="00887B45"/>
    <w:rsid w:val="00887D24"/>
    <w:rsid w:val="008907C8"/>
    <w:rsid w:val="00891817"/>
    <w:rsid w:val="0089286E"/>
    <w:rsid w:val="008930D5"/>
    <w:rsid w:val="008932FC"/>
    <w:rsid w:val="00893805"/>
    <w:rsid w:val="00894678"/>
    <w:rsid w:val="00894FFC"/>
    <w:rsid w:val="00895A12"/>
    <w:rsid w:val="00895E56"/>
    <w:rsid w:val="008963E2"/>
    <w:rsid w:val="00896C36"/>
    <w:rsid w:val="008970BB"/>
    <w:rsid w:val="0089717D"/>
    <w:rsid w:val="00897273"/>
    <w:rsid w:val="00897A63"/>
    <w:rsid w:val="008A0FF2"/>
    <w:rsid w:val="008A1A57"/>
    <w:rsid w:val="008A1E6E"/>
    <w:rsid w:val="008A211C"/>
    <w:rsid w:val="008A36D2"/>
    <w:rsid w:val="008A3F4F"/>
    <w:rsid w:val="008A46E9"/>
    <w:rsid w:val="008A47B1"/>
    <w:rsid w:val="008A558A"/>
    <w:rsid w:val="008A7051"/>
    <w:rsid w:val="008A734A"/>
    <w:rsid w:val="008A73E7"/>
    <w:rsid w:val="008A78CC"/>
    <w:rsid w:val="008B06C7"/>
    <w:rsid w:val="008B0944"/>
    <w:rsid w:val="008B0B18"/>
    <w:rsid w:val="008B0B4A"/>
    <w:rsid w:val="008B0DA9"/>
    <w:rsid w:val="008B2918"/>
    <w:rsid w:val="008B295E"/>
    <w:rsid w:val="008B32EA"/>
    <w:rsid w:val="008B3688"/>
    <w:rsid w:val="008B4735"/>
    <w:rsid w:val="008B4A24"/>
    <w:rsid w:val="008B4D01"/>
    <w:rsid w:val="008B544B"/>
    <w:rsid w:val="008B557B"/>
    <w:rsid w:val="008B6A79"/>
    <w:rsid w:val="008B6FE4"/>
    <w:rsid w:val="008B70E0"/>
    <w:rsid w:val="008B72E3"/>
    <w:rsid w:val="008B7A36"/>
    <w:rsid w:val="008C008B"/>
    <w:rsid w:val="008C04B7"/>
    <w:rsid w:val="008C0D97"/>
    <w:rsid w:val="008C147B"/>
    <w:rsid w:val="008C16CA"/>
    <w:rsid w:val="008C1AAF"/>
    <w:rsid w:val="008C226A"/>
    <w:rsid w:val="008C24AC"/>
    <w:rsid w:val="008C24D1"/>
    <w:rsid w:val="008C3413"/>
    <w:rsid w:val="008C3FC6"/>
    <w:rsid w:val="008C41A9"/>
    <w:rsid w:val="008C45CE"/>
    <w:rsid w:val="008C492B"/>
    <w:rsid w:val="008C5722"/>
    <w:rsid w:val="008C6836"/>
    <w:rsid w:val="008C6A36"/>
    <w:rsid w:val="008C7692"/>
    <w:rsid w:val="008C7DF7"/>
    <w:rsid w:val="008D2D60"/>
    <w:rsid w:val="008D3341"/>
    <w:rsid w:val="008D338F"/>
    <w:rsid w:val="008D3683"/>
    <w:rsid w:val="008D3C5C"/>
    <w:rsid w:val="008D3E5E"/>
    <w:rsid w:val="008D432E"/>
    <w:rsid w:val="008D5954"/>
    <w:rsid w:val="008D5A66"/>
    <w:rsid w:val="008D5DCD"/>
    <w:rsid w:val="008D5E22"/>
    <w:rsid w:val="008D6717"/>
    <w:rsid w:val="008D671B"/>
    <w:rsid w:val="008D6F8C"/>
    <w:rsid w:val="008D7FA2"/>
    <w:rsid w:val="008E113E"/>
    <w:rsid w:val="008E2783"/>
    <w:rsid w:val="008E2D54"/>
    <w:rsid w:val="008E3772"/>
    <w:rsid w:val="008E3853"/>
    <w:rsid w:val="008E435E"/>
    <w:rsid w:val="008E4967"/>
    <w:rsid w:val="008E4B28"/>
    <w:rsid w:val="008E4FA9"/>
    <w:rsid w:val="008E523D"/>
    <w:rsid w:val="008E54BD"/>
    <w:rsid w:val="008E5F8C"/>
    <w:rsid w:val="008E71B5"/>
    <w:rsid w:val="008E7CDF"/>
    <w:rsid w:val="008F0085"/>
    <w:rsid w:val="008F1210"/>
    <w:rsid w:val="008F16FB"/>
    <w:rsid w:val="008F1E0F"/>
    <w:rsid w:val="008F21FC"/>
    <w:rsid w:val="008F22DD"/>
    <w:rsid w:val="008F35D9"/>
    <w:rsid w:val="008F3951"/>
    <w:rsid w:val="008F4445"/>
    <w:rsid w:val="008F5064"/>
    <w:rsid w:val="008F6363"/>
    <w:rsid w:val="008F77AC"/>
    <w:rsid w:val="008F7A02"/>
    <w:rsid w:val="00900885"/>
    <w:rsid w:val="009008B8"/>
    <w:rsid w:val="00901794"/>
    <w:rsid w:val="00901D28"/>
    <w:rsid w:val="0090309F"/>
    <w:rsid w:val="00903E0F"/>
    <w:rsid w:val="00904842"/>
    <w:rsid w:val="00904BCE"/>
    <w:rsid w:val="00904E00"/>
    <w:rsid w:val="0090523F"/>
    <w:rsid w:val="00905570"/>
    <w:rsid w:val="00906A5C"/>
    <w:rsid w:val="009102E8"/>
    <w:rsid w:val="009111F2"/>
    <w:rsid w:val="00911A6F"/>
    <w:rsid w:val="00911B57"/>
    <w:rsid w:val="00911B8B"/>
    <w:rsid w:val="00912781"/>
    <w:rsid w:val="009130A1"/>
    <w:rsid w:val="00913275"/>
    <w:rsid w:val="00913350"/>
    <w:rsid w:val="00913A24"/>
    <w:rsid w:val="00914014"/>
    <w:rsid w:val="00914FB7"/>
    <w:rsid w:val="009158DB"/>
    <w:rsid w:val="00916038"/>
    <w:rsid w:val="00916E5C"/>
    <w:rsid w:val="00916FE4"/>
    <w:rsid w:val="00917ED3"/>
    <w:rsid w:val="00920092"/>
    <w:rsid w:val="00921558"/>
    <w:rsid w:val="00921A69"/>
    <w:rsid w:val="00921D8D"/>
    <w:rsid w:val="00922A35"/>
    <w:rsid w:val="00922F7C"/>
    <w:rsid w:val="00924BBB"/>
    <w:rsid w:val="00926511"/>
    <w:rsid w:val="00926867"/>
    <w:rsid w:val="00926EAC"/>
    <w:rsid w:val="009271FD"/>
    <w:rsid w:val="009272BC"/>
    <w:rsid w:val="009307C9"/>
    <w:rsid w:val="00930C54"/>
    <w:rsid w:val="0093243E"/>
    <w:rsid w:val="00932E93"/>
    <w:rsid w:val="009334AD"/>
    <w:rsid w:val="00933A17"/>
    <w:rsid w:val="00933C16"/>
    <w:rsid w:val="00934075"/>
    <w:rsid w:val="0093483D"/>
    <w:rsid w:val="00935356"/>
    <w:rsid w:val="00935464"/>
    <w:rsid w:val="009356FD"/>
    <w:rsid w:val="009367E3"/>
    <w:rsid w:val="00936C78"/>
    <w:rsid w:val="00937710"/>
    <w:rsid w:val="00940365"/>
    <w:rsid w:val="00940501"/>
    <w:rsid w:val="00940C53"/>
    <w:rsid w:val="00941723"/>
    <w:rsid w:val="00941FCE"/>
    <w:rsid w:val="009421E6"/>
    <w:rsid w:val="009426CD"/>
    <w:rsid w:val="00942B7D"/>
    <w:rsid w:val="009436C4"/>
    <w:rsid w:val="00943874"/>
    <w:rsid w:val="00943DEF"/>
    <w:rsid w:val="009446C6"/>
    <w:rsid w:val="00945A61"/>
    <w:rsid w:val="00945CE8"/>
    <w:rsid w:val="00946BAF"/>
    <w:rsid w:val="00946ECE"/>
    <w:rsid w:val="009476CB"/>
    <w:rsid w:val="00947F22"/>
    <w:rsid w:val="009507A9"/>
    <w:rsid w:val="0095132F"/>
    <w:rsid w:val="0095153E"/>
    <w:rsid w:val="00952B5B"/>
    <w:rsid w:val="00952D37"/>
    <w:rsid w:val="00952DD3"/>
    <w:rsid w:val="0095308D"/>
    <w:rsid w:val="00953230"/>
    <w:rsid w:val="00953280"/>
    <w:rsid w:val="009533C2"/>
    <w:rsid w:val="0095411A"/>
    <w:rsid w:val="009542CD"/>
    <w:rsid w:val="0095453B"/>
    <w:rsid w:val="00954581"/>
    <w:rsid w:val="009554E1"/>
    <w:rsid w:val="009565F6"/>
    <w:rsid w:val="00957043"/>
    <w:rsid w:val="00960925"/>
    <w:rsid w:val="00961534"/>
    <w:rsid w:val="00962A8F"/>
    <w:rsid w:val="009631B1"/>
    <w:rsid w:val="00963A5E"/>
    <w:rsid w:val="00963C7D"/>
    <w:rsid w:val="0096452B"/>
    <w:rsid w:val="00964545"/>
    <w:rsid w:val="00964DA8"/>
    <w:rsid w:val="00965C22"/>
    <w:rsid w:val="00965DF4"/>
    <w:rsid w:val="00966A8B"/>
    <w:rsid w:val="00967BCD"/>
    <w:rsid w:val="00967D35"/>
    <w:rsid w:val="00967DE3"/>
    <w:rsid w:val="00967EFC"/>
    <w:rsid w:val="00970491"/>
    <w:rsid w:val="009712CE"/>
    <w:rsid w:val="00971595"/>
    <w:rsid w:val="00971905"/>
    <w:rsid w:val="0097197E"/>
    <w:rsid w:val="00971B30"/>
    <w:rsid w:val="00972575"/>
    <w:rsid w:val="00974AE8"/>
    <w:rsid w:val="00974C66"/>
    <w:rsid w:val="009755BD"/>
    <w:rsid w:val="00975D77"/>
    <w:rsid w:val="00976BF3"/>
    <w:rsid w:val="0097784E"/>
    <w:rsid w:val="00980D0F"/>
    <w:rsid w:val="00980E24"/>
    <w:rsid w:val="009810E5"/>
    <w:rsid w:val="009828E1"/>
    <w:rsid w:val="009847DC"/>
    <w:rsid w:val="00985328"/>
    <w:rsid w:val="00985521"/>
    <w:rsid w:val="0098575D"/>
    <w:rsid w:val="0098604C"/>
    <w:rsid w:val="00986659"/>
    <w:rsid w:val="0098706C"/>
    <w:rsid w:val="009871B0"/>
    <w:rsid w:val="009875E7"/>
    <w:rsid w:val="009877A5"/>
    <w:rsid w:val="009909DD"/>
    <w:rsid w:val="00990B5C"/>
    <w:rsid w:val="00990C3E"/>
    <w:rsid w:val="00991B0B"/>
    <w:rsid w:val="0099262C"/>
    <w:rsid w:val="00993443"/>
    <w:rsid w:val="00993722"/>
    <w:rsid w:val="00994140"/>
    <w:rsid w:val="0099486E"/>
    <w:rsid w:val="009948F7"/>
    <w:rsid w:val="00994D7D"/>
    <w:rsid w:val="00995342"/>
    <w:rsid w:val="00995EAD"/>
    <w:rsid w:val="0099640B"/>
    <w:rsid w:val="009965FA"/>
    <w:rsid w:val="009969E2"/>
    <w:rsid w:val="00996CB1"/>
    <w:rsid w:val="009976CE"/>
    <w:rsid w:val="009A014B"/>
    <w:rsid w:val="009A0ADB"/>
    <w:rsid w:val="009A10EE"/>
    <w:rsid w:val="009A242C"/>
    <w:rsid w:val="009A24F9"/>
    <w:rsid w:val="009A2964"/>
    <w:rsid w:val="009A2A31"/>
    <w:rsid w:val="009A318C"/>
    <w:rsid w:val="009A3802"/>
    <w:rsid w:val="009A43AD"/>
    <w:rsid w:val="009A44DA"/>
    <w:rsid w:val="009A5E54"/>
    <w:rsid w:val="009A6243"/>
    <w:rsid w:val="009A6CB4"/>
    <w:rsid w:val="009A6E44"/>
    <w:rsid w:val="009A748B"/>
    <w:rsid w:val="009B0459"/>
    <w:rsid w:val="009B06EC"/>
    <w:rsid w:val="009B0DF7"/>
    <w:rsid w:val="009B12DA"/>
    <w:rsid w:val="009B19FF"/>
    <w:rsid w:val="009B1BDF"/>
    <w:rsid w:val="009B1D69"/>
    <w:rsid w:val="009B2D3F"/>
    <w:rsid w:val="009B2EEF"/>
    <w:rsid w:val="009B33BC"/>
    <w:rsid w:val="009B34DE"/>
    <w:rsid w:val="009B3C39"/>
    <w:rsid w:val="009B3FA4"/>
    <w:rsid w:val="009B60A0"/>
    <w:rsid w:val="009B6296"/>
    <w:rsid w:val="009B66E8"/>
    <w:rsid w:val="009B67A3"/>
    <w:rsid w:val="009B7334"/>
    <w:rsid w:val="009C02D0"/>
    <w:rsid w:val="009C03F1"/>
    <w:rsid w:val="009C078E"/>
    <w:rsid w:val="009C0845"/>
    <w:rsid w:val="009C3B7F"/>
    <w:rsid w:val="009C4FF8"/>
    <w:rsid w:val="009C5294"/>
    <w:rsid w:val="009C61D4"/>
    <w:rsid w:val="009C61F6"/>
    <w:rsid w:val="009C62F2"/>
    <w:rsid w:val="009C67F2"/>
    <w:rsid w:val="009C6A08"/>
    <w:rsid w:val="009C7A22"/>
    <w:rsid w:val="009C7F46"/>
    <w:rsid w:val="009D0879"/>
    <w:rsid w:val="009D1BCE"/>
    <w:rsid w:val="009D1D88"/>
    <w:rsid w:val="009D3F8A"/>
    <w:rsid w:val="009D3FA7"/>
    <w:rsid w:val="009D44E7"/>
    <w:rsid w:val="009D58DA"/>
    <w:rsid w:val="009D5FA4"/>
    <w:rsid w:val="009D7104"/>
    <w:rsid w:val="009D7BF4"/>
    <w:rsid w:val="009D7E33"/>
    <w:rsid w:val="009E00BF"/>
    <w:rsid w:val="009E0510"/>
    <w:rsid w:val="009E0628"/>
    <w:rsid w:val="009E082D"/>
    <w:rsid w:val="009E39F4"/>
    <w:rsid w:val="009E3F89"/>
    <w:rsid w:val="009E4131"/>
    <w:rsid w:val="009E41FC"/>
    <w:rsid w:val="009E46BA"/>
    <w:rsid w:val="009E4DE4"/>
    <w:rsid w:val="009E5A98"/>
    <w:rsid w:val="009E64C1"/>
    <w:rsid w:val="009E6AB6"/>
    <w:rsid w:val="009E6C43"/>
    <w:rsid w:val="009E729F"/>
    <w:rsid w:val="009E7BEB"/>
    <w:rsid w:val="009E7DA4"/>
    <w:rsid w:val="009F083F"/>
    <w:rsid w:val="009F0F3D"/>
    <w:rsid w:val="009F121C"/>
    <w:rsid w:val="009F14F3"/>
    <w:rsid w:val="009F1527"/>
    <w:rsid w:val="009F2279"/>
    <w:rsid w:val="009F30E8"/>
    <w:rsid w:val="009F3227"/>
    <w:rsid w:val="009F3240"/>
    <w:rsid w:val="009F393A"/>
    <w:rsid w:val="009F394D"/>
    <w:rsid w:val="009F3EFB"/>
    <w:rsid w:val="009F40F9"/>
    <w:rsid w:val="009F4350"/>
    <w:rsid w:val="009F4C9D"/>
    <w:rsid w:val="009F4ED0"/>
    <w:rsid w:val="009F52EB"/>
    <w:rsid w:val="009F56D9"/>
    <w:rsid w:val="009F5EB4"/>
    <w:rsid w:val="009F6081"/>
    <w:rsid w:val="009F694E"/>
    <w:rsid w:val="009F6CC7"/>
    <w:rsid w:val="009F78BC"/>
    <w:rsid w:val="009F7CCB"/>
    <w:rsid w:val="00A007FA"/>
    <w:rsid w:val="00A00DB2"/>
    <w:rsid w:val="00A01DCE"/>
    <w:rsid w:val="00A01F37"/>
    <w:rsid w:val="00A028B9"/>
    <w:rsid w:val="00A04756"/>
    <w:rsid w:val="00A05800"/>
    <w:rsid w:val="00A05A53"/>
    <w:rsid w:val="00A05AD0"/>
    <w:rsid w:val="00A05E25"/>
    <w:rsid w:val="00A06658"/>
    <w:rsid w:val="00A06D15"/>
    <w:rsid w:val="00A070F2"/>
    <w:rsid w:val="00A07A86"/>
    <w:rsid w:val="00A07D93"/>
    <w:rsid w:val="00A1000E"/>
    <w:rsid w:val="00A106E5"/>
    <w:rsid w:val="00A10D36"/>
    <w:rsid w:val="00A10E49"/>
    <w:rsid w:val="00A11C41"/>
    <w:rsid w:val="00A11D00"/>
    <w:rsid w:val="00A120C9"/>
    <w:rsid w:val="00A1287D"/>
    <w:rsid w:val="00A129F2"/>
    <w:rsid w:val="00A13484"/>
    <w:rsid w:val="00A138BD"/>
    <w:rsid w:val="00A148D7"/>
    <w:rsid w:val="00A14EDD"/>
    <w:rsid w:val="00A157C9"/>
    <w:rsid w:val="00A16DE0"/>
    <w:rsid w:val="00A17038"/>
    <w:rsid w:val="00A20594"/>
    <w:rsid w:val="00A20E05"/>
    <w:rsid w:val="00A22D4C"/>
    <w:rsid w:val="00A2321B"/>
    <w:rsid w:val="00A236F4"/>
    <w:rsid w:val="00A237D1"/>
    <w:rsid w:val="00A23816"/>
    <w:rsid w:val="00A239CF"/>
    <w:rsid w:val="00A25467"/>
    <w:rsid w:val="00A25772"/>
    <w:rsid w:val="00A2594B"/>
    <w:rsid w:val="00A2646A"/>
    <w:rsid w:val="00A2669E"/>
    <w:rsid w:val="00A26726"/>
    <w:rsid w:val="00A26A24"/>
    <w:rsid w:val="00A27972"/>
    <w:rsid w:val="00A302FA"/>
    <w:rsid w:val="00A30481"/>
    <w:rsid w:val="00A30FC8"/>
    <w:rsid w:val="00A32BE3"/>
    <w:rsid w:val="00A32F51"/>
    <w:rsid w:val="00A3302E"/>
    <w:rsid w:val="00A339EA"/>
    <w:rsid w:val="00A3457C"/>
    <w:rsid w:val="00A34FD3"/>
    <w:rsid w:val="00A3693F"/>
    <w:rsid w:val="00A36BC2"/>
    <w:rsid w:val="00A377EA"/>
    <w:rsid w:val="00A379AC"/>
    <w:rsid w:val="00A400E8"/>
    <w:rsid w:val="00A4011D"/>
    <w:rsid w:val="00A403A4"/>
    <w:rsid w:val="00A4096B"/>
    <w:rsid w:val="00A42FA1"/>
    <w:rsid w:val="00A43E2F"/>
    <w:rsid w:val="00A44A80"/>
    <w:rsid w:val="00A45333"/>
    <w:rsid w:val="00A454DA"/>
    <w:rsid w:val="00A465BD"/>
    <w:rsid w:val="00A46ACB"/>
    <w:rsid w:val="00A472ED"/>
    <w:rsid w:val="00A47370"/>
    <w:rsid w:val="00A47400"/>
    <w:rsid w:val="00A47880"/>
    <w:rsid w:val="00A47FAA"/>
    <w:rsid w:val="00A521BA"/>
    <w:rsid w:val="00A52FCA"/>
    <w:rsid w:val="00A53797"/>
    <w:rsid w:val="00A53834"/>
    <w:rsid w:val="00A53A35"/>
    <w:rsid w:val="00A53B68"/>
    <w:rsid w:val="00A5400D"/>
    <w:rsid w:val="00A5459B"/>
    <w:rsid w:val="00A55284"/>
    <w:rsid w:val="00A55462"/>
    <w:rsid w:val="00A56134"/>
    <w:rsid w:val="00A57E41"/>
    <w:rsid w:val="00A60B90"/>
    <w:rsid w:val="00A60CA4"/>
    <w:rsid w:val="00A60D9C"/>
    <w:rsid w:val="00A60EE5"/>
    <w:rsid w:val="00A62076"/>
    <w:rsid w:val="00A62088"/>
    <w:rsid w:val="00A62486"/>
    <w:rsid w:val="00A6265C"/>
    <w:rsid w:val="00A62B4E"/>
    <w:rsid w:val="00A62E1F"/>
    <w:rsid w:val="00A6314F"/>
    <w:rsid w:val="00A633B3"/>
    <w:rsid w:val="00A63601"/>
    <w:rsid w:val="00A63C1E"/>
    <w:rsid w:val="00A64A2B"/>
    <w:rsid w:val="00A6513B"/>
    <w:rsid w:val="00A6606D"/>
    <w:rsid w:val="00A66264"/>
    <w:rsid w:val="00A665CE"/>
    <w:rsid w:val="00A66B97"/>
    <w:rsid w:val="00A66C89"/>
    <w:rsid w:val="00A70103"/>
    <w:rsid w:val="00A70881"/>
    <w:rsid w:val="00A70B67"/>
    <w:rsid w:val="00A70DDC"/>
    <w:rsid w:val="00A7142F"/>
    <w:rsid w:val="00A71478"/>
    <w:rsid w:val="00A7160E"/>
    <w:rsid w:val="00A71819"/>
    <w:rsid w:val="00A71B83"/>
    <w:rsid w:val="00A73C4E"/>
    <w:rsid w:val="00A7431B"/>
    <w:rsid w:val="00A74B62"/>
    <w:rsid w:val="00A75F6B"/>
    <w:rsid w:val="00A7616D"/>
    <w:rsid w:val="00A76347"/>
    <w:rsid w:val="00A7659B"/>
    <w:rsid w:val="00A7676A"/>
    <w:rsid w:val="00A76A7C"/>
    <w:rsid w:val="00A7702E"/>
    <w:rsid w:val="00A771CE"/>
    <w:rsid w:val="00A77531"/>
    <w:rsid w:val="00A7769C"/>
    <w:rsid w:val="00A77DB8"/>
    <w:rsid w:val="00A800F1"/>
    <w:rsid w:val="00A8092B"/>
    <w:rsid w:val="00A8109E"/>
    <w:rsid w:val="00A83423"/>
    <w:rsid w:val="00A8442B"/>
    <w:rsid w:val="00A84E6D"/>
    <w:rsid w:val="00A85D44"/>
    <w:rsid w:val="00A86358"/>
    <w:rsid w:val="00A86E51"/>
    <w:rsid w:val="00A87A2B"/>
    <w:rsid w:val="00A87BCA"/>
    <w:rsid w:val="00A87BD7"/>
    <w:rsid w:val="00A9023A"/>
    <w:rsid w:val="00A90DC9"/>
    <w:rsid w:val="00A929F4"/>
    <w:rsid w:val="00A92FA8"/>
    <w:rsid w:val="00A94313"/>
    <w:rsid w:val="00A956D2"/>
    <w:rsid w:val="00A95C15"/>
    <w:rsid w:val="00A95DAB"/>
    <w:rsid w:val="00A95F2A"/>
    <w:rsid w:val="00A965EA"/>
    <w:rsid w:val="00A971B3"/>
    <w:rsid w:val="00A9743F"/>
    <w:rsid w:val="00A978B0"/>
    <w:rsid w:val="00A97C73"/>
    <w:rsid w:val="00AA0918"/>
    <w:rsid w:val="00AA0943"/>
    <w:rsid w:val="00AA0B73"/>
    <w:rsid w:val="00AA160D"/>
    <w:rsid w:val="00AA1D49"/>
    <w:rsid w:val="00AA23C8"/>
    <w:rsid w:val="00AA268B"/>
    <w:rsid w:val="00AA27DB"/>
    <w:rsid w:val="00AA3EE2"/>
    <w:rsid w:val="00AA53C6"/>
    <w:rsid w:val="00AA5448"/>
    <w:rsid w:val="00AA55A6"/>
    <w:rsid w:val="00AA698F"/>
    <w:rsid w:val="00AA6E69"/>
    <w:rsid w:val="00AA6F4E"/>
    <w:rsid w:val="00AA6FAF"/>
    <w:rsid w:val="00AA7B3C"/>
    <w:rsid w:val="00AA7BFD"/>
    <w:rsid w:val="00AB093B"/>
    <w:rsid w:val="00AB148D"/>
    <w:rsid w:val="00AB1B87"/>
    <w:rsid w:val="00AB21EE"/>
    <w:rsid w:val="00AB267D"/>
    <w:rsid w:val="00AB2A87"/>
    <w:rsid w:val="00AB2E35"/>
    <w:rsid w:val="00AB3A62"/>
    <w:rsid w:val="00AB3E8C"/>
    <w:rsid w:val="00AB53DE"/>
    <w:rsid w:val="00AB5658"/>
    <w:rsid w:val="00AB5745"/>
    <w:rsid w:val="00AB5C4B"/>
    <w:rsid w:val="00AB5FD8"/>
    <w:rsid w:val="00AB6DE9"/>
    <w:rsid w:val="00AC0DB8"/>
    <w:rsid w:val="00AC1653"/>
    <w:rsid w:val="00AC1902"/>
    <w:rsid w:val="00AC22A1"/>
    <w:rsid w:val="00AC22A9"/>
    <w:rsid w:val="00AC2734"/>
    <w:rsid w:val="00AC28BB"/>
    <w:rsid w:val="00AC364B"/>
    <w:rsid w:val="00AC3D30"/>
    <w:rsid w:val="00AC4112"/>
    <w:rsid w:val="00AC5B21"/>
    <w:rsid w:val="00AC5C43"/>
    <w:rsid w:val="00AC6A46"/>
    <w:rsid w:val="00AC7306"/>
    <w:rsid w:val="00AC7FB7"/>
    <w:rsid w:val="00AD0216"/>
    <w:rsid w:val="00AD02C1"/>
    <w:rsid w:val="00AD1079"/>
    <w:rsid w:val="00AD1298"/>
    <w:rsid w:val="00AD1553"/>
    <w:rsid w:val="00AD21D6"/>
    <w:rsid w:val="00AD2203"/>
    <w:rsid w:val="00AD24D2"/>
    <w:rsid w:val="00AD2C4F"/>
    <w:rsid w:val="00AD3855"/>
    <w:rsid w:val="00AD3A12"/>
    <w:rsid w:val="00AD3AC3"/>
    <w:rsid w:val="00AD475A"/>
    <w:rsid w:val="00AD4DEA"/>
    <w:rsid w:val="00AD7758"/>
    <w:rsid w:val="00AD7D03"/>
    <w:rsid w:val="00AE000A"/>
    <w:rsid w:val="00AE01F3"/>
    <w:rsid w:val="00AE04C9"/>
    <w:rsid w:val="00AE0579"/>
    <w:rsid w:val="00AE10B8"/>
    <w:rsid w:val="00AE20FD"/>
    <w:rsid w:val="00AE22DB"/>
    <w:rsid w:val="00AE2A94"/>
    <w:rsid w:val="00AE3219"/>
    <w:rsid w:val="00AE356C"/>
    <w:rsid w:val="00AE3587"/>
    <w:rsid w:val="00AE3781"/>
    <w:rsid w:val="00AE384F"/>
    <w:rsid w:val="00AE3923"/>
    <w:rsid w:val="00AE39D6"/>
    <w:rsid w:val="00AE4564"/>
    <w:rsid w:val="00AE46AC"/>
    <w:rsid w:val="00AE58CF"/>
    <w:rsid w:val="00AE5C5E"/>
    <w:rsid w:val="00AE60AE"/>
    <w:rsid w:val="00AE6C84"/>
    <w:rsid w:val="00AE6F12"/>
    <w:rsid w:val="00AE7252"/>
    <w:rsid w:val="00AF00B4"/>
    <w:rsid w:val="00AF036C"/>
    <w:rsid w:val="00AF0591"/>
    <w:rsid w:val="00AF0DE8"/>
    <w:rsid w:val="00AF1011"/>
    <w:rsid w:val="00AF13E7"/>
    <w:rsid w:val="00AF19F1"/>
    <w:rsid w:val="00AF1AB0"/>
    <w:rsid w:val="00AF1E99"/>
    <w:rsid w:val="00AF27D5"/>
    <w:rsid w:val="00AF2B66"/>
    <w:rsid w:val="00AF2BF6"/>
    <w:rsid w:val="00AF368B"/>
    <w:rsid w:val="00AF3FE0"/>
    <w:rsid w:val="00AF41D9"/>
    <w:rsid w:val="00AF47E0"/>
    <w:rsid w:val="00AF4D99"/>
    <w:rsid w:val="00AF4EFD"/>
    <w:rsid w:val="00AF52C5"/>
    <w:rsid w:val="00AF656C"/>
    <w:rsid w:val="00B0004A"/>
    <w:rsid w:val="00B004F7"/>
    <w:rsid w:val="00B018F6"/>
    <w:rsid w:val="00B01D2F"/>
    <w:rsid w:val="00B01E35"/>
    <w:rsid w:val="00B02B0B"/>
    <w:rsid w:val="00B02BE6"/>
    <w:rsid w:val="00B02C2D"/>
    <w:rsid w:val="00B02C49"/>
    <w:rsid w:val="00B03B72"/>
    <w:rsid w:val="00B03BAC"/>
    <w:rsid w:val="00B03D78"/>
    <w:rsid w:val="00B04674"/>
    <w:rsid w:val="00B04709"/>
    <w:rsid w:val="00B0484B"/>
    <w:rsid w:val="00B0530B"/>
    <w:rsid w:val="00B05C06"/>
    <w:rsid w:val="00B0781D"/>
    <w:rsid w:val="00B079A3"/>
    <w:rsid w:val="00B07C9A"/>
    <w:rsid w:val="00B07E5F"/>
    <w:rsid w:val="00B10C84"/>
    <w:rsid w:val="00B10E71"/>
    <w:rsid w:val="00B117DE"/>
    <w:rsid w:val="00B12FA7"/>
    <w:rsid w:val="00B1310D"/>
    <w:rsid w:val="00B13E0A"/>
    <w:rsid w:val="00B15830"/>
    <w:rsid w:val="00B15F79"/>
    <w:rsid w:val="00B15FA3"/>
    <w:rsid w:val="00B16C4E"/>
    <w:rsid w:val="00B16D88"/>
    <w:rsid w:val="00B16DCC"/>
    <w:rsid w:val="00B17133"/>
    <w:rsid w:val="00B2000E"/>
    <w:rsid w:val="00B201E0"/>
    <w:rsid w:val="00B20C51"/>
    <w:rsid w:val="00B2117F"/>
    <w:rsid w:val="00B221A0"/>
    <w:rsid w:val="00B22EAA"/>
    <w:rsid w:val="00B22ED9"/>
    <w:rsid w:val="00B22FA6"/>
    <w:rsid w:val="00B25195"/>
    <w:rsid w:val="00B256E2"/>
    <w:rsid w:val="00B25749"/>
    <w:rsid w:val="00B26FEF"/>
    <w:rsid w:val="00B2748C"/>
    <w:rsid w:val="00B305E6"/>
    <w:rsid w:val="00B30EB3"/>
    <w:rsid w:val="00B31BE3"/>
    <w:rsid w:val="00B31E43"/>
    <w:rsid w:val="00B31EE7"/>
    <w:rsid w:val="00B31F00"/>
    <w:rsid w:val="00B326DA"/>
    <w:rsid w:val="00B33E55"/>
    <w:rsid w:val="00B3404A"/>
    <w:rsid w:val="00B34F3B"/>
    <w:rsid w:val="00B352F8"/>
    <w:rsid w:val="00B401C5"/>
    <w:rsid w:val="00B40315"/>
    <w:rsid w:val="00B40B99"/>
    <w:rsid w:val="00B4141E"/>
    <w:rsid w:val="00B41CB2"/>
    <w:rsid w:val="00B44537"/>
    <w:rsid w:val="00B44EBD"/>
    <w:rsid w:val="00B4560C"/>
    <w:rsid w:val="00B45BD2"/>
    <w:rsid w:val="00B46046"/>
    <w:rsid w:val="00B4629F"/>
    <w:rsid w:val="00B4685B"/>
    <w:rsid w:val="00B470A6"/>
    <w:rsid w:val="00B47AC0"/>
    <w:rsid w:val="00B50058"/>
    <w:rsid w:val="00B50999"/>
    <w:rsid w:val="00B50ADE"/>
    <w:rsid w:val="00B52CE4"/>
    <w:rsid w:val="00B532E5"/>
    <w:rsid w:val="00B54340"/>
    <w:rsid w:val="00B55445"/>
    <w:rsid w:val="00B55D2F"/>
    <w:rsid w:val="00B56ADA"/>
    <w:rsid w:val="00B56D6A"/>
    <w:rsid w:val="00B57FE4"/>
    <w:rsid w:val="00B60ABC"/>
    <w:rsid w:val="00B610FB"/>
    <w:rsid w:val="00B624A6"/>
    <w:rsid w:val="00B62C4E"/>
    <w:rsid w:val="00B630F9"/>
    <w:rsid w:val="00B63625"/>
    <w:rsid w:val="00B643F0"/>
    <w:rsid w:val="00B645C1"/>
    <w:rsid w:val="00B64712"/>
    <w:rsid w:val="00B656FD"/>
    <w:rsid w:val="00B65B2D"/>
    <w:rsid w:val="00B66526"/>
    <w:rsid w:val="00B66565"/>
    <w:rsid w:val="00B668D1"/>
    <w:rsid w:val="00B66A32"/>
    <w:rsid w:val="00B6717E"/>
    <w:rsid w:val="00B67960"/>
    <w:rsid w:val="00B679E8"/>
    <w:rsid w:val="00B67D66"/>
    <w:rsid w:val="00B67E82"/>
    <w:rsid w:val="00B71791"/>
    <w:rsid w:val="00B71BB8"/>
    <w:rsid w:val="00B72210"/>
    <w:rsid w:val="00B72C01"/>
    <w:rsid w:val="00B742C7"/>
    <w:rsid w:val="00B75229"/>
    <w:rsid w:val="00B7537C"/>
    <w:rsid w:val="00B75AE9"/>
    <w:rsid w:val="00B75E7C"/>
    <w:rsid w:val="00B75E9B"/>
    <w:rsid w:val="00B76204"/>
    <w:rsid w:val="00B764B1"/>
    <w:rsid w:val="00B767C7"/>
    <w:rsid w:val="00B7793B"/>
    <w:rsid w:val="00B77B5D"/>
    <w:rsid w:val="00B80B2E"/>
    <w:rsid w:val="00B81515"/>
    <w:rsid w:val="00B81E3F"/>
    <w:rsid w:val="00B83756"/>
    <w:rsid w:val="00B847D0"/>
    <w:rsid w:val="00B84AA8"/>
    <w:rsid w:val="00B852E6"/>
    <w:rsid w:val="00B85349"/>
    <w:rsid w:val="00B85EF1"/>
    <w:rsid w:val="00B86757"/>
    <w:rsid w:val="00B86D55"/>
    <w:rsid w:val="00B87F88"/>
    <w:rsid w:val="00B90125"/>
    <w:rsid w:val="00B90773"/>
    <w:rsid w:val="00B90B39"/>
    <w:rsid w:val="00B90B82"/>
    <w:rsid w:val="00B91131"/>
    <w:rsid w:val="00B918A1"/>
    <w:rsid w:val="00B92C19"/>
    <w:rsid w:val="00B934D7"/>
    <w:rsid w:val="00B935AC"/>
    <w:rsid w:val="00B937DD"/>
    <w:rsid w:val="00B9380B"/>
    <w:rsid w:val="00B93CCC"/>
    <w:rsid w:val="00B9494D"/>
    <w:rsid w:val="00B9532B"/>
    <w:rsid w:val="00B9627C"/>
    <w:rsid w:val="00B97FF9"/>
    <w:rsid w:val="00BA04CC"/>
    <w:rsid w:val="00BA107D"/>
    <w:rsid w:val="00BA1514"/>
    <w:rsid w:val="00BA1AE2"/>
    <w:rsid w:val="00BA2395"/>
    <w:rsid w:val="00BA320E"/>
    <w:rsid w:val="00BA35DC"/>
    <w:rsid w:val="00BA3ED2"/>
    <w:rsid w:val="00BA450C"/>
    <w:rsid w:val="00BA4657"/>
    <w:rsid w:val="00BA4A7D"/>
    <w:rsid w:val="00BA4F06"/>
    <w:rsid w:val="00BA5366"/>
    <w:rsid w:val="00BA606A"/>
    <w:rsid w:val="00BA6220"/>
    <w:rsid w:val="00BA62A1"/>
    <w:rsid w:val="00BA7607"/>
    <w:rsid w:val="00BB0435"/>
    <w:rsid w:val="00BB0D77"/>
    <w:rsid w:val="00BB0E60"/>
    <w:rsid w:val="00BB1071"/>
    <w:rsid w:val="00BB1544"/>
    <w:rsid w:val="00BB208A"/>
    <w:rsid w:val="00BB266B"/>
    <w:rsid w:val="00BB3926"/>
    <w:rsid w:val="00BB4458"/>
    <w:rsid w:val="00BB45BA"/>
    <w:rsid w:val="00BB4A9D"/>
    <w:rsid w:val="00BB5223"/>
    <w:rsid w:val="00BB57E0"/>
    <w:rsid w:val="00BB591D"/>
    <w:rsid w:val="00BB6472"/>
    <w:rsid w:val="00BB6721"/>
    <w:rsid w:val="00BB7061"/>
    <w:rsid w:val="00BB74CD"/>
    <w:rsid w:val="00BB78B7"/>
    <w:rsid w:val="00BC0082"/>
    <w:rsid w:val="00BC1041"/>
    <w:rsid w:val="00BC1953"/>
    <w:rsid w:val="00BC1D47"/>
    <w:rsid w:val="00BC1D7D"/>
    <w:rsid w:val="00BC2513"/>
    <w:rsid w:val="00BC3A2C"/>
    <w:rsid w:val="00BC3A49"/>
    <w:rsid w:val="00BC49F1"/>
    <w:rsid w:val="00BC584F"/>
    <w:rsid w:val="00BC5A91"/>
    <w:rsid w:val="00BC5B0C"/>
    <w:rsid w:val="00BC5D8B"/>
    <w:rsid w:val="00BC673A"/>
    <w:rsid w:val="00BC69E0"/>
    <w:rsid w:val="00BC6B53"/>
    <w:rsid w:val="00BC7289"/>
    <w:rsid w:val="00BD046E"/>
    <w:rsid w:val="00BD0622"/>
    <w:rsid w:val="00BD0DA7"/>
    <w:rsid w:val="00BD1086"/>
    <w:rsid w:val="00BD10CD"/>
    <w:rsid w:val="00BD1939"/>
    <w:rsid w:val="00BD1A87"/>
    <w:rsid w:val="00BD1E46"/>
    <w:rsid w:val="00BD2600"/>
    <w:rsid w:val="00BD28C9"/>
    <w:rsid w:val="00BD2BEC"/>
    <w:rsid w:val="00BD2C4E"/>
    <w:rsid w:val="00BD38A1"/>
    <w:rsid w:val="00BD4269"/>
    <w:rsid w:val="00BD585B"/>
    <w:rsid w:val="00BD63C6"/>
    <w:rsid w:val="00BD70FD"/>
    <w:rsid w:val="00BE039D"/>
    <w:rsid w:val="00BE0C3C"/>
    <w:rsid w:val="00BE0F16"/>
    <w:rsid w:val="00BE183B"/>
    <w:rsid w:val="00BE218E"/>
    <w:rsid w:val="00BE2599"/>
    <w:rsid w:val="00BE3459"/>
    <w:rsid w:val="00BE3C4C"/>
    <w:rsid w:val="00BE4A67"/>
    <w:rsid w:val="00BE50EC"/>
    <w:rsid w:val="00BE7891"/>
    <w:rsid w:val="00BE79B8"/>
    <w:rsid w:val="00BE7B1F"/>
    <w:rsid w:val="00BF0540"/>
    <w:rsid w:val="00BF09AA"/>
    <w:rsid w:val="00BF162D"/>
    <w:rsid w:val="00BF1D93"/>
    <w:rsid w:val="00BF2ECC"/>
    <w:rsid w:val="00BF3893"/>
    <w:rsid w:val="00BF4794"/>
    <w:rsid w:val="00BF4905"/>
    <w:rsid w:val="00BF6511"/>
    <w:rsid w:val="00BF6977"/>
    <w:rsid w:val="00BF6A2C"/>
    <w:rsid w:val="00BF717B"/>
    <w:rsid w:val="00BF72CC"/>
    <w:rsid w:val="00BF7373"/>
    <w:rsid w:val="00BF754D"/>
    <w:rsid w:val="00C00144"/>
    <w:rsid w:val="00C00410"/>
    <w:rsid w:val="00C00543"/>
    <w:rsid w:val="00C00B91"/>
    <w:rsid w:val="00C01514"/>
    <w:rsid w:val="00C015B3"/>
    <w:rsid w:val="00C01E92"/>
    <w:rsid w:val="00C0234D"/>
    <w:rsid w:val="00C02C70"/>
    <w:rsid w:val="00C02EB0"/>
    <w:rsid w:val="00C0314E"/>
    <w:rsid w:val="00C03761"/>
    <w:rsid w:val="00C04216"/>
    <w:rsid w:val="00C0444A"/>
    <w:rsid w:val="00C04490"/>
    <w:rsid w:val="00C04996"/>
    <w:rsid w:val="00C04D73"/>
    <w:rsid w:val="00C05A31"/>
    <w:rsid w:val="00C060F1"/>
    <w:rsid w:val="00C06AD3"/>
    <w:rsid w:val="00C075A5"/>
    <w:rsid w:val="00C07990"/>
    <w:rsid w:val="00C11867"/>
    <w:rsid w:val="00C119C3"/>
    <w:rsid w:val="00C11DB4"/>
    <w:rsid w:val="00C11FD3"/>
    <w:rsid w:val="00C1255F"/>
    <w:rsid w:val="00C1265C"/>
    <w:rsid w:val="00C12CB8"/>
    <w:rsid w:val="00C12FB9"/>
    <w:rsid w:val="00C1325E"/>
    <w:rsid w:val="00C13606"/>
    <w:rsid w:val="00C1361D"/>
    <w:rsid w:val="00C13CFA"/>
    <w:rsid w:val="00C13E2E"/>
    <w:rsid w:val="00C151B4"/>
    <w:rsid w:val="00C1620F"/>
    <w:rsid w:val="00C162D2"/>
    <w:rsid w:val="00C16CE6"/>
    <w:rsid w:val="00C17554"/>
    <w:rsid w:val="00C177E3"/>
    <w:rsid w:val="00C1784E"/>
    <w:rsid w:val="00C20740"/>
    <w:rsid w:val="00C20DC0"/>
    <w:rsid w:val="00C210ED"/>
    <w:rsid w:val="00C21E03"/>
    <w:rsid w:val="00C22065"/>
    <w:rsid w:val="00C22A32"/>
    <w:rsid w:val="00C23068"/>
    <w:rsid w:val="00C24806"/>
    <w:rsid w:val="00C25D19"/>
    <w:rsid w:val="00C27580"/>
    <w:rsid w:val="00C27CF6"/>
    <w:rsid w:val="00C30F94"/>
    <w:rsid w:val="00C31656"/>
    <w:rsid w:val="00C31C08"/>
    <w:rsid w:val="00C31C68"/>
    <w:rsid w:val="00C32072"/>
    <w:rsid w:val="00C3290C"/>
    <w:rsid w:val="00C33184"/>
    <w:rsid w:val="00C33268"/>
    <w:rsid w:val="00C34767"/>
    <w:rsid w:val="00C34AF3"/>
    <w:rsid w:val="00C35138"/>
    <w:rsid w:val="00C35692"/>
    <w:rsid w:val="00C36313"/>
    <w:rsid w:val="00C36782"/>
    <w:rsid w:val="00C37334"/>
    <w:rsid w:val="00C374DA"/>
    <w:rsid w:val="00C37A49"/>
    <w:rsid w:val="00C37DAD"/>
    <w:rsid w:val="00C37E65"/>
    <w:rsid w:val="00C37EC5"/>
    <w:rsid w:val="00C4019C"/>
    <w:rsid w:val="00C40E90"/>
    <w:rsid w:val="00C40EEA"/>
    <w:rsid w:val="00C41006"/>
    <w:rsid w:val="00C41B9B"/>
    <w:rsid w:val="00C4216C"/>
    <w:rsid w:val="00C43196"/>
    <w:rsid w:val="00C432FF"/>
    <w:rsid w:val="00C436F8"/>
    <w:rsid w:val="00C449BD"/>
    <w:rsid w:val="00C45947"/>
    <w:rsid w:val="00C45E34"/>
    <w:rsid w:val="00C46223"/>
    <w:rsid w:val="00C46243"/>
    <w:rsid w:val="00C475C8"/>
    <w:rsid w:val="00C4772C"/>
    <w:rsid w:val="00C47796"/>
    <w:rsid w:val="00C50237"/>
    <w:rsid w:val="00C510E4"/>
    <w:rsid w:val="00C51B1D"/>
    <w:rsid w:val="00C51B8D"/>
    <w:rsid w:val="00C52041"/>
    <w:rsid w:val="00C521C5"/>
    <w:rsid w:val="00C52FAF"/>
    <w:rsid w:val="00C53372"/>
    <w:rsid w:val="00C53A43"/>
    <w:rsid w:val="00C53A96"/>
    <w:rsid w:val="00C54642"/>
    <w:rsid w:val="00C55C5F"/>
    <w:rsid w:val="00C56791"/>
    <w:rsid w:val="00C56AD4"/>
    <w:rsid w:val="00C56F51"/>
    <w:rsid w:val="00C56FEB"/>
    <w:rsid w:val="00C57B9A"/>
    <w:rsid w:val="00C60A53"/>
    <w:rsid w:val="00C60D54"/>
    <w:rsid w:val="00C6157D"/>
    <w:rsid w:val="00C61CC4"/>
    <w:rsid w:val="00C61DDF"/>
    <w:rsid w:val="00C624AB"/>
    <w:rsid w:val="00C6376F"/>
    <w:rsid w:val="00C63E45"/>
    <w:rsid w:val="00C641F0"/>
    <w:rsid w:val="00C643B0"/>
    <w:rsid w:val="00C64CD6"/>
    <w:rsid w:val="00C65457"/>
    <w:rsid w:val="00C65BD3"/>
    <w:rsid w:val="00C66073"/>
    <w:rsid w:val="00C70079"/>
    <w:rsid w:val="00C70908"/>
    <w:rsid w:val="00C70BB8"/>
    <w:rsid w:val="00C72B47"/>
    <w:rsid w:val="00C73052"/>
    <w:rsid w:val="00C734BB"/>
    <w:rsid w:val="00C74602"/>
    <w:rsid w:val="00C74A6B"/>
    <w:rsid w:val="00C74F9A"/>
    <w:rsid w:val="00C7503A"/>
    <w:rsid w:val="00C75475"/>
    <w:rsid w:val="00C75573"/>
    <w:rsid w:val="00C7564B"/>
    <w:rsid w:val="00C75CEB"/>
    <w:rsid w:val="00C77212"/>
    <w:rsid w:val="00C7749E"/>
    <w:rsid w:val="00C7774B"/>
    <w:rsid w:val="00C804FC"/>
    <w:rsid w:val="00C805EF"/>
    <w:rsid w:val="00C8061F"/>
    <w:rsid w:val="00C80DB8"/>
    <w:rsid w:val="00C8175E"/>
    <w:rsid w:val="00C81D00"/>
    <w:rsid w:val="00C82593"/>
    <w:rsid w:val="00C82B03"/>
    <w:rsid w:val="00C82D35"/>
    <w:rsid w:val="00C83EB4"/>
    <w:rsid w:val="00C841DA"/>
    <w:rsid w:val="00C84423"/>
    <w:rsid w:val="00C859E5"/>
    <w:rsid w:val="00C8707F"/>
    <w:rsid w:val="00C87A01"/>
    <w:rsid w:val="00C87B62"/>
    <w:rsid w:val="00C906B3"/>
    <w:rsid w:val="00C909CF"/>
    <w:rsid w:val="00C90EA3"/>
    <w:rsid w:val="00C91150"/>
    <w:rsid w:val="00C912A7"/>
    <w:rsid w:val="00C938C1"/>
    <w:rsid w:val="00C93958"/>
    <w:rsid w:val="00C95BC2"/>
    <w:rsid w:val="00C960F9"/>
    <w:rsid w:val="00C96146"/>
    <w:rsid w:val="00C964CD"/>
    <w:rsid w:val="00C97024"/>
    <w:rsid w:val="00C9765C"/>
    <w:rsid w:val="00CA0481"/>
    <w:rsid w:val="00CA06DA"/>
    <w:rsid w:val="00CA1375"/>
    <w:rsid w:val="00CA309E"/>
    <w:rsid w:val="00CA3A4E"/>
    <w:rsid w:val="00CA4A8E"/>
    <w:rsid w:val="00CA4E1B"/>
    <w:rsid w:val="00CA58E4"/>
    <w:rsid w:val="00CA605B"/>
    <w:rsid w:val="00CA6395"/>
    <w:rsid w:val="00CB03F7"/>
    <w:rsid w:val="00CB0988"/>
    <w:rsid w:val="00CB0D4C"/>
    <w:rsid w:val="00CB0FC6"/>
    <w:rsid w:val="00CB21D2"/>
    <w:rsid w:val="00CB2877"/>
    <w:rsid w:val="00CB4C3F"/>
    <w:rsid w:val="00CB571E"/>
    <w:rsid w:val="00CB587F"/>
    <w:rsid w:val="00CB59A0"/>
    <w:rsid w:val="00CB6913"/>
    <w:rsid w:val="00CB6CFC"/>
    <w:rsid w:val="00CB7383"/>
    <w:rsid w:val="00CB7761"/>
    <w:rsid w:val="00CB7BF8"/>
    <w:rsid w:val="00CC013D"/>
    <w:rsid w:val="00CC02BA"/>
    <w:rsid w:val="00CC1055"/>
    <w:rsid w:val="00CC165A"/>
    <w:rsid w:val="00CC2393"/>
    <w:rsid w:val="00CC2F19"/>
    <w:rsid w:val="00CC33DF"/>
    <w:rsid w:val="00CC363E"/>
    <w:rsid w:val="00CC3A76"/>
    <w:rsid w:val="00CC428D"/>
    <w:rsid w:val="00CC480F"/>
    <w:rsid w:val="00CC497B"/>
    <w:rsid w:val="00CC49CE"/>
    <w:rsid w:val="00CC49E5"/>
    <w:rsid w:val="00CC4B97"/>
    <w:rsid w:val="00CC4EDA"/>
    <w:rsid w:val="00CC5ABD"/>
    <w:rsid w:val="00CC64C4"/>
    <w:rsid w:val="00CC75B9"/>
    <w:rsid w:val="00CD0052"/>
    <w:rsid w:val="00CD0BF6"/>
    <w:rsid w:val="00CD0E71"/>
    <w:rsid w:val="00CD16F2"/>
    <w:rsid w:val="00CD1C52"/>
    <w:rsid w:val="00CD202A"/>
    <w:rsid w:val="00CD2304"/>
    <w:rsid w:val="00CD2315"/>
    <w:rsid w:val="00CD2B32"/>
    <w:rsid w:val="00CD2BD3"/>
    <w:rsid w:val="00CD4384"/>
    <w:rsid w:val="00CD450C"/>
    <w:rsid w:val="00CD49F0"/>
    <w:rsid w:val="00CD537C"/>
    <w:rsid w:val="00CD5402"/>
    <w:rsid w:val="00CD595A"/>
    <w:rsid w:val="00CD59D3"/>
    <w:rsid w:val="00CD6277"/>
    <w:rsid w:val="00CD64C4"/>
    <w:rsid w:val="00CD65B0"/>
    <w:rsid w:val="00CD665E"/>
    <w:rsid w:val="00CD675B"/>
    <w:rsid w:val="00CD758F"/>
    <w:rsid w:val="00CE14F7"/>
    <w:rsid w:val="00CE1645"/>
    <w:rsid w:val="00CE1A26"/>
    <w:rsid w:val="00CE26EC"/>
    <w:rsid w:val="00CE347D"/>
    <w:rsid w:val="00CE3AB8"/>
    <w:rsid w:val="00CE419F"/>
    <w:rsid w:val="00CE510A"/>
    <w:rsid w:val="00CE6D3E"/>
    <w:rsid w:val="00CE7943"/>
    <w:rsid w:val="00CF04C7"/>
    <w:rsid w:val="00CF0C04"/>
    <w:rsid w:val="00CF1C72"/>
    <w:rsid w:val="00CF1D08"/>
    <w:rsid w:val="00CF24CA"/>
    <w:rsid w:val="00CF2F58"/>
    <w:rsid w:val="00CF3221"/>
    <w:rsid w:val="00CF338D"/>
    <w:rsid w:val="00CF3640"/>
    <w:rsid w:val="00CF373A"/>
    <w:rsid w:val="00CF3E50"/>
    <w:rsid w:val="00CF433B"/>
    <w:rsid w:val="00CF47DE"/>
    <w:rsid w:val="00CF55BD"/>
    <w:rsid w:val="00CF59B1"/>
    <w:rsid w:val="00CF632A"/>
    <w:rsid w:val="00CF7120"/>
    <w:rsid w:val="00CF7559"/>
    <w:rsid w:val="00CF759F"/>
    <w:rsid w:val="00CF763A"/>
    <w:rsid w:val="00CF7D81"/>
    <w:rsid w:val="00CF7DF6"/>
    <w:rsid w:val="00CF7FFA"/>
    <w:rsid w:val="00D00361"/>
    <w:rsid w:val="00D012B2"/>
    <w:rsid w:val="00D01B6C"/>
    <w:rsid w:val="00D02054"/>
    <w:rsid w:val="00D0397E"/>
    <w:rsid w:val="00D04000"/>
    <w:rsid w:val="00D043CD"/>
    <w:rsid w:val="00D04891"/>
    <w:rsid w:val="00D055B6"/>
    <w:rsid w:val="00D05823"/>
    <w:rsid w:val="00D06231"/>
    <w:rsid w:val="00D06612"/>
    <w:rsid w:val="00D0721F"/>
    <w:rsid w:val="00D07C33"/>
    <w:rsid w:val="00D106FE"/>
    <w:rsid w:val="00D11BA5"/>
    <w:rsid w:val="00D11C7D"/>
    <w:rsid w:val="00D1313E"/>
    <w:rsid w:val="00D13783"/>
    <w:rsid w:val="00D142F9"/>
    <w:rsid w:val="00D15084"/>
    <w:rsid w:val="00D157A8"/>
    <w:rsid w:val="00D15831"/>
    <w:rsid w:val="00D16AD5"/>
    <w:rsid w:val="00D1725E"/>
    <w:rsid w:val="00D2017B"/>
    <w:rsid w:val="00D20668"/>
    <w:rsid w:val="00D20B21"/>
    <w:rsid w:val="00D21DEA"/>
    <w:rsid w:val="00D22208"/>
    <w:rsid w:val="00D222F9"/>
    <w:rsid w:val="00D2257A"/>
    <w:rsid w:val="00D22735"/>
    <w:rsid w:val="00D23851"/>
    <w:rsid w:val="00D240CF"/>
    <w:rsid w:val="00D24965"/>
    <w:rsid w:val="00D24A39"/>
    <w:rsid w:val="00D24EBC"/>
    <w:rsid w:val="00D25271"/>
    <w:rsid w:val="00D252BA"/>
    <w:rsid w:val="00D25365"/>
    <w:rsid w:val="00D254C7"/>
    <w:rsid w:val="00D2577D"/>
    <w:rsid w:val="00D25E57"/>
    <w:rsid w:val="00D266E3"/>
    <w:rsid w:val="00D26BA1"/>
    <w:rsid w:val="00D26CB0"/>
    <w:rsid w:val="00D275F8"/>
    <w:rsid w:val="00D27A13"/>
    <w:rsid w:val="00D27FD0"/>
    <w:rsid w:val="00D30338"/>
    <w:rsid w:val="00D30EF1"/>
    <w:rsid w:val="00D31527"/>
    <w:rsid w:val="00D317F4"/>
    <w:rsid w:val="00D317F6"/>
    <w:rsid w:val="00D31B23"/>
    <w:rsid w:val="00D327F6"/>
    <w:rsid w:val="00D329AA"/>
    <w:rsid w:val="00D32ED5"/>
    <w:rsid w:val="00D3300B"/>
    <w:rsid w:val="00D3302C"/>
    <w:rsid w:val="00D34182"/>
    <w:rsid w:val="00D341D7"/>
    <w:rsid w:val="00D34D4C"/>
    <w:rsid w:val="00D35CEA"/>
    <w:rsid w:val="00D35D12"/>
    <w:rsid w:val="00D36437"/>
    <w:rsid w:val="00D3661B"/>
    <w:rsid w:val="00D3780C"/>
    <w:rsid w:val="00D37C41"/>
    <w:rsid w:val="00D40A89"/>
    <w:rsid w:val="00D4188B"/>
    <w:rsid w:val="00D42037"/>
    <w:rsid w:val="00D4214B"/>
    <w:rsid w:val="00D423C9"/>
    <w:rsid w:val="00D4255B"/>
    <w:rsid w:val="00D4255D"/>
    <w:rsid w:val="00D42BF5"/>
    <w:rsid w:val="00D430E8"/>
    <w:rsid w:val="00D43C53"/>
    <w:rsid w:val="00D44AE7"/>
    <w:rsid w:val="00D44FAC"/>
    <w:rsid w:val="00D469C7"/>
    <w:rsid w:val="00D46A3B"/>
    <w:rsid w:val="00D4795D"/>
    <w:rsid w:val="00D47A9C"/>
    <w:rsid w:val="00D50DA8"/>
    <w:rsid w:val="00D513AF"/>
    <w:rsid w:val="00D52286"/>
    <w:rsid w:val="00D5274E"/>
    <w:rsid w:val="00D52F58"/>
    <w:rsid w:val="00D534CA"/>
    <w:rsid w:val="00D53717"/>
    <w:rsid w:val="00D538FA"/>
    <w:rsid w:val="00D53DDA"/>
    <w:rsid w:val="00D548E4"/>
    <w:rsid w:val="00D55135"/>
    <w:rsid w:val="00D55382"/>
    <w:rsid w:val="00D55BF9"/>
    <w:rsid w:val="00D56F03"/>
    <w:rsid w:val="00D575B8"/>
    <w:rsid w:val="00D57849"/>
    <w:rsid w:val="00D578AA"/>
    <w:rsid w:val="00D61614"/>
    <w:rsid w:val="00D61921"/>
    <w:rsid w:val="00D61A90"/>
    <w:rsid w:val="00D61C85"/>
    <w:rsid w:val="00D62209"/>
    <w:rsid w:val="00D627B6"/>
    <w:rsid w:val="00D63AE0"/>
    <w:rsid w:val="00D63F28"/>
    <w:rsid w:val="00D64179"/>
    <w:rsid w:val="00D6517C"/>
    <w:rsid w:val="00D66431"/>
    <w:rsid w:val="00D66B24"/>
    <w:rsid w:val="00D6790F"/>
    <w:rsid w:val="00D704EC"/>
    <w:rsid w:val="00D70FCB"/>
    <w:rsid w:val="00D718A5"/>
    <w:rsid w:val="00D71ADF"/>
    <w:rsid w:val="00D71D03"/>
    <w:rsid w:val="00D72D2B"/>
    <w:rsid w:val="00D741D0"/>
    <w:rsid w:val="00D74431"/>
    <w:rsid w:val="00D7505B"/>
    <w:rsid w:val="00D751A3"/>
    <w:rsid w:val="00D753D7"/>
    <w:rsid w:val="00D7593D"/>
    <w:rsid w:val="00D75A10"/>
    <w:rsid w:val="00D75FD9"/>
    <w:rsid w:val="00D766DC"/>
    <w:rsid w:val="00D76D34"/>
    <w:rsid w:val="00D76F9F"/>
    <w:rsid w:val="00D77071"/>
    <w:rsid w:val="00D7755B"/>
    <w:rsid w:val="00D77980"/>
    <w:rsid w:val="00D77DD4"/>
    <w:rsid w:val="00D77E32"/>
    <w:rsid w:val="00D8100A"/>
    <w:rsid w:val="00D82455"/>
    <w:rsid w:val="00D83188"/>
    <w:rsid w:val="00D83A32"/>
    <w:rsid w:val="00D83D2B"/>
    <w:rsid w:val="00D8560B"/>
    <w:rsid w:val="00D86CA6"/>
    <w:rsid w:val="00D872CF"/>
    <w:rsid w:val="00D902EB"/>
    <w:rsid w:val="00D9071F"/>
    <w:rsid w:val="00D908CD"/>
    <w:rsid w:val="00D9317E"/>
    <w:rsid w:val="00D939C2"/>
    <w:rsid w:val="00D94185"/>
    <w:rsid w:val="00D95B3F"/>
    <w:rsid w:val="00D965AA"/>
    <w:rsid w:val="00D96FD6"/>
    <w:rsid w:val="00D97BCA"/>
    <w:rsid w:val="00DA020A"/>
    <w:rsid w:val="00DA0D2B"/>
    <w:rsid w:val="00DA0F65"/>
    <w:rsid w:val="00DA0F7F"/>
    <w:rsid w:val="00DA1014"/>
    <w:rsid w:val="00DA153D"/>
    <w:rsid w:val="00DA2906"/>
    <w:rsid w:val="00DA2BDF"/>
    <w:rsid w:val="00DA4660"/>
    <w:rsid w:val="00DA46A6"/>
    <w:rsid w:val="00DA4EB5"/>
    <w:rsid w:val="00DA514D"/>
    <w:rsid w:val="00DA5510"/>
    <w:rsid w:val="00DA589F"/>
    <w:rsid w:val="00DA5A3E"/>
    <w:rsid w:val="00DA5CAC"/>
    <w:rsid w:val="00DA62A3"/>
    <w:rsid w:val="00DA69B6"/>
    <w:rsid w:val="00DA79E7"/>
    <w:rsid w:val="00DA7CE3"/>
    <w:rsid w:val="00DB0847"/>
    <w:rsid w:val="00DB0A62"/>
    <w:rsid w:val="00DB1F3B"/>
    <w:rsid w:val="00DB2E26"/>
    <w:rsid w:val="00DB2F4D"/>
    <w:rsid w:val="00DB3201"/>
    <w:rsid w:val="00DB3676"/>
    <w:rsid w:val="00DB3794"/>
    <w:rsid w:val="00DB4DEB"/>
    <w:rsid w:val="00DB6609"/>
    <w:rsid w:val="00DB6F83"/>
    <w:rsid w:val="00DB725A"/>
    <w:rsid w:val="00DB7B28"/>
    <w:rsid w:val="00DB7B5C"/>
    <w:rsid w:val="00DB7F16"/>
    <w:rsid w:val="00DC1839"/>
    <w:rsid w:val="00DC1879"/>
    <w:rsid w:val="00DC2BAA"/>
    <w:rsid w:val="00DC3301"/>
    <w:rsid w:val="00DC3B45"/>
    <w:rsid w:val="00DC3ED6"/>
    <w:rsid w:val="00DC43F7"/>
    <w:rsid w:val="00DC6220"/>
    <w:rsid w:val="00DC6E55"/>
    <w:rsid w:val="00DC707B"/>
    <w:rsid w:val="00DC7592"/>
    <w:rsid w:val="00DC798B"/>
    <w:rsid w:val="00DD07B4"/>
    <w:rsid w:val="00DD2362"/>
    <w:rsid w:val="00DD2B19"/>
    <w:rsid w:val="00DD2F61"/>
    <w:rsid w:val="00DD375C"/>
    <w:rsid w:val="00DD40E1"/>
    <w:rsid w:val="00DD4102"/>
    <w:rsid w:val="00DD4372"/>
    <w:rsid w:val="00DD4CCA"/>
    <w:rsid w:val="00DD4E7A"/>
    <w:rsid w:val="00DD5417"/>
    <w:rsid w:val="00DD5A37"/>
    <w:rsid w:val="00DD5CFE"/>
    <w:rsid w:val="00DD6A47"/>
    <w:rsid w:val="00DD790C"/>
    <w:rsid w:val="00DD7C2E"/>
    <w:rsid w:val="00DE06E0"/>
    <w:rsid w:val="00DE1B8C"/>
    <w:rsid w:val="00DE240E"/>
    <w:rsid w:val="00DE26C5"/>
    <w:rsid w:val="00DE270D"/>
    <w:rsid w:val="00DE3C47"/>
    <w:rsid w:val="00DE3EA8"/>
    <w:rsid w:val="00DE4321"/>
    <w:rsid w:val="00DE4398"/>
    <w:rsid w:val="00DE5759"/>
    <w:rsid w:val="00DE60F9"/>
    <w:rsid w:val="00DE61C9"/>
    <w:rsid w:val="00DE6490"/>
    <w:rsid w:val="00DE64C2"/>
    <w:rsid w:val="00DE776D"/>
    <w:rsid w:val="00DE79EE"/>
    <w:rsid w:val="00DF0A72"/>
    <w:rsid w:val="00DF0F97"/>
    <w:rsid w:val="00DF1B6E"/>
    <w:rsid w:val="00DF1B74"/>
    <w:rsid w:val="00DF23A0"/>
    <w:rsid w:val="00DF29D0"/>
    <w:rsid w:val="00DF3DE9"/>
    <w:rsid w:val="00DF3EE2"/>
    <w:rsid w:val="00DF3EE3"/>
    <w:rsid w:val="00DF3F3E"/>
    <w:rsid w:val="00DF45D2"/>
    <w:rsid w:val="00DF589C"/>
    <w:rsid w:val="00DF6417"/>
    <w:rsid w:val="00DF6E96"/>
    <w:rsid w:val="00E004FA"/>
    <w:rsid w:val="00E0057B"/>
    <w:rsid w:val="00E012F7"/>
    <w:rsid w:val="00E02D1A"/>
    <w:rsid w:val="00E03635"/>
    <w:rsid w:val="00E04108"/>
    <w:rsid w:val="00E043BD"/>
    <w:rsid w:val="00E04727"/>
    <w:rsid w:val="00E04917"/>
    <w:rsid w:val="00E0584B"/>
    <w:rsid w:val="00E07FBB"/>
    <w:rsid w:val="00E10089"/>
    <w:rsid w:val="00E10578"/>
    <w:rsid w:val="00E10633"/>
    <w:rsid w:val="00E106C3"/>
    <w:rsid w:val="00E10AB3"/>
    <w:rsid w:val="00E10D83"/>
    <w:rsid w:val="00E10FEA"/>
    <w:rsid w:val="00E112D2"/>
    <w:rsid w:val="00E11FF9"/>
    <w:rsid w:val="00E12B00"/>
    <w:rsid w:val="00E13734"/>
    <w:rsid w:val="00E13D6C"/>
    <w:rsid w:val="00E13E3E"/>
    <w:rsid w:val="00E1586D"/>
    <w:rsid w:val="00E158D7"/>
    <w:rsid w:val="00E16DAA"/>
    <w:rsid w:val="00E17278"/>
    <w:rsid w:val="00E178B5"/>
    <w:rsid w:val="00E17949"/>
    <w:rsid w:val="00E17D33"/>
    <w:rsid w:val="00E17FF9"/>
    <w:rsid w:val="00E2034F"/>
    <w:rsid w:val="00E21E37"/>
    <w:rsid w:val="00E228A8"/>
    <w:rsid w:val="00E23FF6"/>
    <w:rsid w:val="00E24699"/>
    <w:rsid w:val="00E24BFC"/>
    <w:rsid w:val="00E24E40"/>
    <w:rsid w:val="00E254CD"/>
    <w:rsid w:val="00E25EF1"/>
    <w:rsid w:val="00E25FD8"/>
    <w:rsid w:val="00E27122"/>
    <w:rsid w:val="00E27A5E"/>
    <w:rsid w:val="00E304E5"/>
    <w:rsid w:val="00E31492"/>
    <w:rsid w:val="00E314B3"/>
    <w:rsid w:val="00E3189A"/>
    <w:rsid w:val="00E334C5"/>
    <w:rsid w:val="00E3385F"/>
    <w:rsid w:val="00E33A32"/>
    <w:rsid w:val="00E33FAB"/>
    <w:rsid w:val="00E353F4"/>
    <w:rsid w:val="00E3564E"/>
    <w:rsid w:val="00E357E5"/>
    <w:rsid w:val="00E35D1F"/>
    <w:rsid w:val="00E36846"/>
    <w:rsid w:val="00E37246"/>
    <w:rsid w:val="00E3799F"/>
    <w:rsid w:val="00E37CF6"/>
    <w:rsid w:val="00E37E67"/>
    <w:rsid w:val="00E40050"/>
    <w:rsid w:val="00E41D8C"/>
    <w:rsid w:val="00E42791"/>
    <w:rsid w:val="00E43143"/>
    <w:rsid w:val="00E43BB5"/>
    <w:rsid w:val="00E43D1E"/>
    <w:rsid w:val="00E43FF9"/>
    <w:rsid w:val="00E44DAA"/>
    <w:rsid w:val="00E46B82"/>
    <w:rsid w:val="00E46F52"/>
    <w:rsid w:val="00E47A23"/>
    <w:rsid w:val="00E47B39"/>
    <w:rsid w:val="00E52A45"/>
    <w:rsid w:val="00E545C7"/>
    <w:rsid w:val="00E55A48"/>
    <w:rsid w:val="00E55E1F"/>
    <w:rsid w:val="00E56129"/>
    <w:rsid w:val="00E56925"/>
    <w:rsid w:val="00E57DA0"/>
    <w:rsid w:val="00E57E69"/>
    <w:rsid w:val="00E57F7F"/>
    <w:rsid w:val="00E61830"/>
    <w:rsid w:val="00E61EE0"/>
    <w:rsid w:val="00E623FE"/>
    <w:rsid w:val="00E629A6"/>
    <w:rsid w:val="00E63700"/>
    <w:rsid w:val="00E645F9"/>
    <w:rsid w:val="00E653FD"/>
    <w:rsid w:val="00E65B45"/>
    <w:rsid w:val="00E664AF"/>
    <w:rsid w:val="00E66D02"/>
    <w:rsid w:val="00E66F08"/>
    <w:rsid w:val="00E70A0E"/>
    <w:rsid w:val="00E70A21"/>
    <w:rsid w:val="00E70ABB"/>
    <w:rsid w:val="00E710FD"/>
    <w:rsid w:val="00E73E17"/>
    <w:rsid w:val="00E74448"/>
    <w:rsid w:val="00E74D92"/>
    <w:rsid w:val="00E75013"/>
    <w:rsid w:val="00E7546C"/>
    <w:rsid w:val="00E758E5"/>
    <w:rsid w:val="00E75D24"/>
    <w:rsid w:val="00E75FD9"/>
    <w:rsid w:val="00E7685C"/>
    <w:rsid w:val="00E76955"/>
    <w:rsid w:val="00E7698E"/>
    <w:rsid w:val="00E76A48"/>
    <w:rsid w:val="00E77A4D"/>
    <w:rsid w:val="00E80AEE"/>
    <w:rsid w:val="00E80E12"/>
    <w:rsid w:val="00E8121F"/>
    <w:rsid w:val="00E8132C"/>
    <w:rsid w:val="00E818AA"/>
    <w:rsid w:val="00E81ECE"/>
    <w:rsid w:val="00E833DE"/>
    <w:rsid w:val="00E83AF2"/>
    <w:rsid w:val="00E84AA0"/>
    <w:rsid w:val="00E84DE6"/>
    <w:rsid w:val="00E85553"/>
    <w:rsid w:val="00E85616"/>
    <w:rsid w:val="00E85E1C"/>
    <w:rsid w:val="00E86FC8"/>
    <w:rsid w:val="00E87A55"/>
    <w:rsid w:val="00E87BF8"/>
    <w:rsid w:val="00E900AD"/>
    <w:rsid w:val="00E905D8"/>
    <w:rsid w:val="00E90D22"/>
    <w:rsid w:val="00E90E2C"/>
    <w:rsid w:val="00E91ABF"/>
    <w:rsid w:val="00E91F96"/>
    <w:rsid w:val="00E92680"/>
    <w:rsid w:val="00E92CC7"/>
    <w:rsid w:val="00E93942"/>
    <w:rsid w:val="00E94060"/>
    <w:rsid w:val="00E942AF"/>
    <w:rsid w:val="00E959FF"/>
    <w:rsid w:val="00E95ACD"/>
    <w:rsid w:val="00E9672F"/>
    <w:rsid w:val="00EA0DE9"/>
    <w:rsid w:val="00EA1AE2"/>
    <w:rsid w:val="00EA1B5B"/>
    <w:rsid w:val="00EA1DD8"/>
    <w:rsid w:val="00EA2234"/>
    <w:rsid w:val="00EA269B"/>
    <w:rsid w:val="00EA2A10"/>
    <w:rsid w:val="00EA2F5F"/>
    <w:rsid w:val="00EA2F64"/>
    <w:rsid w:val="00EA38A4"/>
    <w:rsid w:val="00EA4581"/>
    <w:rsid w:val="00EA46B4"/>
    <w:rsid w:val="00EA52F4"/>
    <w:rsid w:val="00EA5DAE"/>
    <w:rsid w:val="00EA5DB6"/>
    <w:rsid w:val="00EA6C12"/>
    <w:rsid w:val="00EA6D98"/>
    <w:rsid w:val="00EA7226"/>
    <w:rsid w:val="00EA725D"/>
    <w:rsid w:val="00EA7513"/>
    <w:rsid w:val="00EA7515"/>
    <w:rsid w:val="00EA7C20"/>
    <w:rsid w:val="00EB02A4"/>
    <w:rsid w:val="00EB055E"/>
    <w:rsid w:val="00EB2041"/>
    <w:rsid w:val="00EB2E7D"/>
    <w:rsid w:val="00EB30F2"/>
    <w:rsid w:val="00EB330C"/>
    <w:rsid w:val="00EB33F2"/>
    <w:rsid w:val="00EB38EC"/>
    <w:rsid w:val="00EB3CBC"/>
    <w:rsid w:val="00EB4B13"/>
    <w:rsid w:val="00EB6B75"/>
    <w:rsid w:val="00EB7E10"/>
    <w:rsid w:val="00EB7F52"/>
    <w:rsid w:val="00EC0060"/>
    <w:rsid w:val="00EC032D"/>
    <w:rsid w:val="00EC040B"/>
    <w:rsid w:val="00EC04A4"/>
    <w:rsid w:val="00EC0857"/>
    <w:rsid w:val="00EC0EA4"/>
    <w:rsid w:val="00EC138B"/>
    <w:rsid w:val="00EC1672"/>
    <w:rsid w:val="00EC1B05"/>
    <w:rsid w:val="00EC2708"/>
    <w:rsid w:val="00EC30C8"/>
    <w:rsid w:val="00EC39D9"/>
    <w:rsid w:val="00EC4D35"/>
    <w:rsid w:val="00EC63C0"/>
    <w:rsid w:val="00EC7102"/>
    <w:rsid w:val="00EC7B5B"/>
    <w:rsid w:val="00EC7CAA"/>
    <w:rsid w:val="00EC7FC0"/>
    <w:rsid w:val="00ED08AF"/>
    <w:rsid w:val="00ED0C26"/>
    <w:rsid w:val="00ED1332"/>
    <w:rsid w:val="00ED1DC5"/>
    <w:rsid w:val="00ED3226"/>
    <w:rsid w:val="00ED41B0"/>
    <w:rsid w:val="00ED449F"/>
    <w:rsid w:val="00ED4519"/>
    <w:rsid w:val="00ED45D1"/>
    <w:rsid w:val="00ED47CC"/>
    <w:rsid w:val="00ED47EA"/>
    <w:rsid w:val="00ED66ED"/>
    <w:rsid w:val="00ED67FE"/>
    <w:rsid w:val="00ED7348"/>
    <w:rsid w:val="00ED7468"/>
    <w:rsid w:val="00ED76EF"/>
    <w:rsid w:val="00EE022B"/>
    <w:rsid w:val="00EE16DD"/>
    <w:rsid w:val="00EE20EF"/>
    <w:rsid w:val="00EE23F5"/>
    <w:rsid w:val="00EE293F"/>
    <w:rsid w:val="00EE2CD9"/>
    <w:rsid w:val="00EE3BDC"/>
    <w:rsid w:val="00EE46A8"/>
    <w:rsid w:val="00EE48A8"/>
    <w:rsid w:val="00EE4979"/>
    <w:rsid w:val="00EE5C51"/>
    <w:rsid w:val="00EE5F19"/>
    <w:rsid w:val="00EE7578"/>
    <w:rsid w:val="00EE7E10"/>
    <w:rsid w:val="00EE7E1B"/>
    <w:rsid w:val="00EE7E81"/>
    <w:rsid w:val="00EE7F34"/>
    <w:rsid w:val="00EF0298"/>
    <w:rsid w:val="00EF075C"/>
    <w:rsid w:val="00EF0FA4"/>
    <w:rsid w:val="00EF11A7"/>
    <w:rsid w:val="00EF227E"/>
    <w:rsid w:val="00EF2742"/>
    <w:rsid w:val="00EF2767"/>
    <w:rsid w:val="00EF3580"/>
    <w:rsid w:val="00EF3B5D"/>
    <w:rsid w:val="00EF3C68"/>
    <w:rsid w:val="00EF439E"/>
    <w:rsid w:val="00EF4A28"/>
    <w:rsid w:val="00EF562C"/>
    <w:rsid w:val="00EF5D30"/>
    <w:rsid w:val="00EF5E31"/>
    <w:rsid w:val="00EF6979"/>
    <w:rsid w:val="00EF71BA"/>
    <w:rsid w:val="00EF7BCC"/>
    <w:rsid w:val="00EF7D0C"/>
    <w:rsid w:val="00EF7E85"/>
    <w:rsid w:val="00F00B7B"/>
    <w:rsid w:val="00F01071"/>
    <w:rsid w:val="00F026D8"/>
    <w:rsid w:val="00F02D0C"/>
    <w:rsid w:val="00F02D66"/>
    <w:rsid w:val="00F02DBA"/>
    <w:rsid w:val="00F03A41"/>
    <w:rsid w:val="00F03BD5"/>
    <w:rsid w:val="00F03F96"/>
    <w:rsid w:val="00F03FD5"/>
    <w:rsid w:val="00F04A49"/>
    <w:rsid w:val="00F04B16"/>
    <w:rsid w:val="00F05415"/>
    <w:rsid w:val="00F055CC"/>
    <w:rsid w:val="00F05CCD"/>
    <w:rsid w:val="00F060A2"/>
    <w:rsid w:val="00F063D8"/>
    <w:rsid w:val="00F065AF"/>
    <w:rsid w:val="00F0666C"/>
    <w:rsid w:val="00F0682A"/>
    <w:rsid w:val="00F07C2F"/>
    <w:rsid w:val="00F07DF1"/>
    <w:rsid w:val="00F10609"/>
    <w:rsid w:val="00F11A3D"/>
    <w:rsid w:val="00F11BE2"/>
    <w:rsid w:val="00F11DEE"/>
    <w:rsid w:val="00F11E73"/>
    <w:rsid w:val="00F12268"/>
    <w:rsid w:val="00F12539"/>
    <w:rsid w:val="00F12574"/>
    <w:rsid w:val="00F128BF"/>
    <w:rsid w:val="00F12AE8"/>
    <w:rsid w:val="00F12B7F"/>
    <w:rsid w:val="00F12FF7"/>
    <w:rsid w:val="00F13063"/>
    <w:rsid w:val="00F15C66"/>
    <w:rsid w:val="00F16F1A"/>
    <w:rsid w:val="00F16F9F"/>
    <w:rsid w:val="00F20022"/>
    <w:rsid w:val="00F2071B"/>
    <w:rsid w:val="00F20919"/>
    <w:rsid w:val="00F20CD2"/>
    <w:rsid w:val="00F20D4F"/>
    <w:rsid w:val="00F210C9"/>
    <w:rsid w:val="00F21DCB"/>
    <w:rsid w:val="00F21DEC"/>
    <w:rsid w:val="00F2345E"/>
    <w:rsid w:val="00F239E6"/>
    <w:rsid w:val="00F23C78"/>
    <w:rsid w:val="00F23D2A"/>
    <w:rsid w:val="00F24A12"/>
    <w:rsid w:val="00F24E37"/>
    <w:rsid w:val="00F251FD"/>
    <w:rsid w:val="00F25264"/>
    <w:rsid w:val="00F25FFB"/>
    <w:rsid w:val="00F26022"/>
    <w:rsid w:val="00F26402"/>
    <w:rsid w:val="00F27A81"/>
    <w:rsid w:val="00F304DF"/>
    <w:rsid w:val="00F30693"/>
    <w:rsid w:val="00F31787"/>
    <w:rsid w:val="00F31EC6"/>
    <w:rsid w:val="00F3262E"/>
    <w:rsid w:val="00F32C68"/>
    <w:rsid w:val="00F32F7D"/>
    <w:rsid w:val="00F33C9D"/>
    <w:rsid w:val="00F34735"/>
    <w:rsid w:val="00F348EB"/>
    <w:rsid w:val="00F34C8E"/>
    <w:rsid w:val="00F34D01"/>
    <w:rsid w:val="00F356DE"/>
    <w:rsid w:val="00F35874"/>
    <w:rsid w:val="00F36291"/>
    <w:rsid w:val="00F36972"/>
    <w:rsid w:val="00F37042"/>
    <w:rsid w:val="00F376E6"/>
    <w:rsid w:val="00F379E6"/>
    <w:rsid w:val="00F37FA8"/>
    <w:rsid w:val="00F4076A"/>
    <w:rsid w:val="00F42E07"/>
    <w:rsid w:val="00F43303"/>
    <w:rsid w:val="00F4430B"/>
    <w:rsid w:val="00F44D58"/>
    <w:rsid w:val="00F459D4"/>
    <w:rsid w:val="00F45A50"/>
    <w:rsid w:val="00F45E55"/>
    <w:rsid w:val="00F46068"/>
    <w:rsid w:val="00F46E6C"/>
    <w:rsid w:val="00F46F2E"/>
    <w:rsid w:val="00F4710A"/>
    <w:rsid w:val="00F47990"/>
    <w:rsid w:val="00F47BEF"/>
    <w:rsid w:val="00F506E6"/>
    <w:rsid w:val="00F50BC0"/>
    <w:rsid w:val="00F50C97"/>
    <w:rsid w:val="00F515AF"/>
    <w:rsid w:val="00F51EA3"/>
    <w:rsid w:val="00F53044"/>
    <w:rsid w:val="00F53542"/>
    <w:rsid w:val="00F53A43"/>
    <w:rsid w:val="00F54010"/>
    <w:rsid w:val="00F54104"/>
    <w:rsid w:val="00F55018"/>
    <w:rsid w:val="00F55AF8"/>
    <w:rsid w:val="00F55EB2"/>
    <w:rsid w:val="00F56E61"/>
    <w:rsid w:val="00F607D7"/>
    <w:rsid w:val="00F6186B"/>
    <w:rsid w:val="00F62187"/>
    <w:rsid w:val="00F625B9"/>
    <w:rsid w:val="00F62793"/>
    <w:rsid w:val="00F632A3"/>
    <w:rsid w:val="00F63947"/>
    <w:rsid w:val="00F643C6"/>
    <w:rsid w:val="00F65C39"/>
    <w:rsid w:val="00F675D2"/>
    <w:rsid w:val="00F6762C"/>
    <w:rsid w:val="00F67A1B"/>
    <w:rsid w:val="00F71D6F"/>
    <w:rsid w:val="00F7214C"/>
    <w:rsid w:val="00F72381"/>
    <w:rsid w:val="00F73782"/>
    <w:rsid w:val="00F74DCD"/>
    <w:rsid w:val="00F74E0C"/>
    <w:rsid w:val="00F758AA"/>
    <w:rsid w:val="00F7593E"/>
    <w:rsid w:val="00F75AEA"/>
    <w:rsid w:val="00F76332"/>
    <w:rsid w:val="00F764DD"/>
    <w:rsid w:val="00F76AF6"/>
    <w:rsid w:val="00F77158"/>
    <w:rsid w:val="00F804AF"/>
    <w:rsid w:val="00F81872"/>
    <w:rsid w:val="00F8221C"/>
    <w:rsid w:val="00F82582"/>
    <w:rsid w:val="00F83845"/>
    <w:rsid w:val="00F83D24"/>
    <w:rsid w:val="00F83E97"/>
    <w:rsid w:val="00F85D5A"/>
    <w:rsid w:val="00F8661C"/>
    <w:rsid w:val="00F86C6A"/>
    <w:rsid w:val="00F86FAE"/>
    <w:rsid w:val="00F872D9"/>
    <w:rsid w:val="00F873CC"/>
    <w:rsid w:val="00F877C8"/>
    <w:rsid w:val="00F8789C"/>
    <w:rsid w:val="00F878C2"/>
    <w:rsid w:val="00F87A7C"/>
    <w:rsid w:val="00F9065F"/>
    <w:rsid w:val="00F9115E"/>
    <w:rsid w:val="00F915B6"/>
    <w:rsid w:val="00F9583E"/>
    <w:rsid w:val="00F95B08"/>
    <w:rsid w:val="00F96A44"/>
    <w:rsid w:val="00F9753D"/>
    <w:rsid w:val="00F979C1"/>
    <w:rsid w:val="00F97C32"/>
    <w:rsid w:val="00FA179F"/>
    <w:rsid w:val="00FA1BD9"/>
    <w:rsid w:val="00FA1E3A"/>
    <w:rsid w:val="00FA1F2B"/>
    <w:rsid w:val="00FA209F"/>
    <w:rsid w:val="00FA27D1"/>
    <w:rsid w:val="00FA2E78"/>
    <w:rsid w:val="00FA3782"/>
    <w:rsid w:val="00FA51C8"/>
    <w:rsid w:val="00FA582A"/>
    <w:rsid w:val="00FA6CDA"/>
    <w:rsid w:val="00FA750C"/>
    <w:rsid w:val="00FA75C2"/>
    <w:rsid w:val="00FB09B4"/>
    <w:rsid w:val="00FB0C6A"/>
    <w:rsid w:val="00FB2161"/>
    <w:rsid w:val="00FB2411"/>
    <w:rsid w:val="00FB2A65"/>
    <w:rsid w:val="00FB2F89"/>
    <w:rsid w:val="00FB40AC"/>
    <w:rsid w:val="00FB4141"/>
    <w:rsid w:val="00FB43FC"/>
    <w:rsid w:val="00FB4D74"/>
    <w:rsid w:val="00FB5BED"/>
    <w:rsid w:val="00FB672D"/>
    <w:rsid w:val="00FB6D75"/>
    <w:rsid w:val="00FB7C1A"/>
    <w:rsid w:val="00FC1729"/>
    <w:rsid w:val="00FC249E"/>
    <w:rsid w:val="00FC29FC"/>
    <w:rsid w:val="00FC3121"/>
    <w:rsid w:val="00FC3FD5"/>
    <w:rsid w:val="00FC46B5"/>
    <w:rsid w:val="00FC4CCA"/>
    <w:rsid w:val="00FC521F"/>
    <w:rsid w:val="00FC5267"/>
    <w:rsid w:val="00FC53EC"/>
    <w:rsid w:val="00FC550E"/>
    <w:rsid w:val="00FC597C"/>
    <w:rsid w:val="00FC5D7C"/>
    <w:rsid w:val="00FC6597"/>
    <w:rsid w:val="00FC6AD1"/>
    <w:rsid w:val="00FC6B4D"/>
    <w:rsid w:val="00FC70B9"/>
    <w:rsid w:val="00FC7376"/>
    <w:rsid w:val="00FC73A0"/>
    <w:rsid w:val="00FC7451"/>
    <w:rsid w:val="00FC7BF2"/>
    <w:rsid w:val="00FD0388"/>
    <w:rsid w:val="00FD09DC"/>
    <w:rsid w:val="00FD185E"/>
    <w:rsid w:val="00FD24F0"/>
    <w:rsid w:val="00FD2949"/>
    <w:rsid w:val="00FD3229"/>
    <w:rsid w:val="00FD3C2D"/>
    <w:rsid w:val="00FD4224"/>
    <w:rsid w:val="00FD5492"/>
    <w:rsid w:val="00FD5CE0"/>
    <w:rsid w:val="00FD62C0"/>
    <w:rsid w:val="00FD66C0"/>
    <w:rsid w:val="00FD703A"/>
    <w:rsid w:val="00FD72AA"/>
    <w:rsid w:val="00FD730B"/>
    <w:rsid w:val="00FD73BC"/>
    <w:rsid w:val="00FD77EE"/>
    <w:rsid w:val="00FD786B"/>
    <w:rsid w:val="00FD797E"/>
    <w:rsid w:val="00FD7A46"/>
    <w:rsid w:val="00FD7D81"/>
    <w:rsid w:val="00FE0040"/>
    <w:rsid w:val="00FE03F3"/>
    <w:rsid w:val="00FE0DE4"/>
    <w:rsid w:val="00FE134E"/>
    <w:rsid w:val="00FE13F8"/>
    <w:rsid w:val="00FE1464"/>
    <w:rsid w:val="00FE20BB"/>
    <w:rsid w:val="00FE21A2"/>
    <w:rsid w:val="00FE2CA6"/>
    <w:rsid w:val="00FE2DF4"/>
    <w:rsid w:val="00FE3D16"/>
    <w:rsid w:val="00FE3D85"/>
    <w:rsid w:val="00FE3DC4"/>
    <w:rsid w:val="00FE4545"/>
    <w:rsid w:val="00FE4629"/>
    <w:rsid w:val="00FE4ECB"/>
    <w:rsid w:val="00FE525E"/>
    <w:rsid w:val="00FE5F66"/>
    <w:rsid w:val="00FE617C"/>
    <w:rsid w:val="00FE7755"/>
    <w:rsid w:val="00FE7998"/>
    <w:rsid w:val="00FF06B0"/>
    <w:rsid w:val="00FF0CA7"/>
    <w:rsid w:val="00FF1323"/>
    <w:rsid w:val="00FF21ED"/>
    <w:rsid w:val="00FF2B20"/>
    <w:rsid w:val="00FF2F15"/>
    <w:rsid w:val="00FF3C52"/>
    <w:rsid w:val="00FF3E24"/>
    <w:rsid w:val="00FF535D"/>
    <w:rsid w:val="00FF586C"/>
    <w:rsid w:val="00FF6171"/>
    <w:rsid w:val="00FF6FE7"/>
    <w:rsid w:val="00FF7E96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263FAD"/>
  <w15:docId w15:val="{5A9FE7CD-AC00-4C2E-B08B-51A6F3F4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iPriority="99" w:unhideWhenUs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/>
    <w:lsdException w:name="Message Header" w:locked="1"/>
    <w:lsdException w:name="Salutation" w:lock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uiPriority="22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rsid w:val="00FD185E"/>
    <w:rPr>
      <w:sz w:val="24"/>
      <w:szCs w:val="24"/>
      <w:lang w:eastAsia="en-US"/>
    </w:rPr>
  </w:style>
  <w:style w:type="paragraph" w:styleId="Nadpis1">
    <w:name w:val="heading 1"/>
    <w:basedOn w:val="Normln"/>
    <w:next w:val="MainText"/>
    <w:link w:val="Nadpis1Char"/>
    <w:qFormat/>
    <w:rsid w:val="001630DE"/>
    <w:pPr>
      <w:keepNext/>
      <w:pageBreakBefore/>
      <w:numPr>
        <w:numId w:val="2"/>
      </w:numPr>
      <w:tabs>
        <w:tab w:val="clear" w:pos="999"/>
      </w:tabs>
      <w:ind w:left="720" w:hanging="720"/>
      <w:jc w:val="both"/>
      <w:outlineLvl w:val="0"/>
    </w:pPr>
    <w:rPr>
      <w:rFonts w:ascii="Verdana" w:hAnsi="Verdana" w:cs="Arial"/>
      <w:b/>
      <w:bCs/>
      <w:caps/>
    </w:rPr>
  </w:style>
  <w:style w:type="paragraph" w:styleId="Nadpis2">
    <w:name w:val="heading 2"/>
    <w:aliases w:val="Nadpis 2 úroveò,Nadpis 2 úroveň"/>
    <w:basedOn w:val="Normln"/>
    <w:next w:val="MainText"/>
    <w:link w:val="Nadpis2Char"/>
    <w:qFormat/>
    <w:rsid w:val="001630DE"/>
    <w:pPr>
      <w:keepNext/>
      <w:numPr>
        <w:ilvl w:val="1"/>
        <w:numId w:val="2"/>
      </w:numPr>
      <w:spacing w:before="360"/>
      <w:jc w:val="both"/>
      <w:outlineLvl w:val="1"/>
    </w:pPr>
    <w:rPr>
      <w:rFonts w:ascii="Verdana" w:hAnsi="Verdana" w:cs="Arial"/>
      <w:b/>
      <w:bCs/>
      <w:sz w:val="20"/>
    </w:rPr>
  </w:style>
  <w:style w:type="paragraph" w:styleId="Nadpis3">
    <w:name w:val="heading 3"/>
    <w:aliases w:val="Nadpis 3 úroveň"/>
    <w:basedOn w:val="MainText"/>
    <w:next w:val="MainText"/>
    <w:link w:val="Nadpis3Char"/>
    <w:qFormat/>
    <w:rsid w:val="00D266E3"/>
    <w:pPr>
      <w:keepNext/>
      <w:numPr>
        <w:ilvl w:val="2"/>
        <w:numId w:val="2"/>
      </w:numPr>
      <w:spacing w:before="360"/>
      <w:outlineLvl w:val="2"/>
    </w:pPr>
    <w:rPr>
      <w:rFonts w:cs="Arial"/>
      <w:b/>
      <w:bCs/>
      <w:i/>
    </w:rPr>
  </w:style>
  <w:style w:type="paragraph" w:styleId="Nadpis4">
    <w:name w:val="heading 4"/>
    <w:basedOn w:val="Normln"/>
    <w:next w:val="MainText"/>
    <w:link w:val="Nadpis4Char"/>
    <w:qFormat/>
    <w:rsid w:val="0039646C"/>
    <w:pPr>
      <w:keepNext/>
      <w:numPr>
        <w:ilvl w:val="3"/>
        <w:numId w:val="2"/>
      </w:numPr>
      <w:spacing w:before="360"/>
      <w:ind w:left="720" w:hanging="720"/>
      <w:outlineLvl w:val="3"/>
    </w:pPr>
    <w:rPr>
      <w:rFonts w:ascii="Verdana" w:hAnsi="Verdana" w:cs="Arial"/>
      <w:b/>
      <w:bCs/>
      <w:i/>
      <w:sz w:val="20"/>
    </w:rPr>
  </w:style>
  <w:style w:type="paragraph" w:styleId="Nadpis5">
    <w:name w:val="heading 5"/>
    <w:basedOn w:val="Normln"/>
    <w:next w:val="Normln"/>
    <w:link w:val="Nadpis5Char"/>
    <w:qFormat/>
    <w:rsid w:val="00A63C1E"/>
    <w:pPr>
      <w:keepNext/>
      <w:numPr>
        <w:ilvl w:val="4"/>
        <w:numId w:val="2"/>
      </w:numPr>
      <w:spacing w:before="240"/>
      <w:outlineLvl w:val="4"/>
    </w:pPr>
    <w:rPr>
      <w:rFonts w:ascii="Arial" w:hAnsi="Arial" w:cs="Arial"/>
      <w:b/>
      <w:bCs/>
      <w:i/>
      <w:sz w:val="18"/>
      <w:szCs w:val="16"/>
    </w:rPr>
  </w:style>
  <w:style w:type="paragraph" w:styleId="Nadpis6">
    <w:name w:val="heading 6"/>
    <w:basedOn w:val="Normln"/>
    <w:next w:val="Normln"/>
    <w:link w:val="Nadpis6Char"/>
    <w:qFormat/>
    <w:rsid w:val="00F4430B"/>
    <w:pPr>
      <w:numPr>
        <w:ilvl w:val="5"/>
        <w:numId w:val="2"/>
      </w:numPr>
      <w:spacing w:before="240" w:after="60"/>
      <w:ind w:left="720" w:hanging="720"/>
      <w:outlineLvl w:val="5"/>
    </w:pPr>
    <w:rPr>
      <w:rFonts w:ascii="Verdana" w:hAnsi="Verdana"/>
      <w:b/>
      <w:bCs/>
      <w:sz w:val="22"/>
      <w:szCs w:val="22"/>
    </w:rPr>
  </w:style>
  <w:style w:type="paragraph" w:styleId="Nadpis7">
    <w:name w:val="heading 7"/>
    <w:basedOn w:val="MainText"/>
    <w:next w:val="MainText"/>
    <w:link w:val="Nadpis7Char"/>
    <w:qFormat/>
    <w:rsid w:val="00F4430B"/>
    <w:pPr>
      <w:keepNext/>
      <w:numPr>
        <w:ilvl w:val="6"/>
        <w:numId w:val="2"/>
      </w:numPr>
      <w:spacing w:after="110" w:line="220" w:lineRule="exact"/>
      <w:outlineLvl w:val="6"/>
    </w:pPr>
    <w:rPr>
      <w:rFonts w:cs="Arial"/>
      <w:b/>
      <w:bCs/>
      <w:sz w:val="22"/>
    </w:rPr>
  </w:style>
  <w:style w:type="paragraph" w:styleId="Nadpis8">
    <w:name w:val="heading 8"/>
    <w:basedOn w:val="MainText"/>
    <w:next w:val="MainText"/>
    <w:link w:val="Nadpis8Char"/>
    <w:qFormat/>
    <w:rsid w:val="00F4430B"/>
    <w:pPr>
      <w:numPr>
        <w:ilvl w:val="7"/>
        <w:numId w:val="2"/>
      </w:numPr>
      <w:spacing w:after="60"/>
      <w:ind w:left="720" w:hanging="72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F4430B"/>
    <w:pPr>
      <w:numPr>
        <w:ilvl w:val="8"/>
        <w:numId w:val="2"/>
      </w:numPr>
      <w:spacing w:before="240" w:after="60"/>
      <w:ind w:left="720" w:hanging="720"/>
      <w:outlineLvl w:val="8"/>
    </w:pPr>
    <w:rPr>
      <w:rFonts w:ascii="Verdana" w:hAnsi="Verdana" w:cs="Arial"/>
      <w:sz w:val="22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locked/>
    <w:rsid w:val="001630DE"/>
    <w:rPr>
      <w:rFonts w:ascii="Verdana" w:hAnsi="Verdana" w:cs="Arial"/>
      <w:b/>
      <w:bCs/>
      <w:caps/>
      <w:sz w:val="24"/>
      <w:szCs w:val="24"/>
      <w:lang w:eastAsia="en-US"/>
    </w:rPr>
  </w:style>
  <w:style w:type="character" w:customStyle="1" w:styleId="Nadpis2Char">
    <w:name w:val="Nadpis 2 Char"/>
    <w:aliases w:val="Nadpis 2 úroveò Char,Nadpis 2 úroveň Char"/>
    <w:basedOn w:val="Standardnpsmoodstavce"/>
    <w:link w:val="Nadpis2"/>
    <w:locked/>
    <w:rsid w:val="001630DE"/>
    <w:rPr>
      <w:rFonts w:ascii="Verdana" w:hAnsi="Verdana" w:cs="Arial"/>
      <w:b/>
      <w:bCs/>
      <w:szCs w:val="24"/>
      <w:lang w:eastAsia="en-US"/>
    </w:rPr>
  </w:style>
  <w:style w:type="character" w:customStyle="1" w:styleId="Nadpis3Char">
    <w:name w:val="Nadpis 3 Char"/>
    <w:aliases w:val="Nadpis 3 úroveň Char"/>
    <w:basedOn w:val="Standardnpsmoodstavce"/>
    <w:link w:val="Nadpis3"/>
    <w:locked/>
    <w:rsid w:val="00D266E3"/>
    <w:rPr>
      <w:rFonts w:ascii="Verdana" w:hAnsi="Verdana" w:cs="Arial"/>
      <w:b/>
      <w:bCs/>
      <w:i/>
      <w:lang w:eastAsia="en-US"/>
    </w:rPr>
  </w:style>
  <w:style w:type="character" w:customStyle="1" w:styleId="Nadpis4Char">
    <w:name w:val="Nadpis 4 Char"/>
    <w:basedOn w:val="Standardnpsmoodstavce"/>
    <w:link w:val="Nadpis4"/>
    <w:locked/>
    <w:rsid w:val="0039646C"/>
    <w:rPr>
      <w:rFonts w:ascii="Verdana" w:hAnsi="Verdana" w:cs="Arial"/>
      <w:b/>
      <w:bCs/>
      <w:i/>
      <w:szCs w:val="24"/>
      <w:lang w:eastAsia="en-US"/>
    </w:rPr>
  </w:style>
  <w:style w:type="character" w:customStyle="1" w:styleId="Nadpis5Char">
    <w:name w:val="Nadpis 5 Char"/>
    <w:basedOn w:val="Standardnpsmoodstavce"/>
    <w:link w:val="Nadpis5"/>
    <w:locked/>
    <w:rsid w:val="004E7F43"/>
    <w:rPr>
      <w:rFonts w:ascii="Arial" w:hAnsi="Arial" w:cs="Arial"/>
      <w:b/>
      <w:bCs/>
      <w:i/>
      <w:sz w:val="18"/>
      <w:szCs w:val="16"/>
      <w:lang w:eastAsia="en-US"/>
    </w:rPr>
  </w:style>
  <w:style w:type="character" w:customStyle="1" w:styleId="Nadpis6Char">
    <w:name w:val="Nadpis 6 Char"/>
    <w:basedOn w:val="Standardnpsmoodstavce"/>
    <w:link w:val="Nadpis6"/>
    <w:locked/>
    <w:rsid w:val="004E7F43"/>
    <w:rPr>
      <w:rFonts w:ascii="Verdana" w:hAnsi="Verdana"/>
      <w:b/>
      <w:bCs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locked/>
    <w:rsid w:val="004E7F43"/>
    <w:rPr>
      <w:rFonts w:ascii="Verdana" w:hAnsi="Verdana" w:cs="Arial"/>
      <w:b/>
      <w:bCs/>
      <w:sz w:val="22"/>
      <w:lang w:eastAsia="en-US"/>
    </w:rPr>
  </w:style>
  <w:style w:type="character" w:customStyle="1" w:styleId="Nadpis8Char">
    <w:name w:val="Nadpis 8 Char"/>
    <w:basedOn w:val="Standardnpsmoodstavce"/>
    <w:link w:val="Nadpis8"/>
    <w:locked/>
    <w:rsid w:val="004E7F43"/>
    <w:rPr>
      <w:rFonts w:ascii="Verdana" w:hAnsi="Verdana"/>
      <w:i/>
      <w:iCs/>
      <w:lang w:eastAsia="en-US"/>
    </w:rPr>
  </w:style>
  <w:style w:type="character" w:customStyle="1" w:styleId="Nadpis9Char">
    <w:name w:val="Nadpis 9 Char"/>
    <w:basedOn w:val="Standardnpsmoodstavce"/>
    <w:link w:val="Nadpis9"/>
    <w:locked/>
    <w:rsid w:val="004E7F43"/>
    <w:rPr>
      <w:rFonts w:ascii="Verdana" w:hAnsi="Verdana" w:cs="Arial"/>
      <w:sz w:val="22"/>
      <w:szCs w:val="22"/>
      <w:lang w:eastAsia="en-US"/>
    </w:rPr>
  </w:style>
  <w:style w:type="paragraph" w:customStyle="1" w:styleId="MainText">
    <w:name w:val="Main Text"/>
    <w:basedOn w:val="Normln"/>
    <w:link w:val="MainTextChar"/>
    <w:uiPriority w:val="99"/>
    <w:qFormat/>
    <w:rsid w:val="00F8221C"/>
    <w:pPr>
      <w:spacing w:before="240"/>
      <w:jc w:val="both"/>
    </w:pPr>
    <w:rPr>
      <w:rFonts w:ascii="Verdana" w:hAnsi="Verdana"/>
      <w:sz w:val="20"/>
      <w:szCs w:val="20"/>
    </w:rPr>
  </w:style>
  <w:style w:type="character" w:customStyle="1" w:styleId="MainTextChar">
    <w:name w:val="Main Text Char"/>
    <w:link w:val="MainText"/>
    <w:uiPriority w:val="99"/>
    <w:locked/>
    <w:rsid w:val="00F8221C"/>
    <w:rPr>
      <w:rFonts w:ascii="Verdana" w:hAnsi="Verdana"/>
      <w:lang w:eastAsia="en-US"/>
    </w:rPr>
  </w:style>
  <w:style w:type="paragraph" w:styleId="Obsah3">
    <w:name w:val="toc 3"/>
    <w:basedOn w:val="Normln"/>
    <w:next w:val="Normln"/>
    <w:uiPriority w:val="39"/>
    <w:rsid w:val="00FE0DE4"/>
    <w:pPr>
      <w:ind w:left="238"/>
    </w:pPr>
    <w:rPr>
      <w:rFonts w:ascii="Verdana" w:hAnsi="Verdana" w:cs="Calibri"/>
      <w:sz w:val="20"/>
      <w:szCs w:val="20"/>
    </w:rPr>
  </w:style>
  <w:style w:type="paragraph" w:customStyle="1" w:styleId="ClientName">
    <w:name w:val="Client Name"/>
    <w:basedOn w:val="Nadpis2"/>
    <w:rsid w:val="00A63C1E"/>
    <w:pPr>
      <w:numPr>
        <w:ilvl w:val="0"/>
        <w:numId w:val="0"/>
      </w:numPr>
      <w:spacing w:before="0"/>
      <w:jc w:val="center"/>
    </w:pPr>
    <w:rPr>
      <w:sz w:val="48"/>
    </w:rPr>
  </w:style>
  <w:style w:type="paragraph" w:styleId="Seznamobrzk">
    <w:name w:val="table of figures"/>
    <w:basedOn w:val="Normln"/>
    <w:next w:val="Normln"/>
    <w:rsid w:val="00A63C1E"/>
    <w:pPr>
      <w:ind w:left="480" w:hanging="480"/>
    </w:pPr>
  </w:style>
  <w:style w:type="paragraph" w:styleId="Obsah1">
    <w:name w:val="toc 1"/>
    <w:basedOn w:val="Normln"/>
    <w:next w:val="Obsah2"/>
    <w:link w:val="Obsah1Char"/>
    <w:uiPriority w:val="39"/>
    <w:rsid w:val="00FE0DE4"/>
    <w:pPr>
      <w:spacing w:before="240"/>
    </w:pPr>
    <w:rPr>
      <w:rFonts w:ascii="Verdana" w:hAnsi="Verdana"/>
      <w:b/>
      <w:bCs/>
      <w:caps/>
    </w:rPr>
  </w:style>
  <w:style w:type="paragraph" w:styleId="Obsah2">
    <w:name w:val="toc 2"/>
    <w:basedOn w:val="Obsah1"/>
    <w:uiPriority w:val="39"/>
    <w:rsid w:val="00FE0DE4"/>
    <w:pPr>
      <w:spacing w:before="120"/>
    </w:pPr>
    <w:rPr>
      <w:rFonts w:cs="Calibri"/>
      <w:caps w:val="0"/>
      <w:sz w:val="20"/>
      <w:szCs w:val="20"/>
    </w:rPr>
  </w:style>
  <w:style w:type="paragraph" w:customStyle="1" w:styleId="FigureHeading">
    <w:name w:val="Figure Heading"/>
    <w:basedOn w:val="MainText"/>
    <w:next w:val="MainText"/>
    <w:link w:val="FigureHeadingCharChar"/>
    <w:qFormat/>
    <w:rsid w:val="001A685B"/>
    <w:pPr>
      <w:keepNext/>
      <w:numPr>
        <w:numId w:val="1"/>
      </w:numPr>
      <w:spacing w:before="120" w:after="360"/>
      <w:jc w:val="left"/>
    </w:pPr>
    <w:rPr>
      <w:b/>
      <w:sz w:val="16"/>
    </w:rPr>
  </w:style>
  <w:style w:type="character" w:customStyle="1" w:styleId="FigureHeadingCharChar">
    <w:name w:val="Figure Heading Char Char"/>
    <w:link w:val="FigureHeading"/>
    <w:locked/>
    <w:rsid w:val="001A685B"/>
    <w:rPr>
      <w:rFonts w:ascii="Verdana" w:hAnsi="Verdana"/>
      <w:b/>
      <w:sz w:val="16"/>
      <w:lang w:eastAsia="en-US"/>
    </w:rPr>
  </w:style>
  <w:style w:type="paragraph" w:customStyle="1" w:styleId="ProposalByDate">
    <w:name w:val="Proposal By/Date"/>
    <w:next w:val="Normln"/>
    <w:rsid w:val="00F4430B"/>
    <w:pPr>
      <w:jc w:val="center"/>
    </w:pPr>
    <w:rPr>
      <w:rFonts w:ascii="Verdana" w:hAnsi="Verdana" w:cs="Arial"/>
      <w:b/>
      <w:bCs/>
      <w:caps/>
      <w:spacing w:val="10"/>
      <w:sz w:val="18"/>
      <w:szCs w:val="18"/>
      <w:lang w:eastAsia="en-US"/>
    </w:rPr>
  </w:style>
  <w:style w:type="paragraph" w:customStyle="1" w:styleId="ReportTitle">
    <w:name w:val="Report Title"/>
    <w:basedOn w:val="CompanyName"/>
    <w:rsid w:val="00A63C1E"/>
    <w:pPr>
      <w:spacing w:before="360"/>
    </w:pPr>
  </w:style>
  <w:style w:type="paragraph" w:customStyle="1" w:styleId="CompanyName">
    <w:name w:val="CompanyName"/>
    <w:basedOn w:val="Normln"/>
    <w:rsid w:val="00AA5448"/>
    <w:pPr>
      <w:keepNext/>
      <w:keepLines/>
      <w:jc w:val="center"/>
    </w:pPr>
    <w:rPr>
      <w:rFonts w:ascii="Verdana" w:hAnsi="Verdana"/>
      <w:b/>
      <w:caps/>
      <w:szCs w:val="20"/>
      <w:lang w:eastAsia="en-GB"/>
    </w:rPr>
  </w:style>
  <w:style w:type="paragraph" w:styleId="Obsah4">
    <w:name w:val="toc 4"/>
    <w:basedOn w:val="Normln"/>
    <w:next w:val="Normln"/>
    <w:uiPriority w:val="39"/>
    <w:rsid w:val="00295DF4"/>
    <w:pPr>
      <w:ind w:left="480"/>
    </w:pPr>
    <w:rPr>
      <w:rFonts w:ascii="Verdana" w:hAnsi="Verdana" w:cs="Calibri"/>
      <w:sz w:val="20"/>
      <w:szCs w:val="20"/>
    </w:rPr>
  </w:style>
  <w:style w:type="paragraph" w:customStyle="1" w:styleId="ExecutiveSummary">
    <w:name w:val="Executive Summary"/>
    <w:basedOn w:val="Nadpis5"/>
    <w:next w:val="MainText"/>
    <w:rsid w:val="00AA5448"/>
    <w:pPr>
      <w:numPr>
        <w:ilvl w:val="0"/>
        <w:numId w:val="0"/>
      </w:numPr>
    </w:pPr>
    <w:rPr>
      <w:rFonts w:ascii="Verdana" w:hAnsi="Verdana"/>
      <w:i w:val="0"/>
      <w:caps/>
      <w:sz w:val="24"/>
    </w:rPr>
  </w:style>
  <w:style w:type="paragraph" w:styleId="Obsah5">
    <w:name w:val="toc 5"/>
    <w:basedOn w:val="Normln"/>
    <w:next w:val="Normln"/>
    <w:autoRedefine/>
    <w:uiPriority w:val="39"/>
    <w:rsid w:val="00295DF4"/>
    <w:pPr>
      <w:ind w:left="720"/>
    </w:pPr>
    <w:rPr>
      <w:rFonts w:ascii="Verdana" w:hAnsi="Verdana" w:cs="Calibr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rsid w:val="00295DF4"/>
    <w:pPr>
      <w:ind w:left="960"/>
    </w:pPr>
    <w:rPr>
      <w:rFonts w:ascii="Verdana" w:hAnsi="Verdana" w:cs="Calibr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rsid w:val="00295DF4"/>
    <w:pPr>
      <w:ind w:left="1200"/>
    </w:pPr>
    <w:rPr>
      <w:rFonts w:ascii="Verdana" w:hAnsi="Verdana" w:cs="Calibr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rsid w:val="00295DF4"/>
    <w:pPr>
      <w:ind w:left="1440"/>
    </w:pPr>
    <w:rPr>
      <w:rFonts w:ascii="Verdana" w:hAnsi="Verdana" w:cs="Calibr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rsid w:val="00295DF4"/>
    <w:pPr>
      <w:ind w:left="1680"/>
    </w:pPr>
    <w:rPr>
      <w:rFonts w:ascii="Verdana" w:hAnsi="Verdana" w:cs="Calibri"/>
      <w:sz w:val="20"/>
      <w:szCs w:val="20"/>
    </w:rPr>
  </w:style>
  <w:style w:type="character" w:styleId="Hypertextovodkaz">
    <w:name w:val="Hyperlink"/>
    <w:basedOn w:val="Standardnpsmoodstavce"/>
    <w:uiPriority w:val="99"/>
    <w:rsid w:val="00A63C1E"/>
    <w:rPr>
      <w:rFonts w:cs="Times New Roman"/>
      <w:color w:val="0000FF"/>
      <w:u w:val="single"/>
    </w:rPr>
  </w:style>
  <w:style w:type="paragraph" w:customStyle="1" w:styleId="TableHeading">
    <w:name w:val="Table Heading"/>
    <w:basedOn w:val="FigureHeading"/>
    <w:next w:val="MainText"/>
    <w:link w:val="TableHeadingCharChar"/>
    <w:uiPriority w:val="99"/>
    <w:qFormat/>
    <w:rsid w:val="009F6081"/>
    <w:pPr>
      <w:numPr>
        <w:numId w:val="4"/>
      </w:numPr>
      <w:spacing w:before="360" w:after="120"/>
    </w:pPr>
  </w:style>
  <w:style w:type="character" w:customStyle="1" w:styleId="TableHeadingCharChar">
    <w:name w:val="Table Heading Char Char"/>
    <w:basedOn w:val="FigureHeadingCharChar"/>
    <w:link w:val="TableHeading"/>
    <w:uiPriority w:val="99"/>
    <w:locked/>
    <w:rsid w:val="009F6081"/>
    <w:rPr>
      <w:rFonts w:ascii="Verdana" w:hAnsi="Verdana"/>
      <w:b/>
      <w:sz w:val="16"/>
      <w:lang w:eastAsia="en-US"/>
    </w:rPr>
  </w:style>
  <w:style w:type="paragraph" w:customStyle="1" w:styleId="QualitySubtitles">
    <w:name w:val="Quality Subtitles"/>
    <w:basedOn w:val="Normln"/>
    <w:rsid w:val="00A63C1E"/>
    <w:pPr>
      <w:spacing w:line="250" w:lineRule="exact"/>
    </w:pPr>
    <w:rPr>
      <w:rFonts w:ascii="Arial" w:hAnsi="Arial" w:cs="Arial"/>
      <w:b/>
      <w:spacing w:val="10"/>
      <w:sz w:val="20"/>
      <w:szCs w:val="20"/>
    </w:rPr>
  </w:style>
  <w:style w:type="paragraph" w:customStyle="1" w:styleId="QualityText">
    <w:name w:val="Quality Text"/>
    <w:basedOn w:val="QualitySubtitles"/>
    <w:rsid w:val="00A63C1E"/>
    <w:rPr>
      <w:b w:val="0"/>
    </w:rPr>
  </w:style>
  <w:style w:type="paragraph" w:customStyle="1" w:styleId="BulletText">
    <w:name w:val="Bullet Text"/>
    <w:basedOn w:val="MainText"/>
    <w:link w:val="BulletTextCharChar"/>
    <w:qFormat/>
    <w:rsid w:val="00CC5ABD"/>
    <w:pPr>
      <w:numPr>
        <w:numId w:val="3"/>
      </w:numPr>
      <w:tabs>
        <w:tab w:val="right" w:leader="dot" w:pos="8789"/>
      </w:tabs>
    </w:pPr>
  </w:style>
  <w:style w:type="paragraph" w:customStyle="1" w:styleId="TableText">
    <w:name w:val="Table Text"/>
    <w:basedOn w:val="Normln"/>
    <w:link w:val="TableTextChar1"/>
    <w:uiPriority w:val="99"/>
    <w:rsid w:val="002750E5"/>
    <w:pPr>
      <w:spacing w:before="60" w:after="60"/>
    </w:pPr>
    <w:rPr>
      <w:rFonts w:ascii="Verdana" w:hAnsi="Verdana"/>
      <w:sz w:val="18"/>
      <w:szCs w:val="20"/>
    </w:rPr>
  </w:style>
  <w:style w:type="character" w:customStyle="1" w:styleId="TableTextChar1">
    <w:name w:val="Table Text Char1"/>
    <w:link w:val="TableText"/>
    <w:uiPriority w:val="99"/>
    <w:locked/>
    <w:rsid w:val="002750E5"/>
    <w:rPr>
      <w:rFonts w:ascii="Verdana" w:eastAsia="MS Mincho" w:hAnsi="Verdana"/>
      <w:sz w:val="18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A63C1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4E7F43"/>
    <w:rPr>
      <w:rFonts w:cs="Times New Roman"/>
      <w:sz w:val="2"/>
      <w:lang w:eastAsia="en-US"/>
    </w:rPr>
  </w:style>
  <w:style w:type="paragraph" w:customStyle="1" w:styleId="Appendices">
    <w:name w:val="Appendices"/>
    <w:basedOn w:val="Normln"/>
    <w:next w:val="MainText"/>
    <w:rsid w:val="00F4430B"/>
    <w:pPr>
      <w:keepNext/>
      <w:pageBreakBefore/>
      <w:tabs>
        <w:tab w:val="left" w:pos="567"/>
      </w:tabs>
      <w:ind w:left="567"/>
    </w:pPr>
    <w:rPr>
      <w:rFonts w:ascii="Arial" w:hAnsi="Arial"/>
      <w:b/>
      <w:bCs/>
      <w:caps/>
      <w:spacing w:val="10"/>
      <w:szCs w:val="20"/>
    </w:rPr>
  </w:style>
  <w:style w:type="paragraph" w:styleId="Textpoznpodarou">
    <w:name w:val="footnote text"/>
    <w:basedOn w:val="Normln"/>
    <w:link w:val="TextpoznpodarouChar"/>
    <w:semiHidden/>
    <w:rsid w:val="00A63C1E"/>
    <w:pPr>
      <w:tabs>
        <w:tab w:val="left" w:pos="360"/>
      </w:tabs>
      <w:ind w:left="357" w:hanging="357"/>
    </w:pPr>
    <w:rPr>
      <w:rFonts w:ascii="Arial" w:hAnsi="Arial"/>
      <w:sz w:val="18"/>
      <w:szCs w:val="18"/>
    </w:rPr>
  </w:style>
  <w:style w:type="character" w:customStyle="1" w:styleId="TextpoznpodarouChar">
    <w:name w:val="Text pozn. pod čarou Char"/>
    <w:basedOn w:val="Standardnpsmoodstavce"/>
    <w:link w:val="Textpoznpodarou"/>
    <w:semiHidden/>
    <w:locked/>
    <w:rsid w:val="004E7F43"/>
    <w:rPr>
      <w:rFonts w:cs="Times New Roman"/>
      <w:sz w:val="20"/>
      <w:szCs w:val="20"/>
      <w:lang w:eastAsia="en-US"/>
    </w:rPr>
  </w:style>
  <w:style w:type="character" w:styleId="Znakapoznpodarou">
    <w:name w:val="footnote reference"/>
    <w:aliases w:val="EN Footnote Reference"/>
    <w:basedOn w:val="Standardnpsmoodstavce"/>
    <w:semiHidden/>
    <w:rsid w:val="00A63C1E"/>
    <w:rPr>
      <w:rFonts w:ascii="Arial" w:hAnsi="Arial" w:cs="Times New Roman"/>
      <w:vertAlign w:val="superscript"/>
    </w:rPr>
  </w:style>
  <w:style w:type="paragraph" w:customStyle="1" w:styleId="TableSource">
    <w:name w:val="Table Source"/>
    <w:basedOn w:val="MainText"/>
    <w:next w:val="MainText"/>
    <w:rsid w:val="00A63C1E"/>
    <w:pPr>
      <w:spacing w:before="60"/>
    </w:pPr>
    <w:rPr>
      <w:i/>
      <w:sz w:val="16"/>
      <w:szCs w:val="16"/>
    </w:rPr>
  </w:style>
  <w:style w:type="paragraph" w:customStyle="1" w:styleId="Rozvrendokumentu1">
    <w:name w:val="Rozvržení dokumentu1"/>
    <w:basedOn w:val="Normln"/>
    <w:link w:val="RozvrendokumentuChar"/>
    <w:semiHidden/>
    <w:rsid w:val="00A63C1E"/>
    <w:pPr>
      <w:shd w:val="clear" w:color="auto" w:fill="000080"/>
    </w:pPr>
    <w:rPr>
      <w:rFonts w:ascii="Tahoma" w:hAnsi="Tahoma" w:cs="Tahoma"/>
    </w:rPr>
  </w:style>
  <w:style w:type="character" w:customStyle="1" w:styleId="RozvrendokumentuChar">
    <w:name w:val="Rozvržení dokumentu Char"/>
    <w:basedOn w:val="Standardnpsmoodstavce"/>
    <w:link w:val="Rozvrendokumentu1"/>
    <w:semiHidden/>
    <w:locked/>
    <w:rsid w:val="004E7F43"/>
    <w:rPr>
      <w:rFonts w:cs="Times New Roman"/>
      <w:sz w:val="2"/>
      <w:lang w:eastAsia="en-US"/>
    </w:rPr>
  </w:style>
  <w:style w:type="paragraph" w:styleId="Rejstk6">
    <w:name w:val="index 6"/>
    <w:basedOn w:val="Normln"/>
    <w:autoRedefine/>
    <w:semiHidden/>
    <w:rsid w:val="00A63C1E"/>
    <w:pPr>
      <w:tabs>
        <w:tab w:val="left" w:pos="567"/>
        <w:tab w:val="right" w:leader="dot" w:pos="3960"/>
      </w:tabs>
      <w:spacing w:after="120"/>
      <w:ind w:left="1800" w:hanging="720"/>
      <w:jc w:val="both"/>
    </w:pPr>
    <w:rPr>
      <w:rFonts w:ascii="Arial" w:hAnsi="Arial" w:cs="Arial"/>
      <w:sz w:val="20"/>
      <w:szCs w:val="20"/>
      <w:lang w:eastAsia="cs-CZ"/>
    </w:rPr>
  </w:style>
  <w:style w:type="paragraph" w:customStyle="1" w:styleId="StylTableTextzarovnnnasted">
    <w:name w:val="Styl Table Text + zarovnání na střed"/>
    <w:basedOn w:val="TableText"/>
    <w:rsid w:val="00D902EB"/>
    <w:pPr>
      <w:jc w:val="center"/>
    </w:pPr>
  </w:style>
  <w:style w:type="paragraph" w:styleId="Zhlav">
    <w:name w:val="header"/>
    <w:basedOn w:val="Normln"/>
    <w:link w:val="ZhlavChar"/>
    <w:uiPriority w:val="99"/>
    <w:rsid w:val="003C19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A1375"/>
    <w:rPr>
      <w:rFonts w:cs="Times New Roman"/>
      <w:sz w:val="24"/>
      <w:lang w:eastAsia="en-US"/>
    </w:rPr>
  </w:style>
  <w:style w:type="paragraph" w:styleId="Zpat">
    <w:name w:val="footer"/>
    <w:basedOn w:val="Normln"/>
    <w:link w:val="ZpatChar"/>
    <w:uiPriority w:val="99"/>
    <w:rsid w:val="00EB2E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4E7F43"/>
    <w:rPr>
      <w:rFonts w:cs="Times New Roman"/>
      <w:sz w:val="24"/>
      <w:szCs w:val="24"/>
      <w:lang w:eastAsia="en-US"/>
    </w:rPr>
  </w:style>
  <w:style w:type="character" w:customStyle="1" w:styleId="MainTextChar1">
    <w:name w:val="Main Text Char1"/>
    <w:rsid w:val="00275402"/>
    <w:rPr>
      <w:rFonts w:ascii="Arial" w:eastAsia="MS Mincho" w:hAnsi="Arial"/>
      <w:spacing w:val="10"/>
      <w:sz w:val="24"/>
      <w:lang w:val="cs-CZ" w:eastAsia="en-US"/>
    </w:rPr>
  </w:style>
  <w:style w:type="character" w:customStyle="1" w:styleId="MainTextCharChar">
    <w:name w:val="Main Text Char Char"/>
    <w:rsid w:val="00275402"/>
    <w:rPr>
      <w:rFonts w:ascii="Arial" w:eastAsia="MS Mincho" w:hAnsi="Arial"/>
      <w:spacing w:val="10"/>
      <w:sz w:val="24"/>
      <w:lang w:val="cs-CZ" w:eastAsia="en-US"/>
    </w:rPr>
  </w:style>
  <w:style w:type="character" w:customStyle="1" w:styleId="BulletTextCharChar">
    <w:name w:val="Bullet Text Char Char"/>
    <w:link w:val="BulletText"/>
    <w:locked/>
    <w:rsid w:val="00275402"/>
    <w:rPr>
      <w:rFonts w:ascii="Verdana" w:hAnsi="Verdana"/>
      <w:lang w:eastAsia="en-US"/>
    </w:rPr>
  </w:style>
  <w:style w:type="paragraph" w:customStyle="1" w:styleId="Nadpisobsahu1">
    <w:name w:val="Nadpis obsahu1"/>
    <w:basedOn w:val="Nadpis1"/>
    <w:next w:val="Normln"/>
    <w:rsid w:val="00420216"/>
    <w:pPr>
      <w:keepLines/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hAnsi="Cambria" w:cs="Times New Roman"/>
      <w:caps w:val="0"/>
      <w:color w:val="365F91"/>
      <w:sz w:val="28"/>
      <w:szCs w:val="28"/>
      <w:lang w:eastAsia="cs-CZ"/>
    </w:rPr>
  </w:style>
  <w:style w:type="paragraph" w:customStyle="1" w:styleId="Tabletext0">
    <w:name w:val="Table text"/>
    <w:basedOn w:val="Normln"/>
    <w:uiPriority w:val="99"/>
    <w:qFormat/>
    <w:rsid w:val="00551DE3"/>
    <w:pPr>
      <w:suppressAutoHyphens/>
      <w:spacing w:before="50" w:after="50"/>
      <w:ind w:left="17" w:right="17"/>
    </w:pPr>
    <w:rPr>
      <w:rFonts w:ascii="Verdana" w:hAnsi="Verdana"/>
      <w:sz w:val="18"/>
      <w:lang w:eastAsia="ar-SA"/>
    </w:rPr>
  </w:style>
  <w:style w:type="character" w:customStyle="1" w:styleId="Zkladntext2">
    <w:name w:val="Základní text (2)_"/>
    <w:basedOn w:val="Standardnpsmoodstavce"/>
    <w:link w:val="Zkladntext20"/>
    <w:locked/>
    <w:rsid w:val="00F607D7"/>
    <w:rPr>
      <w:rFonts w:ascii="Arial" w:hAnsi="Arial" w:cs="Arial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F607D7"/>
    <w:pPr>
      <w:widowControl w:val="0"/>
      <w:shd w:val="clear" w:color="auto" w:fill="FFFFFF"/>
      <w:spacing w:after="600" w:line="240" w:lineRule="atLeast"/>
      <w:jc w:val="both"/>
    </w:pPr>
    <w:rPr>
      <w:rFonts w:ascii="Arial" w:hAnsi="Arial" w:cs="Arial"/>
      <w:sz w:val="20"/>
      <w:szCs w:val="20"/>
      <w:lang w:eastAsia="cs-CZ"/>
    </w:rPr>
  </w:style>
  <w:style w:type="character" w:customStyle="1" w:styleId="TableHeadingChar1">
    <w:name w:val="Table Heading Char1"/>
    <w:basedOn w:val="Standardnpsmoodstavce"/>
    <w:rsid w:val="0004644B"/>
    <w:rPr>
      <w:rFonts w:ascii="Arial" w:hAnsi="Arial" w:cs="MS Mincho"/>
      <w:b/>
      <w:bCs/>
      <w:spacing w:val="10"/>
      <w:sz w:val="16"/>
      <w:lang w:eastAsia="en-US"/>
    </w:rPr>
  </w:style>
  <w:style w:type="paragraph" w:customStyle="1" w:styleId="AppendixNo">
    <w:name w:val="Appendix No."/>
    <w:next w:val="MainText"/>
    <w:rsid w:val="004F3B34"/>
    <w:pPr>
      <w:keepNext/>
      <w:pageBreakBefore/>
      <w:tabs>
        <w:tab w:val="left" w:pos="567"/>
      </w:tabs>
      <w:ind w:left="567" w:hanging="567"/>
    </w:pPr>
    <w:rPr>
      <w:rFonts w:ascii="Arial" w:hAnsi="Arial" w:cs="Arial"/>
      <w:b/>
      <w:bCs/>
      <w:caps/>
      <w:spacing w:val="10"/>
      <w:sz w:val="24"/>
      <w:szCs w:val="24"/>
      <w:lang w:eastAsia="en-US"/>
    </w:rPr>
  </w:style>
  <w:style w:type="paragraph" w:customStyle="1" w:styleId="StylStylTableHeadingLatinkaArialVlevo0cmPrvn">
    <w:name w:val="Styl Styl Table Heading + (Latinka) Arial + Vlevo:  0 cm První řá..."/>
    <w:basedOn w:val="Normln"/>
    <w:rsid w:val="006C0647"/>
    <w:pPr>
      <w:keepNext/>
      <w:tabs>
        <w:tab w:val="num" w:pos="1647"/>
        <w:tab w:val="num" w:pos="2367"/>
      </w:tabs>
      <w:spacing w:before="360" w:after="120"/>
      <w:ind w:left="567"/>
      <w:jc w:val="both"/>
    </w:pPr>
    <w:rPr>
      <w:rFonts w:ascii="Arial" w:hAnsi="Arial" w:cs="Arial"/>
      <w:b/>
      <w:bCs/>
      <w:spacing w:val="10"/>
      <w:sz w:val="16"/>
      <w:szCs w:val="16"/>
    </w:rPr>
  </w:style>
  <w:style w:type="paragraph" w:customStyle="1" w:styleId="Texttabulky">
    <w:name w:val="Text tabulky"/>
    <w:basedOn w:val="Zkladntext"/>
    <w:rsid w:val="006C0647"/>
    <w:pPr>
      <w:spacing w:before="40" w:after="20"/>
      <w:jc w:val="both"/>
    </w:pPr>
    <w:rPr>
      <w:rFonts w:ascii="Arial" w:hAnsi="Arial" w:cs="Arial"/>
      <w:sz w:val="18"/>
      <w:szCs w:val="18"/>
    </w:rPr>
  </w:style>
  <w:style w:type="paragraph" w:styleId="Zkladntext">
    <w:name w:val="Body Text"/>
    <w:aliases w:val="Základní text1, Char Char Char,Základní text2 Char Char,Základní text2 Char Char Char Char,Char Char Char"/>
    <w:basedOn w:val="Normln"/>
    <w:link w:val="ZkladntextChar"/>
    <w:rsid w:val="006C0647"/>
    <w:pPr>
      <w:spacing w:after="120"/>
    </w:pPr>
  </w:style>
  <w:style w:type="character" w:customStyle="1" w:styleId="ZkladntextChar">
    <w:name w:val="Základní text Char"/>
    <w:aliases w:val="Základní text1 Char, Char Char Char Char,Základní text2 Char Char Char,Základní text2 Char Char Char Char Char,Char Char Char Char"/>
    <w:basedOn w:val="Standardnpsmoodstavce"/>
    <w:link w:val="Zkladntext"/>
    <w:locked/>
    <w:rsid w:val="006C0647"/>
    <w:rPr>
      <w:rFonts w:cs="Times New Roman"/>
      <w:sz w:val="24"/>
      <w:szCs w:val="24"/>
      <w:lang w:eastAsia="en-US"/>
    </w:rPr>
  </w:style>
  <w:style w:type="character" w:customStyle="1" w:styleId="platne">
    <w:name w:val="platne"/>
    <w:basedOn w:val="Standardnpsmoodstavce"/>
    <w:rsid w:val="00E27A5E"/>
    <w:rPr>
      <w:rFonts w:cs="Times New Roman"/>
    </w:rPr>
  </w:style>
  <w:style w:type="character" w:customStyle="1" w:styleId="TableHeadingChar">
    <w:name w:val="Table Heading Char"/>
    <w:basedOn w:val="Standardnpsmoodstavce"/>
    <w:rsid w:val="005456E4"/>
    <w:rPr>
      <w:rFonts w:ascii="Arial" w:hAnsi="Arial" w:cs="MS Mincho"/>
      <w:b/>
      <w:bCs/>
      <w:spacing w:val="10"/>
      <w:sz w:val="16"/>
      <w:lang w:val="cs-CZ" w:eastAsia="en-US" w:bidi="ar-SA"/>
    </w:rPr>
  </w:style>
  <w:style w:type="table" w:styleId="Mkatabulky">
    <w:name w:val="Table Grid"/>
    <w:basedOn w:val="Normlntabulka"/>
    <w:uiPriority w:val="59"/>
    <w:rsid w:val="0091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aliases w:val="Tabulka"/>
    <w:basedOn w:val="Normln"/>
    <w:next w:val="Normln"/>
    <w:link w:val="TitulekChar"/>
    <w:uiPriority w:val="35"/>
    <w:qFormat/>
    <w:locked/>
    <w:rsid w:val="00733154"/>
    <w:pPr>
      <w:autoSpaceDE w:val="0"/>
      <w:autoSpaceDN w:val="0"/>
      <w:adjustRightInd w:val="0"/>
      <w:spacing w:before="120" w:after="120"/>
      <w:jc w:val="both"/>
    </w:pPr>
    <w:rPr>
      <w:rFonts w:cs="Arial"/>
      <w:bCs/>
      <w:lang w:eastAsia="cs-CZ"/>
    </w:rPr>
  </w:style>
  <w:style w:type="character" w:customStyle="1" w:styleId="CharChar1">
    <w:name w:val="Char Char1"/>
    <w:basedOn w:val="Standardnpsmoodstavce"/>
    <w:rsid w:val="00095374"/>
    <w:rPr>
      <w:rFonts w:eastAsia="MS Mincho" w:cs="Times New Roman"/>
      <w:sz w:val="24"/>
      <w:szCs w:val="24"/>
      <w:lang w:eastAsia="en-US"/>
    </w:rPr>
  </w:style>
  <w:style w:type="character" w:customStyle="1" w:styleId="CharChar10">
    <w:name w:val="Char Char10"/>
    <w:basedOn w:val="Standardnpsmoodstavce"/>
    <w:rsid w:val="00C20DC0"/>
    <w:rPr>
      <w:rFonts w:ascii="Arial" w:hAnsi="Arial" w:cs="Arial"/>
      <w:b/>
      <w:sz w:val="24"/>
    </w:rPr>
  </w:style>
  <w:style w:type="character" w:customStyle="1" w:styleId="CharChar9">
    <w:name w:val="Char Char9"/>
    <w:basedOn w:val="Standardnpsmoodstavce"/>
    <w:rsid w:val="00C20DC0"/>
    <w:rPr>
      <w:rFonts w:ascii="Arial" w:hAnsi="Arial" w:cs="Arial"/>
      <w:b/>
      <w:bCs/>
      <w:i/>
      <w:iCs/>
      <w:sz w:val="32"/>
    </w:rPr>
  </w:style>
  <w:style w:type="character" w:customStyle="1" w:styleId="CharChar3">
    <w:name w:val="Char Char3"/>
    <w:basedOn w:val="Standardnpsmoodstavce"/>
    <w:rsid w:val="00C20DC0"/>
    <w:rPr>
      <w:rFonts w:ascii="Arial" w:hAnsi="Arial" w:cs="Arial"/>
      <w:b/>
      <w:smallCaps/>
      <w:sz w:val="74"/>
      <w:szCs w:val="74"/>
    </w:rPr>
  </w:style>
  <w:style w:type="character" w:customStyle="1" w:styleId="CharChar8">
    <w:name w:val="Char Char8"/>
    <w:basedOn w:val="Standardnpsmoodstavce"/>
    <w:rsid w:val="00C20DC0"/>
    <w:rPr>
      <w:rFonts w:ascii="Arial" w:hAnsi="Arial" w:cs="Arial"/>
      <w:sz w:val="28"/>
    </w:rPr>
  </w:style>
  <w:style w:type="character" w:customStyle="1" w:styleId="CharChar7">
    <w:name w:val="Char Char7"/>
    <w:basedOn w:val="Standardnpsmoodstavce"/>
    <w:rsid w:val="00C20DC0"/>
    <w:rPr>
      <w:rFonts w:ascii="Arial" w:hAnsi="Arial" w:cs="Times New Roman"/>
      <w:b/>
    </w:rPr>
  </w:style>
  <w:style w:type="paragraph" w:customStyle="1" w:styleId="Nadpislnku">
    <w:name w:val="Nadpis článku"/>
    <w:basedOn w:val="Textnormy"/>
    <w:next w:val="Textnormy"/>
    <w:rsid w:val="00C20DC0"/>
    <w:pPr>
      <w:keepNext/>
      <w:keepLines/>
      <w:suppressAutoHyphens/>
      <w:spacing w:before="120"/>
      <w:jc w:val="left"/>
    </w:pPr>
    <w:rPr>
      <w:b/>
    </w:rPr>
  </w:style>
  <w:style w:type="paragraph" w:customStyle="1" w:styleId="Textnormy">
    <w:name w:val="Text normy"/>
    <w:rsid w:val="00C20DC0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character" w:customStyle="1" w:styleId="CharChar6">
    <w:name w:val="Char Char6"/>
    <w:basedOn w:val="Standardnpsmoodstavce"/>
    <w:rsid w:val="00C20DC0"/>
    <w:rPr>
      <w:rFonts w:ascii="Arial" w:hAnsi="Arial" w:cs="Times New Roman"/>
      <w:b/>
    </w:rPr>
  </w:style>
  <w:style w:type="character" w:customStyle="1" w:styleId="CharChar5">
    <w:name w:val="Char Char5"/>
    <w:basedOn w:val="Standardnpsmoodstavce"/>
    <w:rsid w:val="00C20DC0"/>
    <w:rPr>
      <w:rFonts w:ascii="Arial" w:hAnsi="Arial" w:cs="Times New Roman"/>
      <w:b/>
    </w:rPr>
  </w:style>
  <w:style w:type="character" w:customStyle="1" w:styleId="CharChar4">
    <w:name w:val="Char Char4"/>
    <w:basedOn w:val="Standardnpsmoodstavce"/>
    <w:rsid w:val="00C20DC0"/>
    <w:rPr>
      <w:rFonts w:ascii="Arial" w:hAnsi="Arial" w:cs="Arial"/>
      <w:b/>
      <w:bCs/>
      <w:i/>
      <w:iCs/>
      <w:sz w:val="28"/>
    </w:rPr>
  </w:style>
  <w:style w:type="character" w:customStyle="1" w:styleId="CharChar2">
    <w:name w:val="Char Char2"/>
    <w:basedOn w:val="Standardnpsmoodstavce"/>
    <w:rsid w:val="00C20DC0"/>
    <w:rPr>
      <w:rFonts w:ascii="Arial" w:hAnsi="Arial" w:cs="Times New Roman"/>
      <w:b/>
    </w:rPr>
  </w:style>
  <w:style w:type="paragraph" w:customStyle="1" w:styleId="NadpisTabObr">
    <w:name w:val="NadpisTabObr"/>
    <w:basedOn w:val="Nadpislnku"/>
    <w:next w:val="Textnormy"/>
    <w:rsid w:val="00C20DC0"/>
    <w:pPr>
      <w:keepNext w:val="0"/>
      <w:jc w:val="center"/>
    </w:pPr>
  </w:style>
  <w:style w:type="character" w:customStyle="1" w:styleId="CharChar">
    <w:name w:val="Char Char"/>
    <w:basedOn w:val="Standardnpsmoodstavce"/>
    <w:rsid w:val="00C20DC0"/>
    <w:rPr>
      <w:rFonts w:cs="Times New Roman"/>
    </w:rPr>
  </w:style>
  <w:style w:type="paragraph" w:styleId="Normlnweb">
    <w:name w:val="Normal (Web)"/>
    <w:basedOn w:val="Normln"/>
    <w:uiPriority w:val="99"/>
    <w:locked/>
    <w:rsid w:val="006769C5"/>
    <w:pPr>
      <w:spacing w:before="100" w:beforeAutospacing="1" w:after="100" w:afterAutospacing="1"/>
    </w:pPr>
    <w:rPr>
      <w:lang w:eastAsia="cs-CZ"/>
    </w:rPr>
  </w:style>
  <w:style w:type="character" w:styleId="Siln">
    <w:name w:val="Strong"/>
    <w:basedOn w:val="Standardnpsmoodstavce"/>
    <w:uiPriority w:val="22"/>
    <w:locked/>
    <w:rsid w:val="006769C5"/>
    <w:rPr>
      <w:rFonts w:cs="Times New Roman"/>
      <w:b/>
      <w:bCs/>
    </w:rPr>
  </w:style>
  <w:style w:type="character" w:customStyle="1" w:styleId="apple-style-span">
    <w:name w:val="apple-style-span"/>
    <w:basedOn w:val="Standardnpsmoodstavce"/>
    <w:rsid w:val="004706DC"/>
  </w:style>
  <w:style w:type="paragraph" w:customStyle="1" w:styleId="Poznmka">
    <w:name w:val="Poznámka"/>
    <w:basedOn w:val="Zkladntext"/>
    <w:next w:val="Zkladntext"/>
    <w:autoRedefine/>
    <w:rsid w:val="001329BE"/>
    <w:pPr>
      <w:widowControl w:val="0"/>
      <w:tabs>
        <w:tab w:val="left" w:pos="709"/>
        <w:tab w:val="left" w:pos="1260"/>
        <w:tab w:val="center" w:pos="4320"/>
        <w:tab w:val="right" w:pos="8640"/>
      </w:tabs>
      <w:spacing w:before="120" w:after="0"/>
      <w:jc w:val="both"/>
    </w:pPr>
    <w:rPr>
      <w:rFonts w:ascii="Verdana" w:eastAsia="Times New Roman" w:hAnsi="Verdana" w:cs="Arial"/>
      <w:i/>
      <w:snapToGrid w:val="0"/>
      <w:kern w:val="28"/>
      <w:lang w:eastAsia="cs-CZ"/>
    </w:rPr>
  </w:style>
  <w:style w:type="character" w:customStyle="1" w:styleId="mainpadding">
    <w:name w:val="mainpadding"/>
    <w:basedOn w:val="Standardnpsmoodstavce"/>
    <w:rsid w:val="00C35692"/>
  </w:style>
  <w:style w:type="paragraph" w:styleId="Odstavecseseznamem">
    <w:name w:val="List Paragraph"/>
    <w:basedOn w:val="Normln"/>
    <w:link w:val="OdstavecseseznamemChar"/>
    <w:uiPriority w:val="34"/>
    <w:rsid w:val="00296512"/>
    <w:pPr>
      <w:tabs>
        <w:tab w:val="left" w:pos="1134"/>
      </w:tabs>
      <w:ind w:left="708"/>
    </w:pPr>
    <w:rPr>
      <w:rFonts w:eastAsia="Times New Roman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locked/>
    <w:rsid w:val="00296512"/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296512"/>
    <w:rPr>
      <w:rFonts w:ascii="Courier New" w:eastAsia="Times New Roman" w:hAnsi="Courier New"/>
    </w:rPr>
  </w:style>
  <w:style w:type="paragraph" w:customStyle="1" w:styleId="odstavec">
    <w:name w:val="odstavec"/>
    <w:basedOn w:val="Normln"/>
    <w:rsid w:val="00D753D7"/>
    <w:pPr>
      <w:ind w:firstLine="340"/>
      <w:jc w:val="both"/>
    </w:pPr>
    <w:rPr>
      <w:rFonts w:ascii="Arial Narrow" w:eastAsia="Times New Roman" w:hAnsi="Arial Narrow"/>
      <w:lang w:eastAsia="cs-CZ"/>
    </w:rPr>
  </w:style>
  <w:style w:type="paragraph" w:styleId="Zkladntextodsazen">
    <w:name w:val="Body Text Indent"/>
    <w:basedOn w:val="Normln"/>
    <w:link w:val="ZkladntextodsazenChar"/>
    <w:locked/>
    <w:rsid w:val="00B0781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B0781D"/>
    <w:rPr>
      <w:sz w:val="24"/>
      <w:szCs w:val="24"/>
      <w:lang w:eastAsia="en-US"/>
    </w:rPr>
  </w:style>
  <w:style w:type="paragraph" w:customStyle="1" w:styleId="ObyCharCharCharCharCharCharCharCharCharCharCharCharCharCharCharCharCharChar">
    <w:name w:val="Obyč Char Char Char Char Char Char Char Char Char Char Char Char Char Char Char Char Char Char"/>
    <w:basedOn w:val="Normln"/>
    <w:link w:val="ObyCharCharCharCharCharCharCharCharCharCharCharCharCharCharCharCharCharCharChar"/>
    <w:rsid w:val="00627491"/>
    <w:pPr>
      <w:spacing w:before="120" w:line="288" w:lineRule="auto"/>
      <w:ind w:firstLine="709"/>
      <w:jc w:val="both"/>
    </w:pPr>
    <w:rPr>
      <w:rFonts w:ascii="Arial" w:eastAsia="Times New Roman" w:hAnsi="Arial"/>
      <w:sz w:val="22"/>
      <w:lang w:eastAsia="cs-CZ"/>
    </w:rPr>
  </w:style>
  <w:style w:type="character" w:customStyle="1" w:styleId="ObyCharCharCharCharCharCharCharCharCharCharCharCharCharCharCharCharCharCharChar">
    <w:name w:val="Obyč Char Char Char Char Char Char Char Char Char Char Char Char Char Char Char Char Char Char Char"/>
    <w:link w:val="ObyCharCharCharCharCharCharCharCharCharCharCharCharCharCharCharCharCharChar"/>
    <w:rsid w:val="00627491"/>
    <w:rPr>
      <w:rFonts w:ascii="Arial" w:eastAsia="Times New Roman" w:hAnsi="Arial"/>
      <w:sz w:val="22"/>
      <w:szCs w:val="24"/>
    </w:rPr>
  </w:style>
  <w:style w:type="character" w:styleId="Odkaznakoment">
    <w:name w:val="annotation reference"/>
    <w:uiPriority w:val="99"/>
    <w:unhideWhenUsed/>
    <w:locked/>
    <w:rsid w:val="00952B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952B5B"/>
    <w:rPr>
      <w:rFonts w:ascii="Arial" w:eastAsia="Times New Roman" w:hAnsi="Arial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52B5B"/>
    <w:rPr>
      <w:rFonts w:ascii="Arial" w:eastAsia="Times New Roman" w:hAnsi="Arial"/>
    </w:rPr>
  </w:style>
  <w:style w:type="paragraph" w:customStyle="1" w:styleId="Oby">
    <w:name w:val="Obyč"/>
    <w:basedOn w:val="Normln"/>
    <w:rsid w:val="00952D37"/>
    <w:pPr>
      <w:spacing w:before="120" w:line="288" w:lineRule="auto"/>
      <w:ind w:firstLine="709"/>
      <w:jc w:val="both"/>
    </w:pPr>
    <w:rPr>
      <w:rFonts w:ascii="Arial" w:eastAsia="Times New Roman" w:hAnsi="Arial"/>
      <w:sz w:val="22"/>
      <w:lang w:eastAsia="cs-CZ"/>
    </w:rPr>
  </w:style>
  <w:style w:type="paragraph" w:styleId="Zkladntextodsazen2">
    <w:name w:val="Body Text Indent 2"/>
    <w:basedOn w:val="Normln"/>
    <w:link w:val="Zkladntextodsazen2Char"/>
    <w:locked/>
    <w:rsid w:val="00FC597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FC597C"/>
    <w:rPr>
      <w:sz w:val="24"/>
      <w:szCs w:val="24"/>
      <w:lang w:eastAsia="en-US"/>
    </w:rPr>
  </w:style>
  <w:style w:type="paragraph" w:customStyle="1" w:styleId="textnormal">
    <w:name w:val="text_normal"/>
    <w:rsid w:val="001F1E6B"/>
    <w:pPr>
      <w:pBdr>
        <w:top w:val="nil"/>
        <w:left w:val="nil"/>
        <w:bottom w:val="nil"/>
        <w:right w:val="nil"/>
        <w:between w:val="nil"/>
        <w:bar w:val="nil"/>
      </w:pBdr>
      <w:spacing w:before="120"/>
      <w:jc w:val="both"/>
    </w:pPr>
    <w:rPr>
      <w:rFonts w:ascii="Calibri" w:eastAsia="Calibri" w:hAnsi="Calibri" w:cs="Calibri"/>
      <w:color w:val="000000"/>
      <w:sz w:val="22"/>
      <w:szCs w:val="22"/>
      <w:bdr w:val="nil"/>
      <w:lang w:eastAsia="en-US"/>
    </w:rPr>
  </w:style>
  <w:style w:type="paragraph" w:styleId="Bezmezer">
    <w:name w:val="No Spacing"/>
    <w:basedOn w:val="textnormal"/>
    <w:link w:val="BezmezerChar"/>
    <w:uiPriority w:val="1"/>
    <w:rsid w:val="000A331D"/>
  </w:style>
  <w:style w:type="character" w:customStyle="1" w:styleId="BezmezerChar">
    <w:name w:val="Bez mezer Char"/>
    <w:basedOn w:val="Standardnpsmoodstavce"/>
    <w:link w:val="Bezmezer"/>
    <w:uiPriority w:val="1"/>
    <w:rsid w:val="000A331D"/>
    <w:rPr>
      <w:rFonts w:ascii="Calibri" w:eastAsia="Calibri" w:hAnsi="Calibri" w:cs="Calibri"/>
      <w:color w:val="000000"/>
      <w:sz w:val="22"/>
      <w:szCs w:val="22"/>
      <w:bdr w:val="nil"/>
      <w:lang w:eastAsia="en-US"/>
    </w:rPr>
  </w:style>
  <w:style w:type="paragraph" w:customStyle="1" w:styleId="Normlnn">
    <w:name w:val="Normální n"/>
    <w:basedOn w:val="Normln"/>
    <w:rsid w:val="00FF535D"/>
    <w:pPr>
      <w:spacing w:before="60"/>
      <w:jc w:val="both"/>
    </w:pPr>
    <w:rPr>
      <w:rFonts w:eastAsia="Times New Roman"/>
      <w:sz w:val="22"/>
      <w:szCs w:val="20"/>
      <w:lang w:eastAsia="cs-CZ"/>
    </w:rPr>
  </w:style>
  <w:style w:type="paragraph" w:customStyle="1" w:styleId="FreeForm">
    <w:name w:val="Free Form"/>
    <w:semiHidden/>
    <w:unhideWhenUsed/>
    <w:rsid w:val="00261B0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bdr w:val="nil"/>
      <w:lang w:val="en-US" w:eastAsia="en-US"/>
    </w:rPr>
  </w:style>
  <w:style w:type="paragraph" w:customStyle="1" w:styleId="titlogo">
    <w:name w:val="tit_logo"/>
    <w:basedOn w:val="titautor"/>
    <w:rsid w:val="00261B02"/>
    <w:pPr>
      <w:spacing w:line="240" w:lineRule="auto"/>
    </w:pPr>
  </w:style>
  <w:style w:type="numbering" w:customStyle="1" w:styleId="List0">
    <w:name w:val="List 0"/>
    <w:basedOn w:val="None"/>
    <w:rsid w:val="00261B02"/>
    <w:pPr>
      <w:numPr>
        <w:numId w:val="5"/>
      </w:numPr>
    </w:pPr>
  </w:style>
  <w:style w:type="numbering" w:customStyle="1" w:styleId="None">
    <w:name w:val="None"/>
    <w:rsid w:val="00261B02"/>
  </w:style>
  <w:style w:type="paragraph" w:customStyle="1" w:styleId="Nadpisreference">
    <w:name w:val="Nadpis_reference"/>
    <w:basedOn w:val="Nadpis1"/>
    <w:next w:val="referenceitems"/>
    <w:rsid w:val="00261B02"/>
    <w:pPr>
      <w:numPr>
        <w:numId w:val="0"/>
      </w:numPr>
      <w:pBdr>
        <w:top w:val="nil"/>
        <w:left w:val="nil"/>
        <w:bottom w:val="nil"/>
        <w:right w:val="nil"/>
        <w:between w:val="nil"/>
        <w:bar w:val="nil"/>
      </w:pBdr>
      <w:suppressAutoHyphens/>
      <w:spacing w:after="360"/>
      <w:jc w:val="left"/>
    </w:pPr>
    <w:rPr>
      <w:rFonts w:asciiTheme="majorHAnsi" w:eastAsia="Arial Unicode MS" w:hAnsiTheme="majorHAnsi" w:cs="Arial Unicode MS"/>
      <w:caps w:val="0"/>
      <w:color w:val="000000"/>
      <w:sz w:val="36"/>
      <w:szCs w:val="36"/>
      <w:bdr w:val="nil"/>
    </w:rPr>
  </w:style>
  <w:style w:type="paragraph" w:customStyle="1" w:styleId="textodsazpism">
    <w:name w:val="text_odsaz_pism"/>
    <w:basedOn w:val="textodsazcislrucne"/>
    <w:rsid w:val="00261B02"/>
    <w:pPr>
      <w:numPr>
        <w:numId w:val="10"/>
      </w:numPr>
      <w:ind w:left="568" w:hanging="284"/>
    </w:pPr>
  </w:style>
  <w:style w:type="paragraph" w:customStyle="1" w:styleId="textodsazcisl">
    <w:name w:val="text_odsaz_cisl"/>
    <w:basedOn w:val="textodsazcislrucne"/>
    <w:rsid w:val="00261B02"/>
    <w:pPr>
      <w:numPr>
        <w:numId w:val="21"/>
      </w:numPr>
      <w:tabs>
        <w:tab w:val="clear" w:pos="567"/>
      </w:tabs>
      <w:ind w:left="568" w:hanging="284"/>
    </w:pPr>
  </w:style>
  <w:style w:type="character" w:styleId="Sledovanodkaz">
    <w:name w:val="FollowedHyperlink"/>
    <w:basedOn w:val="Standardnpsmoodstavce"/>
    <w:uiPriority w:val="99"/>
    <w:unhideWhenUsed/>
    <w:locked/>
    <w:rsid w:val="00261B02"/>
    <w:rPr>
      <w:color w:val="800080" w:themeColor="followedHyperlink"/>
      <w:u w:val="single"/>
    </w:rPr>
  </w:style>
  <w:style w:type="paragraph" w:customStyle="1" w:styleId="seznam-odrky">
    <w:name w:val="seznam - odrážky"/>
    <w:basedOn w:val="Normln"/>
    <w:semiHidden/>
    <w:unhideWhenUsed/>
    <w:rsid w:val="00261B02"/>
    <w:pPr>
      <w:numPr>
        <w:numId w:val="6"/>
      </w:numPr>
      <w:jc w:val="both"/>
    </w:pPr>
    <w:rPr>
      <w:rFonts w:ascii="Arial" w:eastAsia="Times New Roman" w:hAnsi="Arial"/>
      <w:sz w:val="20"/>
      <w:lang w:eastAsia="cs-CZ"/>
    </w:rPr>
  </w:style>
  <w:style w:type="paragraph" w:customStyle="1" w:styleId="Default">
    <w:name w:val="Default"/>
    <w:unhideWhenUsed/>
    <w:rsid w:val="00261B0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items1">
    <w:name w:val="items_1"/>
    <w:basedOn w:val="textnormal"/>
    <w:rsid w:val="00261B02"/>
    <w:pPr>
      <w:numPr>
        <w:numId w:val="7"/>
      </w:numPr>
      <w:spacing w:before="0"/>
      <w:ind w:left="568" w:hanging="284"/>
    </w:pPr>
  </w:style>
  <w:style w:type="paragraph" w:customStyle="1" w:styleId="titautor">
    <w:name w:val="tit_autor"/>
    <w:rsid w:val="00261B02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line="280" w:lineRule="exact"/>
      <w:jc w:val="right"/>
    </w:pPr>
    <w:rPr>
      <w:rFonts w:ascii="Palatino Linotype" w:eastAsia="Calibri" w:hAnsi="Palatino Linotype" w:cs="Calibri"/>
      <w:sz w:val="24"/>
      <w:szCs w:val="24"/>
      <w:bdr w:val="nil"/>
      <w:lang w:eastAsia="en-US"/>
    </w:rPr>
  </w:style>
  <w:style w:type="paragraph" w:customStyle="1" w:styleId="titnadpis">
    <w:name w:val="tit_nadpis"/>
    <w:basedOn w:val="titautor"/>
    <w:next w:val="titpodnadpis"/>
    <w:rsid w:val="00261B02"/>
    <w:pPr>
      <w:spacing w:before="2500" w:line="240" w:lineRule="auto"/>
    </w:pPr>
    <w:rPr>
      <w:b/>
      <w:sz w:val="36"/>
    </w:rPr>
  </w:style>
  <w:style w:type="paragraph" w:customStyle="1" w:styleId="titpodnadpis">
    <w:name w:val="tit_podnadpis"/>
    <w:basedOn w:val="titnadpis"/>
    <w:rsid w:val="00261B02"/>
    <w:pPr>
      <w:spacing w:before="240" w:after="1700"/>
    </w:pPr>
    <w:rPr>
      <w:b w:val="0"/>
      <w:sz w:val="32"/>
    </w:rPr>
  </w:style>
  <w:style w:type="paragraph" w:customStyle="1" w:styleId="Obsahnadpis">
    <w:name w:val="Obsah_nadpis"/>
    <w:basedOn w:val="Obsah1"/>
    <w:rsid w:val="00261B02"/>
    <w:pPr>
      <w:keepNext/>
      <w:pageBreakBefore/>
      <w:pBdr>
        <w:top w:val="nil"/>
        <w:left w:val="nil"/>
        <w:bottom w:val="nil"/>
        <w:right w:val="nil"/>
        <w:between w:val="nil"/>
        <w:bar w:val="nil"/>
      </w:pBdr>
      <w:tabs>
        <w:tab w:val="left" w:pos="511"/>
        <w:tab w:val="left" w:pos="567"/>
        <w:tab w:val="right" w:pos="8749"/>
        <w:tab w:val="right" w:pos="8789"/>
      </w:tabs>
      <w:spacing w:before="0" w:after="360"/>
      <w:ind w:left="567" w:hanging="567"/>
    </w:pPr>
    <w:rPr>
      <w:rFonts w:asciiTheme="majorHAnsi" w:eastAsia="Calibri" w:hAnsiTheme="majorHAnsi" w:cs="Calibri"/>
      <w:bCs w:val="0"/>
      <w:bdr w:val="nil"/>
      <w:lang w:val="en-US"/>
    </w:rPr>
  </w:style>
  <w:style w:type="paragraph" w:customStyle="1" w:styleId="tabpopis">
    <w:name w:val="tab_popis"/>
    <w:next w:val="tab0"/>
    <w:rsid w:val="00261B02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37"/>
      </w:tabs>
      <w:spacing w:before="300" w:after="60"/>
      <w:jc w:val="both"/>
    </w:pPr>
    <w:rPr>
      <w:rFonts w:asciiTheme="majorHAnsi" w:eastAsia="Helvetica" w:hAnsiTheme="majorHAnsi" w:cs="Helvetica"/>
      <w:i/>
      <w:iCs/>
      <w:sz w:val="22"/>
      <w:szCs w:val="22"/>
      <w:bdr w:val="nil"/>
      <w:lang w:eastAsia="en-US"/>
    </w:rPr>
  </w:style>
  <w:style w:type="paragraph" w:customStyle="1" w:styleId="tab0">
    <w:name w:val="tab"/>
    <w:rsid w:val="00261B02"/>
    <w:pPr>
      <w:keepLines/>
    </w:pPr>
    <w:rPr>
      <w:rFonts w:ascii="Calibri" w:eastAsia="Calibri" w:hAnsi="Calibri" w:cs="Calibri"/>
      <w:sz w:val="21"/>
      <w:szCs w:val="22"/>
      <w:bdr w:val="nil"/>
      <w:lang w:eastAsia="en-US"/>
    </w:rPr>
  </w:style>
  <w:style w:type="paragraph" w:styleId="Seznamsodrkami">
    <w:name w:val="List Bullet"/>
    <w:basedOn w:val="Normln"/>
    <w:uiPriority w:val="99"/>
    <w:unhideWhenUsed/>
    <w:locked/>
    <w:rsid w:val="00261B02"/>
    <w:pPr>
      <w:numPr>
        <w:numId w:val="8"/>
      </w:numPr>
      <w:pBdr>
        <w:top w:val="nil"/>
        <w:left w:val="nil"/>
        <w:bottom w:val="nil"/>
        <w:right w:val="nil"/>
        <w:between w:val="nil"/>
        <w:bar w:val="nil"/>
      </w:pBdr>
      <w:spacing w:after="120"/>
      <w:contextualSpacing/>
      <w:jc w:val="both"/>
    </w:pPr>
    <w:rPr>
      <w:rFonts w:ascii="Calibri" w:eastAsia="Calibri" w:hAnsi="Calibri" w:cs="Calibri"/>
      <w:color w:val="C00000"/>
      <w:sz w:val="22"/>
      <w:szCs w:val="22"/>
      <w:bdr w:val="nil"/>
      <w:lang w:val="en-US"/>
    </w:rPr>
  </w:style>
  <w:style w:type="paragraph" w:customStyle="1" w:styleId="textodsazcislrucne">
    <w:name w:val="text_odsaz_cisl_rucne"/>
    <w:rsid w:val="00261B02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67"/>
      </w:tabs>
      <w:spacing w:before="20" w:after="20"/>
      <w:ind w:left="568" w:hanging="284"/>
      <w:jc w:val="both"/>
    </w:pPr>
    <w:rPr>
      <w:rFonts w:ascii="Calibri" w:eastAsia="Calibri" w:hAnsi="Calibri" w:cs="Calibri"/>
      <w:color w:val="000000"/>
      <w:sz w:val="22"/>
      <w:szCs w:val="22"/>
      <w:bdr w:val="nil"/>
      <w:lang w:eastAsia="en-US"/>
    </w:rPr>
  </w:style>
  <w:style w:type="paragraph" w:customStyle="1" w:styleId="textnormalpotab">
    <w:name w:val="text_normal_po_tab"/>
    <w:basedOn w:val="textnormal"/>
    <w:next w:val="textnormal"/>
    <w:rsid w:val="00261B02"/>
    <w:pPr>
      <w:spacing w:before="360"/>
    </w:pPr>
  </w:style>
  <w:style w:type="paragraph" w:customStyle="1" w:styleId="rovnice">
    <w:name w:val="rovnice"/>
    <w:basedOn w:val="textnormal"/>
    <w:rsid w:val="00261B02"/>
    <w:pPr>
      <w:tabs>
        <w:tab w:val="right" w:pos="7655"/>
        <w:tab w:val="right" w:pos="8789"/>
      </w:tabs>
      <w:spacing w:after="120"/>
      <w:ind w:left="567"/>
    </w:pPr>
  </w:style>
  <w:style w:type="paragraph" w:customStyle="1" w:styleId="rovnicevysvetlivky">
    <w:name w:val="rovnice_vysvetlivky"/>
    <w:basedOn w:val="rovnice"/>
    <w:rsid w:val="00261B02"/>
    <w:pPr>
      <w:tabs>
        <w:tab w:val="left" w:pos="1021"/>
      </w:tabs>
      <w:spacing w:before="0"/>
      <w:ind w:left="1021" w:hanging="454"/>
      <w:contextualSpacing/>
      <w:jc w:val="left"/>
    </w:pPr>
  </w:style>
  <w:style w:type="paragraph" w:customStyle="1" w:styleId="textodsazcislcastrucne">
    <w:name w:val="text_odsaz_cisl_cast_rucne"/>
    <w:basedOn w:val="textodsazcislrucne"/>
    <w:rsid w:val="00261B02"/>
    <w:pPr>
      <w:tabs>
        <w:tab w:val="clear" w:pos="567"/>
      </w:tabs>
      <w:ind w:left="1021" w:hanging="737"/>
    </w:pPr>
  </w:style>
  <w:style w:type="paragraph" w:customStyle="1" w:styleId="referenceitems">
    <w:name w:val="reference_items"/>
    <w:basedOn w:val="textnormal"/>
    <w:rsid w:val="00261B02"/>
    <w:pPr>
      <w:keepLines/>
      <w:numPr>
        <w:numId w:val="20"/>
      </w:numPr>
      <w:ind w:left="567" w:hanging="567"/>
    </w:pPr>
  </w:style>
  <w:style w:type="paragraph" w:customStyle="1" w:styleId="obrpopis">
    <w:name w:val="obr_popis"/>
    <w:basedOn w:val="tabpopis"/>
    <w:next w:val="textnormal"/>
    <w:rsid w:val="00261B02"/>
    <w:pPr>
      <w:keepNext w:val="0"/>
      <w:spacing w:before="60" w:after="300"/>
      <w:jc w:val="center"/>
    </w:pPr>
  </w:style>
  <w:style w:type="paragraph" w:customStyle="1" w:styleId="obr0">
    <w:name w:val="obr"/>
    <w:next w:val="obrpopis"/>
    <w:rsid w:val="00261B02"/>
    <w:pPr>
      <w:keepNext/>
      <w:pBdr>
        <w:top w:val="nil"/>
        <w:left w:val="nil"/>
        <w:bottom w:val="nil"/>
        <w:right w:val="nil"/>
        <w:between w:val="nil"/>
        <w:bar w:val="nil"/>
      </w:pBdr>
      <w:spacing w:before="360"/>
      <w:jc w:val="center"/>
    </w:pPr>
    <w:rPr>
      <w:rFonts w:ascii="Calibri" w:eastAsia="Calibri" w:hAnsi="Calibri" w:cs="Calibri"/>
      <w:color w:val="000000"/>
      <w:sz w:val="22"/>
      <w:szCs w:val="22"/>
      <w:bdr w:val="nil"/>
      <w:lang w:eastAsia="en-US"/>
    </w:rPr>
  </w:style>
  <w:style w:type="paragraph" w:customStyle="1" w:styleId="textpodnadpistucne">
    <w:name w:val="text_podnadpis_tucne"/>
    <w:basedOn w:val="textnormal"/>
    <w:next w:val="textnormal"/>
    <w:rsid w:val="00261B02"/>
    <w:pPr>
      <w:keepNext/>
      <w:spacing w:before="200"/>
    </w:pPr>
    <w:rPr>
      <w:b/>
    </w:rPr>
  </w:style>
  <w:style w:type="paragraph" w:customStyle="1" w:styleId="items2">
    <w:name w:val="items_2"/>
    <w:rsid w:val="00261B02"/>
    <w:pPr>
      <w:numPr>
        <w:numId w:val="9"/>
      </w:numPr>
      <w:pBdr>
        <w:top w:val="nil"/>
        <w:left w:val="nil"/>
        <w:bottom w:val="nil"/>
        <w:right w:val="nil"/>
        <w:between w:val="nil"/>
        <w:bar w:val="nil"/>
      </w:pBdr>
      <w:ind w:left="851" w:hanging="284"/>
      <w:jc w:val="both"/>
    </w:pPr>
    <w:rPr>
      <w:rFonts w:ascii="Calibri" w:eastAsia="Calibri" w:hAnsi="Calibri" w:cs="Calibri"/>
      <w:color w:val="000000"/>
      <w:sz w:val="22"/>
      <w:szCs w:val="22"/>
      <w:bdr w:val="ni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locked/>
    <w:rsid w:val="00261B02"/>
    <w:pPr>
      <w:pBdr>
        <w:top w:val="nil"/>
        <w:left w:val="nil"/>
        <w:bottom w:val="nil"/>
        <w:right w:val="nil"/>
        <w:between w:val="nil"/>
        <w:bar w:val="nil"/>
      </w:pBdr>
      <w:spacing w:after="120"/>
      <w:jc w:val="both"/>
    </w:pPr>
    <w:rPr>
      <w:rFonts w:ascii="Calibri" w:eastAsia="Calibri" w:hAnsi="Calibri" w:cs="Calibri"/>
      <w:b/>
      <w:bCs/>
      <w:bdr w:val="nil"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261B02"/>
    <w:rPr>
      <w:rFonts w:ascii="Calibri" w:eastAsia="Calibri" w:hAnsi="Calibri" w:cs="Calibri"/>
      <w:b/>
      <w:bCs/>
      <w:bdr w:val="nil"/>
      <w:lang w:val="en-US" w:eastAsia="en-US"/>
    </w:rPr>
  </w:style>
  <w:style w:type="paragraph" w:styleId="Revize">
    <w:name w:val="Revision"/>
    <w:hidden/>
    <w:uiPriority w:val="99"/>
    <w:semiHidden/>
    <w:rsid w:val="00261B02"/>
    <w:rPr>
      <w:rFonts w:ascii="Calibri" w:eastAsia="Calibri" w:hAnsi="Calibri" w:cs="Calibri"/>
      <w:color w:val="C00000"/>
      <w:sz w:val="22"/>
      <w:szCs w:val="22"/>
      <w:bdr w:val="nil"/>
      <w:lang w:val="en-US" w:eastAsia="en-US"/>
    </w:rPr>
  </w:style>
  <w:style w:type="paragraph" w:customStyle="1" w:styleId="referenceitemsPL">
    <w:name w:val="reference_items_PL"/>
    <w:basedOn w:val="referenceitems"/>
    <w:rsid w:val="00261B02"/>
    <w:pPr>
      <w:numPr>
        <w:numId w:val="11"/>
      </w:numPr>
      <w:ind w:left="737" w:hanging="737"/>
    </w:pPr>
  </w:style>
  <w:style w:type="paragraph" w:customStyle="1" w:styleId="referenceitemsCR">
    <w:name w:val="reference_items_CR"/>
    <w:basedOn w:val="referenceitems"/>
    <w:rsid w:val="00261B02"/>
    <w:pPr>
      <w:numPr>
        <w:numId w:val="19"/>
      </w:numPr>
      <w:ind w:left="709" w:hanging="709"/>
    </w:pPr>
  </w:style>
  <w:style w:type="paragraph" w:customStyle="1" w:styleId="referenceitemsSK">
    <w:name w:val="reference_items_SK"/>
    <w:basedOn w:val="referenceitems"/>
    <w:rsid w:val="00261B02"/>
    <w:pPr>
      <w:numPr>
        <w:numId w:val="13"/>
      </w:numPr>
      <w:ind w:left="737" w:hanging="737"/>
    </w:pPr>
  </w:style>
  <w:style w:type="paragraph" w:customStyle="1" w:styleId="referenceitemsDK">
    <w:name w:val="reference_items_DK"/>
    <w:basedOn w:val="referenceitems"/>
    <w:rsid w:val="00261B02"/>
    <w:pPr>
      <w:numPr>
        <w:numId w:val="14"/>
      </w:numPr>
      <w:ind w:left="737" w:hanging="737"/>
    </w:pPr>
  </w:style>
  <w:style w:type="paragraph" w:customStyle="1" w:styleId="referenceitemsFR">
    <w:name w:val="reference_items_FR"/>
    <w:basedOn w:val="referenceitems"/>
    <w:rsid w:val="00261B02"/>
    <w:pPr>
      <w:numPr>
        <w:numId w:val="15"/>
      </w:numPr>
      <w:ind w:left="737" w:hanging="737"/>
    </w:pPr>
  </w:style>
  <w:style w:type="paragraph" w:customStyle="1" w:styleId="referenceitemsDE">
    <w:name w:val="reference_items_DE"/>
    <w:basedOn w:val="referenceitems"/>
    <w:rsid w:val="00261B02"/>
    <w:pPr>
      <w:numPr>
        <w:numId w:val="16"/>
      </w:numPr>
      <w:ind w:left="680" w:hanging="680"/>
    </w:pPr>
  </w:style>
  <w:style w:type="paragraph" w:customStyle="1" w:styleId="referenceitemsUK">
    <w:name w:val="reference_items_UK"/>
    <w:basedOn w:val="referenceitems"/>
    <w:rsid w:val="00261B02"/>
    <w:pPr>
      <w:numPr>
        <w:numId w:val="17"/>
      </w:numPr>
      <w:ind w:left="737" w:hanging="737"/>
    </w:pPr>
  </w:style>
  <w:style w:type="paragraph" w:customStyle="1" w:styleId="referenceitemsAT">
    <w:name w:val="reference–items–AT"/>
    <w:basedOn w:val="referenceitems"/>
    <w:rsid w:val="00261B02"/>
    <w:pPr>
      <w:numPr>
        <w:numId w:val="18"/>
      </w:numPr>
      <w:shd w:val="clear" w:color="auto" w:fill="FFFFFF"/>
      <w:spacing w:before="225" w:after="270" w:line="302" w:lineRule="atLeast"/>
      <w:jc w:val="left"/>
    </w:pPr>
  </w:style>
  <w:style w:type="paragraph" w:customStyle="1" w:styleId="referenceitemsEU">
    <w:name w:val="reference_items_EU"/>
    <w:basedOn w:val="referenceitemsCR"/>
    <w:rsid w:val="00261B02"/>
    <w:pPr>
      <w:numPr>
        <w:numId w:val="12"/>
      </w:numPr>
      <w:ind w:left="709" w:hanging="709"/>
    </w:pPr>
  </w:style>
  <w:style w:type="paragraph" w:customStyle="1" w:styleId="zapatikontakt">
    <w:name w:val="zapati_kontakt"/>
    <w:basedOn w:val="titautor"/>
    <w:rsid w:val="00261B02"/>
  </w:style>
  <w:style w:type="paragraph" w:customStyle="1" w:styleId="zpracovatelpodpis">
    <w:name w:val="zpracovatel_podpis"/>
    <w:basedOn w:val="textnormal"/>
    <w:rsid w:val="00261B02"/>
    <w:pPr>
      <w:spacing w:before="0"/>
      <w:jc w:val="center"/>
    </w:pPr>
  </w:style>
  <w:style w:type="paragraph" w:customStyle="1" w:styleId="Styl1">
    <w:name w:val="Styl1"/>
    <w:basedOn w:val="Nadpis1"/>
    <w:link w:val="Styl1Char"/>
    <w:rsid w:val="00261B02"/>
    <w:pPr>
      <w:pBdr>
        <w:top w:val="nil"/>
        <w:left w:val="nil"/>
        <w:bottom w:val="nil"/>
        <w:right w:val="nil"/>
        <w:between w:val="nil"/>
        <w:bar w:val="nil"/>
      </w:pBdr>
      <w:tabs>
        <w:tab w:val="num" w:pos="0"/>
      </w:tabs>
      <w:suppressAutoHyphens/>
      <w:spacing w:after="360"/>
      <w:ind w:left="851" w:hanging="851"/>
      <w:jc w:val="left"/>
    </w:pPr>
    <w:rPr>
      <w:rFonts w:asciiTheme="majorHAnsi" w:eastAsia="Arial Unicode MS" w:hAnsiTheme="majorHAnsi" w:cs="Arial Unicode MS"/>
      <w:caps w:val="0"/>
      <w:color w:val="000000"/>
      <w:sz w:val="36"/>
      <w:szCs w:val="36"/>
      <w:bdr w:val="nil"/>
    </w:rPr>
  </w:style>
  <w:style w:type="character" w:customStyle="1" w:styleId="Styl1Char">
    <w:name w:val="Styl1 Char"/>
    <w:basedOn w:val="Nadpis1Char"/>
    <w:link w:val="Styl1"/>
    <w:rsid w:val="00261B02"/>
    <w:rPr>
      <w:rFonts w:asciiTheme="majorHAnsi" w:eastAsia="Arial Unicode MS" w:hAnsiTheme="majorHAnsi" w:cs="Arial Unicode MS"/>
      <w:b/>
      <w:bCs/>
      <w:caps w:val="0"/>
      <w:color w:val="000000"/>
      <w:sz w:val="36"/>
      <w:szCs w:val="36"/>
      <w:bdr w:val="nil"/>
      <w:lang w:eastAsia="en-US"/>
    </w:rPr>
  </w:style>
  <w:style w:type="character" w:customStyle="1" w:styleId="yext-address-address">
    <w:name w:val="yext-address-address"/>
    <w:basedOn w:val="Standardnpsmoodstavce"/>
    <w:rsid w:val="00261B02"/>
  </w:style>
  <w:style w:type="character" w:customStyle="1" w:styleId="yext-address-city">
    <w:name w:val="yext-address-city"/>
    <w:basedOn w:val="Standardnpsmoodstavce"/>
    <w:rsid w:val="00261B02"/>
  </w:style>
  <w:style w:type="character" w:customStyle="1" w:styleId="yext-address-postalcode">
    <w:name w:val="yext-address-postalcode"/>
    <w:basedOn w:val="Standardnpsmoodstavce"/>
    <w:rsid w:val="00261B02"/>
  </w:style>
  <w:style w:type="paragraph" w:customStyle="1" w:styleId="Obr">
    <w:name w:val="Obr"/>
    <w:basedOn w:val="Odstavecseseznamem"/>
    <w:link w:val="ObrChar"/>
    <w:rsid w:val="00261B02"/>
    <w:pPr>
      <w:numPr>
        <w:numId w:val="22"/>
      </w:numPr>
      <w:pBdr>
        <w:top w:val="nil"/>
        <w:left w:val="nil"/>
        <w:bottom w:val="nil"/>
        <w:right w:val="nil"/>
        <w:between w:val="nil"/>
        <w:bar w:val="nil"/>
      </w:pBdr>
      <w:tabs>
        <w:tab w:val="clear" w:pos="1134"/>
      </w:tabs>
      <w:spacing w:after="120"/>
      <w:contextualSpacing/>
      <w:jc w:val="center"/>
    </w:pPr>
    <w:rPr>
      <w:bdr w:val="nil"/>
      <w:lang w:eastAsia="en-US"/>
    </w:rPr>
  </w:style>
  <w:style w:type="paragraph" w:customStyle="1" w:styleId="Tab">
    <w:name w:val="Tab"/>
    <w:basedOn w:val="Bezmezer"/>
    <w:link w:val="TabChar"/>
    <w:rsid w:val="00261B02"/>
    <w:pPr>
      <w:numPr>
        <w:numId w:val="23"/>
      </w:numPr>
      <w:jc w:val="center"/>
    </w:pPr>
    <w:rPr>
      <w:color w:val="C0000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61B02"/>
    <w:rPr>
      <w:rFonts w:eastAsia="Times New Roman"/>
      <w:sz w:val="24"/>
    </w:rPr>
  </w:style>
  <w:style w:type="character" w:customStyle="1" w:styleId="ObrChar">
    <w:name w:val="Obr Char"/>
    <w:basedOn w:val="OdstavecseseznamemChar"/>
    <w:link w:val="Obr"/>
    <w:rsid w:val="00261B02"/>
    <w:rPr>
      <w:rFonts w:eastAsia="Times New Roman"/>
      <w:sz w:val="24"/>
      <w:bdr w:val="nil"/>
      <w:lang w:eastAsia="en-US"/>
    </w:rPr>
  </w:style>
  <w:style w:type="character" w:customStyle="1" w:styleId="TabChar">
    <w:name w:val="Tab Char"/>
    <w:basedOn w:val="BezmezerChar"/>
    <w:link w:val="Tab"/>
    <w:rsid w:val="00261B02"/>
    <w:rPr>
      <w:rFonts w:ascii="Calibri" w:eastAsia="Calibri" w:hAnsi="Calibri" w:cs="Calibri"/>
      <w:color w:val="C00000"/>
      <w:sz w:val="22"/>
      <w:szCs w:val="22"/>
      <w:bdr w:val="nil"/>
      <w:lang w:eastAsia="en-US"/>
    </w:rPr>
  </w:style>
  <w:style w:type="paragraph" w:customStyle="1" w:styleId="normlnn0">
    <w:name w:val="normální n"/>
    <w:basedOn w:val="Prosttext"/>
    <w:rsid w:val="00261B02"/>
    <w:pPr>
      <w:spacing w:before="60"/>
      <w:jc w:val="both"/>
    </w:pPr>
    <w:rPr>
      <w:rFonts w:ascii="Times New Roman" w:hAnsi="Times New Roman"/>
      <w:sz w:val="22"/>
    </w:rPr>
  </w:style>
  <w:style w:type="paragraph" w:styleId="FormtovanvHTML">
    <w:name w:val="HTML Preformatted"/>
    <w:basedOn w:val="Normln"/>
    <w:link w:val="FormtovanvHTMLChar"/>
    <w:uiPriority w:val="99"/>
    <w:unhideWhenUsed/>
    <w:locked/>
    <w:rsid w:val="00261B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61B02"/>
    <w:rPr>
      <w:rFonts w:ascii="Courier New" w:eastAsia="Times New Roman" w:hAnsi="Courier New" w:cs="Courier New"/>
    </w:rPr>
  </w:style>
  <w:style w:type="character" w:styleId="Zstupntext">
    <w:name w:val="Placeholder Text"/>
    <w:basedOn w:val="Standardnpsmoodstavce"/>
    <w:uiPriority w:val="99"/>
    <w:semiHidden/>
    <w:rsid w:val="0057564D"/>
    <w:rPr>
      <w:color w:val="808080"/>
    </w:rPr>
  </w:style>
  <w:style w:type="character" w:customStyle="1" w:styleId="widget-pane-section-facts-description-text">
    <w:name w:val="widget-pane-section-facts-description-text"/>
    <w:basedOn w:val="Standardnpsmoodstavce"/>
    <w:rsid w:val="005112E9"/>
  </w:style>
  <w:style w:type="character" w:customStyle="1" w:styleId="Zkladntext0">
    <w:name w:val="Základní text_"/>
    <w:basedOn w:val="Standardnpsmoodstavce"/>
    <w:link w:val="Zkladntext9"/>
    <w:rsid w:val="00D32ED5"/>
    <w:rPr>
      <w:rFonts w:ascii="Arial Unicode MS" w:eastAsia="Arial Unicode MS" w:hAnsi="Arial Unicode MS" w:cs="Arial Unicode MS"/>
      <w:sz w:val="22"/>
      <w:szCs w:val="22"/>
      <w:shd w:val="clear" w:color="auto" w:fill="FFFFFF"/>
    </w:rPr>
  </w:style>
  <w:style w:type="paragraph" w:customStyle="1" w:styleId="Zkladntext9">
    <w:name w:val="Základní text9"/>
    <w:basedOn w:val="Normln"/>
    <w:link w:val="Zkladntext0"/>
    <w:rsid w:val="00D32ED5"/>
    <w:pPr>
      <w:widowControl w:val="0"/>
      <w:shd w:val="clear" w:color="auto" w:fill="FFFFFF"/>
      <w:spacing w:line="277" w:lineRule="exact"/>
      <w:ind w:hanging="1580"/>
    </w:pPr>
    <w:rPr>
      <w:rFonts w:ascii="Arial Unicode MS" w:eastAsia="Arial Unicode MS" w:hAnsi="Arial Unicode MS" w:cs="Arial Unicode MS"/>
      <w:sz w:val="22"/>
      <w:szCs w:val="22"/>
      <w:lang w:eastAsia="cs-CZ"/>
    </w:rPr>
  </w:style>
  <w:style w:type="character" w:customStyle="1" w:styleId="Zkladntext7pt">
    <w:name w:val="Základní text + 7 pt"/>
    <w:basedOn w:val="Zkladntext0"/>
    <w:rsid w:val="00666B8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cs-CZ" w:eastAsia="cs-CZ" w:bidi="cs-CZ"/>
    </w:rPr>
  </w:style>
  <w:style w:type="character" w:customStyle="1" w:styleId="Obsah1Char">
    <w:name w:val="Obsah 1 Char"/>
    <w:basedOn w:val="Standardnpsmoodstavce"/>
    <w:link w:val="Obsah1"/>
    <w:uiPriority w:val="39"/>
    <w:rsid w:val="00666B87"/>
    <w:rPr>
      <w:rFonts w:ascii="Verdana" w:hAnsi="Verdana"/>
      <w:b/>
      <w:bCs/>
      <w:caps/>
      <w:sz w:val="24"/>
      <w:szCs w:val="24"/>
      <w:lang w:eastAsia="en-US"/>
    </w:rPr>
  </w:style>
  <w:style w:type="paragraph" w:customStyle="1" w:styleId="Zkladntext4">
    <w:name w:val="Základní text4"/>
    <w:basedOn w:val="Normln"/>
    <w:rsid w:val="00666B87"/>
    <w:pPr>
      <w:widowControl w:val="0"/>
      <w:shd w:val="clear" w:color="auto" w:fill="FFFFFF"/>
      <w:spacing w:after="240" w:line="0" w:lineRule="atLeast"/>
      <w:ind w:hanging="560"/>
    </w:pPr>
    <w:rPr>
      <w:rFonts w:ascii="Arial" w:eastAsia="Arial" w:hAnsi="Arial" w:cs="Arial"/>
      <w:color w:val="000000"/>
      <w:sz w:val="18"/>
      <w:szCs w:val="18"/>
      <w:lang w:eastAsia="cs-CZ" w:bidi="cs-CZ"/>
    </w:rPr>
  </w:style>
  <w:style w:type="paragraph" w:customStyle="1" w:styleId="Zkladntext8">
    <w:name w:val="Základní text8"/>
    <w:basedOn w:val="Normln"/>
    <w:rsid w:val="002F7D01"/>
    <w:pPr>
      <w:widowControl w:val="0"/>
      <w:shd w:val="clear" w:color="auto" w:fill="FFFFFF"/>
      <w:spacing w:after="180" w:line="281" w:lineRule="exact"/>
      <w:ind w:hanging="820"/>
    </w:pPr>
    <w:rPr>
      <w:rFonts w:ascii="Arial" w:eastAsia="Arial" w:hAnsi="Arial" w:cs="Arial"/>
      <w:color w:val="000000"/>
      <w:sz w:val="23"/>
      <w:szCs w:val="23"/>
      <w:lang w:eastAsia="cs-CZ" w:bidi="cs-CZ"/>
    </w:rPr>
  </w:style>
  <w:style w:type="character" w:customStyle="1" w:styleId="Zkladntext7ptMalpsmena">
    <w:name w:val="Základní text + 7 pt;Malá písmena"/>
    <w:basedOn w:val="Zkladntext0"/>
    <w:rsid w:val="00A87BCA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cs-CZ" w:eastAsia="cs-CZ" w:bidi="cs-CZ"/>
    </w:rPr>
  </w:style>
  <w:style w:type="paragraph" w:customStyle="1" w:styleId="Zkladntext3">
    <w:name w:val="Základní text3"/>
    <w:basedOn w:val="Normln"/>
    <w:rsid w:val="00B07C9A"/>
    <w:pPr>
      <w:widowControl w:val="0"/>
      <w:shd w:val="clear" w:color="auto" w:fill="FFFFFF"/>
      <w:spacing w:before="60" w:after="900" w:line="310" w:lineRule="exact"/>
      <w:ind w:hanging="360"/>
      <w:jc w:val="both"/>
    </w:pPr>
    <w:rPr>
      <w:rFonts w:ascii="Century Gothic" w:eastAsia="Century Gothic" w:hAnsi="Century Gothic" w:cs="Century Gothic"/>
      <w:color w:val="000000"/>
      <w:sz w:val="21"/>
      <w:szCs w:val="21"/>
      <w:lang w:eastAsia="cs-CZ" w:bidi="cs-CZ"/>
    </w:rPr>
  </w:style>
  <w:style w:type="character" w:customStyle="1" w:styleId="Nadpis10">
    <w:name w:val="Nadpis #1_"/>
    <w:basedOn w:val="Standardnpsmoodstavce"/>
    <w:link w:val="Nadpis11"/>
    <w:rsid w:val="004A39B7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Nadpis20">
    <w:name w:val="Nadpis #2_"/>
    <w:basedOn w:val="Standardnpsmoodstavce"/>
    <w:link w:val="Nadpis21"/>
    <w:rsid w:val="004A39B7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Nadpis29pt">
    <w:name w:val="Nadpis #2 + 9 pt"/>
    <w:basedOn w:val="Nadpis20"/>
    <w:rsid w:val="004A39B7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Zkladntext7">
    <w:name w:val="Základní text (7)_"/>
    <w:basedOn w:val="Standardnpsmoodstavce"/>
    <w:link w:val="Zkladntext70"/>
    <w:rsid w:val="004A39B7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customStyle="1" w:styleId="Zkladntext6">
    <w:name w:val="Základní text (6)_"/>
    <w:basedOn w:val="Standardnpsmoodstavce"/>
    <w:link w:val="Zkladntext60"/>
    <w:rsid w:val="004A39B7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customStyle="1" w:styleId="Zkladntext6Nekurzva">
    <w:name w:val="Základní text (6) + Ne kurzíva"/>
    <w:basedOn w:val="Zkladntext6"/>
    <w:rsid w:val="004A39B7"/>
    <w:rPr>
      <w:rFonts w:ascii="Arial" w:eastAsia="Arial" w:hAnsi="Arial" w:cs="Arial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character" w:customStyle="1" w:styleId="Zkladntext21">
    <w:name w:val="Základní text2"/>
    <w:basedOn w:val="Zkladntext0"/>
    <w:rsid w:val="004A39B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cs-CZ" w:eastAsia="cs-CZ" w:bidi="cs-CZ"/>
    </w:rPr>
  </w:style>
  <w:style w:type="character" w:customStyle="1" w:styleId="ZkladntextTun">
    <w:name w:val="Základní text + Tučné"/>
    <w:basedOn w:val="Zkladntext0"/>
    <w:rsid w:val="004A39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cs-CZ" w:eastAsia="cs-CZ" w:bidi="cs-CZ"/>
    </w:rPr>
  </w:style>
  <w:style w:type="paragraph" w:customStyle="1" w:styleId="Nadpis11">
    <w:name w:val="Nadpis #1"/>
    <w:basedOn w:val="Normln"/>
    <w:link w:val="Nadpis10"/>
    <w:rsid w:val="004A39B7"/>
    <w:pPr>
      <w:widowControl w:val="0"/>
      <w:shd w:val="clear" w:color="auto" w:fill="FFFFFF"/>
      <w:spacing w:after="660" w:line="320" w:lineRule="exact"/>
      <w:jc w:val="center"/>
      <w:outlineLvl w:val="0"/>
    </w:pPr>
    <w:rPr>
      <w:rFonts w:ascii="Arial" w:eastAsia="Arial" w:hAnsi="Arial" w:cs="Arial"/>
      <w:b/>
      <w:bCs/>
      <w:sz w:val="26"/>
      <w:szCs w:val="26"/>
      <w:lang w:eastAsia="cs-CZ"/>
    </w:rPr>
  </w:style>
  <w:style w:type="paragraph" w:customStyle="1" w:styleId="Nadpis21">
    <w:name w:val="Nadpis #2"/>
    <w:basedOn w:val="Normln"/>
    <w:link w:val="Nadpis20"/>
    <w:rsid w:val="004A39B7"/>
    <w:pPr>
      <w:widowControl w:val="0"/>
      <w:shd w:val="clear" w:color="auto" w:fill="FFFFFF"/>
      <w:spacing w:before="240" w:after="240" w:line="0" w:lineRule="atLeast"/>
      <w:jc w:val="both"/>
      <w:outlineLvl w:val="1"/>
    </w:pPr>
    <w:rPr>
      <w:rFonts w:ascii="Arial" w:eastAsia="Arial" w:hAnsi="Arial" w:cs="Arial"/>
      <w:b/>
      <w:bCs/>
      <w:sz w:val="22"/>
      <w:szCs w:val="22"/>
      <w:lang w:eastAsia="cs-CZ"/>
    </w:rPr>
  </w:style>
  <w:style w:type="paragraph" w:customStyle="1" w:styleId="Zkladntext60">
    <w:name w:val="Základní text (6)"/>
    <w:basedOn w:val="Normln"/>
    <w:link w:val="Zkladntext6"/>
    <w:rsid w:val="004A39B7"/>
    <w:pPr>
      <w:widowControl w:val="0"/>
      <w:shd w:val="clear" w:color="auto" w:fill="FFFFFF"/>
      <w:spacing w:line="0" w:lineRule="atLeast"/>
    </w:pPr>
    <w:rPr>
      <w:rFonts w:ascii="Arial" w:eastAsia="Arial" w:hAnsi="Arial" w:cs="Arial"/>
      <w:i/>
      <w:iCs/>
      <w:sz w:val="18"/>
      <w:szCs w:val="18"/>
      <w:lang w:eastAsia="cs-CZ"/>
    </w:rPr>
  </w:style>
  <w:style w:type="paragraph" w:customStyle="1" w:styleId="Zkladntext70">
    <w:name w:val="Základní text (7)"/>
    <w:basedOn w:val="Normln"/>
    <w:link w:val="Zkladntext7"/>
    <w:rsid w:val="004A39B7"/>
    <w:pPr>
      <w:widowControl w:val="0"/>
      <w:shd w:val="clear" w:color="auto" w:fill="FFFFFF"/>
      <w:spacing w:line="0" w:lineRule="atLeast"/>
    </w:pPr>
    <w:rPr>
      <w:rFonts w:ascii="Arial" w:eastAsia="Arial" w:hAnsi="Arial" w:cs="Arial"/>
      <w:i/>
      <w:iCs/>
      <w:sz w:val="18"/>
      <w:szCs w:val="18"/>
      <w:lang w:eastAsia="cs-CZ"/>
    </w:rPr>
  </w:style>
  <w:style w:type="paragraph" w:customStyle="1" w:styleId="TUVText">
    <w:name w:val="TUV Text"/>
    <w:basedOn w:val="Normln"/>
    <w:rsid w:val="00860E00"/>
    <w:pPr>
      <w:overflowPunct w:val="0"/>
      <w:autoSpaceDE w:val="0"/>
      <w:autoSpaceDN w:val="0"/>
      <w:adjustRightInd w:val="0"/>
      <w:spacing w:after="120"/>
      <w:ind w:left="851"/>
      <w:jc w:val="both"/>
      <w:textAlignment w:val="baseline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Normal1">
    <w:name w:val="Normal1"/>
    <w:basedOn w:val="Normln"/>
    <w:link w:val="Normal1Char"/>
    <w:rsid w:val="00392833"/>
    <w:pPr>
      <w:suppressAutoHyphens/>
      <w:overflowPunct w:val="0"/>
      <w:autoSpaceDE w:val="0"/>
      <w:autoSpaceDN w:val="0"/>
      <w:adjustRightInd w:val="0"/>
      <w:spacing w:before="120" w:after="120" w:line="230" w:lineRule="auto"/>
      <w:jc w:val="both"/>
      <w:textAlignment w:val="baseline"/>
    </w:pPr>
    <w:rPr>
      <w:rFonts w:eastAsia="Times New Roman"/>
      <w:sz w:val="20"/>
      <w:szCs w:val="20"/>
      <w:lang w:eastAsia="cs-CZ"/>
    </w:rPr>
  </w:style>
  <w:style w:type="character" w:customStyle="1" w:styleId="Normal1Char">
    <w:name w:val="Normal1 Char"/>
    <w:link w:val="Normal1"/>
    <w:rsid w:val="00392833"/>
    <w:rPr>
      <w:rFonts w:eastAsia="Times New Roman"/>
    </w:rPr>
  </w:style>
  <w:style w:type="character" w:customStyle="1" w:styleId="TitulekChar">
    <w:name w:val="Titulek Char"/>
    <w:aliases w:val="Tabulka Char"/>
    <w:link w:val="Titulek"/>
    <w:uiPriority w:val="35"/>
    <w:rsid w:val="00392833"/>
    <w:rPr>
      <w:rFonts w:cs="Arial"/>
      <w:bCs/>
      <w:sz w:val="24"/>
      <w:szCs w:val="24"/>
    </w:rPr>
  </w:style>
  <w:style w:type="paragraph" w:customStyle="1" w:styleId="TUVText10b">
    <w:name w:val="TUV Text + 10b."/>
    <w:aliases w:val="popis obr a tab"/>
    <w:basedOn w:val="Titulek"/>
    <w:qFormat/>
    <w:rsid w:val="00392833"/>
    <w:pPr>
      <w:autoSpaceDE/>
      <w:autoSpaceDN/>
      <w:adjustRightInd/>
      <w:spacing w:line="276" w:lineRule="auto"/>
      <w:jc w:val="center"/>
    </w:pPr>
    <w:rPr>
      <w:rFonts w:ascii="Arial" w:eastAsia="Times New Roman" w:hAnsi="Arial" w:cs="Times New Roman"/>
      <w:bCs w:val="0"/>
      <w:i/>
      <w:sz w:val="20"/>
      <w:szCs w:val="20"/>
    </w:rPr>
  </w:style>
  <w:style w:type="paragraph" w:customStyle="1" w:styleId="NADPIS22">
    <w:name w:val="NADPIS2"/>
    <w:rsid w:val="002C58D6"/>
    <w:pPr>
      <w:keepNext/>
      <w:keepLines/>
      <w:overflowPunct w:val="0"/>
      <w:autoSpaceDE w:val="0"/>
      <w:autoSpaceDN w:val="0"/>
      <w:adjustRightInd w:val="0"/>
      <w:spacing w:before="144" w:after="72"/>
      <w:ind w:firstLine="850"/>
      <w:jc w:val="both"/>
      <w:textAlignment w:val="baseline"/>
    </w:pPr>
    <w:rPr>
      <w:rFonts w:ascii="Arial" w:eastAsia="Times New Roman" w:hAnsi="Arial"/>
      <w:b/>
      <w:color w:val="000000"/>
      <w:sz w:val="32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62E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hovna.cz/zasilka/XCB2NZSDE4934DP8-MP6" TargetMode="External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footer" Target="footer2.xml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7A7E4-42E4-4584-B0B2-DB4FD1A0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20563</TotalTime>
  <Pages>47</Pages>
  <Words>8572</Words>
  <Characters>50576</Characters>
  <Application>Microsoft Office Word</Application>
  <DocSecurity>0</DocSecurity>
  <Lines>421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EP</vt:lpstr>
    </vt:vector>
  </TitlesOfParts>
  <Company>LOYD GROUP s.r.o.</Company>
  <LinksUpToDate>false</LinksUpToDate>
  <CharactersWithSpaces>59030</CharactersWithSpaces>
  <SharedDoc>false</SharedDoc>
  <HLinks>
    <vt:vector size="516" baseType="variant">
      <vt:variant>
        <vt:i4>1376305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_Toc335332406</vt:lpwstr>
      </vt:variant>
      <vt:variant>
        <vt:i4>1376305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_Toc335332405</vt:lpwstr>
      </vt:variant>
      <vt:variant>
        <vt:i4>1376305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_Toc335332404</vt:lpwstr>
      </vt:variant>
      <vt:variant>
        <vt:i4>1376305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_Toc335332403</vt:lpwstr>
      </vt:variant>
      <vt:variant>
        <vt:i4>1376305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_Toc335332402</vt:lpwstr>
      </vt:variant>
      <vt:variant>
        <vt:i4>1376305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_Toc335332401</vt:lpwstr>
      </vt:variant>
      <vt:variant>
        <vt:i4>1376305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_Toc335332400</vt:lpwstr>
      </vt:variant>
      <vt:variant>
        <vt:i4>1835062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_Toc335332399</vt:lpwstr>
      </vt:variant>
      <vt:variant>
        <vt:i4>1835062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_Toc335332398</vt:lpwstr>
      </vt:variant>
      <vt:variant>
        <vt:i4>1835062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_Toc335332397</vt:lpwstr>
      </vt:variant>
      <vt:variant>
        <vt:i4>1835062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_Toc335332396</vt:lpwstr>
      </vt:variant>
      <vt:variant>
        <vt:i4>1835062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_Toc335332395</vt:lpwstr>
      </vt:variant>
      <vt:variant>
        <vt:i4>1835062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_Toc335332394</vt:lpwstr>
      </vt:variant>
      <vt:variant>
        <vt:i4>1835062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_Toc335332393</vt:lpwstr>
      </vt:variant>
      <vt:variant>
        <vt:i4>1835062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_Toc335332392</vt:lpwstr>
      </vt:variant>
      <vt:variant>
        <vt:i4>1835062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_Toc335332391</vt:lpwstr>
      </vt:variant>
      <vt:variant>
        <vt:i4>1835062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_Toc335332390</vt:lpwstr>
      </vt:variant>
      <vt:variant>
        <vt:i4>1900598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_Toc335332389</vt:lpwstr>
      </vt:variant>
      <vt:variant>
        <vt:i4>1900598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_Toc335332388</vt:lpwstr>
      </vt:variant>
      <vt:variant>
        <vt:i4>1900598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_Toc335332387</vt:lpwstr>
      </vt:variant>
      <vt:variant>
        <vt:i4>1900598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_Toc335332386</vt:lpwstr>
      </vt:variant>
      <vt:variant>
        <vt:i4>1900598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_Toc335332385</vt:lpwstr>
      </vt:variant>
      <vt:variant>
        <vt:i4>1900598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_Toc335332384</vt:lpwstr>
      </vt:variant>
      <vt:variant>
        <vt:i4>1900598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_Toc335332383</vt:lpwstr>
      </vt:variant>
      <vt:variant>
        <vt:i4>1900598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_Toc335332382</vt:lpwstr>
      </vt:variant>
      <vt:variant>
        <vt:i4>1900598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_Toc335332381</vt:lpwstr>
      </vt:variant>
      <vt:variant>
        <vt:i4>1900598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_Toc335332380</vt:lpwstr>
      </vt:variant>
      <vt:variant>
        <vt:i4>1179702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_Toc335332379</vt:lpwstr>
      </vt:variant>
      <vt:variant>
        <vt:i4>1179702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_Toc335332378</vt:lpwstr>
      </vt:variant>
      <vt:variant>
        <vt:i4>1179702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_Toc335332377</vt:lpwstr>
      </vt:variant>
      <vt:variant>
        <vt:i4>1179702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_Toc335332376</vt:lpwstr>
      </vt:variant>
      <vt:variant>
        <vt:i4>1179702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_Toc335332375</vt:lpwstr>
      </vt:variant>
      <vt:variant>
        <vt:i4>1179702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_Toc335332374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_Toc335332373</vt:lpwstr>
      </vt:variant>
      <vt:variant>
        <vt:i4>1179702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_Toc335332372</vt:lpwstr>
      </vt:variant>
      <vt:variant>
        <vt:i4>1179702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_Toc335332371</vt:lpwstr>
      </vt:variant>
      <vt:variant>
        <vt:i4>1179702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_Toc335332370</vt:lpwstr>
      </vt:variant>
      <vt:variant>
        <vt:i4>1245238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_Toc335332369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_Toc335332368</vt:lpwstr>
      </vt:variant>
      <vt:variant>
        <vt:i4>1245238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_Toc335332367</vt:lpwstr>
      </vt:variant>
      <vt:variant>
        <vt:i4>1245238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_Toc335332366</vt:lpwstr>
      </vt:variant>
      <vt:variant>
        <vt:i4>1245238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_Toc335332365</vt:lpwstr>
      </vt:variant>
      <vt:variant>
        <vt:i4>1245238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_Toc335332364</vt:lpwstr>
      </vt:variant>
      <vt:variant>
        <vt:i4>1245238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_Toc335332363</vt:lpwstr>
      </vt:variant>
      <vt:variant>
        <vt:i4>1245238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_Toc335332362</vt:lpwstr>
      </vt:variant>
      <vt:variant>
        <vt:i4>1245238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_Toc335332361</vt:lpwstr>
      </vt:variant>
      <vt:variant>
        <vt:i4>1245238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_Toc335332360</vt:lpwstr>
      </vt:variant>
      <vt:variant>
        <vt:i4>1048630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_Toc335332359</vt:lpwstr>
      </vt:variant>
      <vt:variant>
        <vt:i4>1048630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_Toc335332358</vt:lpwstr>
      </vt:variant>
      <vt:variant>
        <vt:i4>1048630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_Toc335332357</vt:lpwstr>
      </vt:variant>
      <vt:variant>
        <vt:i4>1048630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_Toc335332356</vt:lpwstr>
      </vt:variant>
      <vt:variant>
        <vt:i4>1048630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_Toc335332355</vt:lpwstr>
      </vt:variant>
      <vt:variant>
        <vt:i4>1048630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_Toc335332354</vt:lpwstr>
      </vt:variant>
      <vt:variant>
        <vt:i4>1048630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_Toc335332353</vt:lpwstr>
      </vt:variant>
      <vt:variant>
        <vt:i4>1048630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_Toc335332352</vt:lpwstr>
      </vt:variant>
      <vt:variant>
        <vt:i4>1048630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_Toc335332351</vt:lpwstr>
      </vt:variant>
      <vt:variant>
        <vt:i4>1048630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_Toc335332350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_Toc335332349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_Toc335332348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_Toc335332347</vt:lpwstr>
      </vt:variant>
      <vt:variant>
        <vt:i4>1114166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_Toc335332346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_Toc335332345</vt:lpwstr>
      </vt:variant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_Toc335332344</vt:lpwstr>
      </vt:variant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_Toc335332343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_Toc335332342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_Toc335332341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_Toc335332340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_Toc335332339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_Toc335332338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_Toc335332337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_Toc335332336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_Toc335332335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_Toc335332334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_Toc335332333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_Toc335332332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_Toc335332331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_Toc335332330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_Toc335332329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_Toc335332328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_Toc335332327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_Toc335332326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_Toc335332325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_Toc335332324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_Toc335332323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_Toc335332322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_Toc335332321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</dc:title>
  <dc:creator>LiPr</dc:creator>
  <cp:lastModifiedBy>Martin Zapletal</cp:lastModifiedBy>
  <cp:revision>283</cp:revision>
  <cp:lastPrinted>2018-01-24T08:22:00Z</cp:lastPrinted>
  <dcterms:created xsi:type="dcterms:W3CDTF">2015-12-10T09:14:00Z</dcterms:created>
  <dcterms:modified xsi:type="dcterms:W3CDTF">2018-03-26T18:20:00Z</dcterms:modified>
</cp:coreProperties>
</file>