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74C" w:rsidRPr="0068574C" w:rsidRDefault="0068574C" w:rsidP="0068574C">
      <w:pPr>
        <w:pStyle w:val="Odstavecseseznamem"/>
        <w:overflowPunct/>
        <w:autoSpaceDE/>
        <w:autoSpaceDN/>
        <w:adjustRightInd/>
        <w:spacing w:line="259" w:lineRule="auto"/>
        <w:ind w:left="1077" w:firstLine="0"/>
        <w:contextualSpacing/>
        <w:textAlignment w:val="auto"/>
        <w:rPr>
          <w:rFonts w:asciiTheme="minorHAnsi" w:hAnsiTheme="minorHAnsi"/>
          <w:b/>
          <w:sz w:val="22"/>
          <w:szCs w:val="22"/>
        </w:rPr>
      </w:pPr>
      <w:r w:rsidRPr="0068574C">
        <w:rPr>
          <w:b/>
          <w:sz w:val="36"/>
          <w:szCs w:val="36"/>
        </w:rPr>
        <w:t xml:space="preserve">12  </w:t>
      </w:r>
      <w:r w:rsidRPr="0068574C">
        <w:rPr>
          <w:b/>
          <w:sz w:val="36"/>
          <w:szCs w:val="36"/>
        </w:rPr>
        <w:t>Seznam příloh</w:t>
      </w:r>
      <w:r w:rsidRPr="0068574C">
        <w:rPr>
          <w:b/>
        </w:rPr>
        <w:t xml:space="preserve"> </w:t>
      </w:r>
    </w:p>
    <w:p w:rsidR="0068574C" w:rsidRPr="009D6A6C" w:rsidRDefault="0068574C" w:rsidP="0068574C">
      <w:pPr>
        <w:pStyle w:val="Bezmezer"/>
        <w:numPr>
          <w:ilvl w:val="0"/>
          <w:numId w:val="1"/>
        </w:numPr>
        <w:spacing w:before="120"/>
        <w:ind w:left="709" w:hanging="283"/>
      </w:pPr>
      <w:r w:rsidRPr="009D6A6C">
        <w:t>Katastrální mapa se zákresem staveniště</w:t>
      </w:r>
    </w:p>
    <w:p w:rsidR="0068574C" w:rsidRPr="009D6A6C" w:rsidRDefault="0068574C" w:rsidP="0068574C">
      <w:pPr>
        <w:pStyle w:val="Bezmezer"/>
        <w:numPr>
          <w:ilvl w:val="0"/>
          <w:numId w:val="1"/>
        </w:numPr>
        <w:ind w:left="709" w:hanging="283"/>
      </w:pPr>
      <w:r w:rsidRPr="009D6A6C">
        <w:t xml:space="preserve">Harmonogram plateb dle Pod-článku 14.4 </w:t>
      </w:r>
      <w:r>
        <w:t>Obecných</w:t>
      </w:r>
      <w:r w:rsidRPr="009D6A6C">
        <w:t xml:space="preserve"> podmínek</w:t>
      </w:r>
    </w:p>
    <w:p w:rsidR="0068574C" w:rsidRPr="009D6A6C" w:rsidRDefault="0068574C" w:rsidP="0068574C">
      <w:pPr>
        <w:pStyle w:val="Bezmezer"/>
        <w:numPr>
          <w:ilvl w:val="0"/>
          <w:numId w:val="1"/>
        </w:numPr>
        <w:ind w:left="709" w:hanging="283"/>
      </w:pPr>
      <w:r w:rsidRPr="009D6A6C">
        <w:t>Technické podklady: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Projektová dokumentace – Most přes řeku Ohři v ulici kpt. Jaroše v Karlových Varech - SSaŽ Praha -06/1987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Zpráva č. D 10/18 - stavebně technický průzkum stavu předpětí nosné konstrukce mostu ev.č. M-10 (Dvorský most) - Horský s.r.o., Klánovická 286/12, 194 00 Praha, 04/2018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HPM M-10 (7.7.2018, Ryjáček Pavel, Ing.)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Zpráva č. D 25/19 - Doplňková diagnostický průzkum stavu předpětí nosné konstrukce mostu ev.č. M-10(Dvorský most) - Horský s.r.o., Klánovická 286/12, 194 00 Praha, 07/2019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Diagnostický průzkum spodní stavby Most M10 - Kancelář stavebního inženýrství s. r.o., Botanická 256,360 02 Dalovice, 07/2013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Ing. R. Toman: "Technicko - ekonomické posouzení přemostění řeky Ohře – most M10", 12/2019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Ing. J. Černý: Posouzení stavu Dvorského mostu a doporučení, 12/2019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RNDr. T. Vylita, PhD.: Rešerše a posouzení základových poměrů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Ing. J Štěrba -  Geotechnické poměry a doporučení pro projekt, 03/2020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  <w:rPr>
          <w:rFonts w:asciiTheme="minorHAnsi" w:hAnsiTheme="minorHAnsi" w:cstheme="minorHAnsi"/>
        </w:rPr>
      </w:pPr>
      <w:r w:rsidRPr="009D6A6C">
        <w:rPr>
          <w:rFonts w:asciiTheme="minorHAnsi" w:hAnsiTheme="minorHAnsi" w:cstheme="minorHAnsi"/>
        </w:rPr>
        <w:t>Geodetické zaměření staveniště (Ing. Tomandlová – 03/2020)</w:t>
      </w:r>
    </w:p>
    <w:p w:rsidR="0068574C" w:rsidRPr="009D6A6C" w:rsidRDefault="0068574C" w:rsidP="0068574C">
      <w:pPr>
        <w:pStyle w:val="Odstavecseseznamem"/>
        <w:numPr>
          <w:ilvl w:val="0"/>
          <w:numId w:val="3"/>
        </w:numPr>
        <w:spacing w:line="240" w:lineRule="auto"/>
        <w:ind w:left="1135" w:hanging="284"/>
        <w:jc w:val="left"/>
        <w:rPr>
          <w:rFonts w:asciiTheme="minorHAnsi" w:hAnsiTheme="minorHAnsi" w:cstheme="minorHAnsi"/>
          <w:sz w:val="22"/>
          <w:szCs w:val="22"/>
        </w:rPr>
      </w:pPr>
      <w:r w:rsidRPr="009D6A6C">
        <w:rPr>
          <w:rFonts w:asciiTheme="minorHAnsi" w:hAnsiTheme="minorHAnsi" w:cstheme="minorHAnsi"/>
          <w:bCs/>
          <w:sz w:val="22"/>
          <w:szCs w:val="22"/>
        </w:rPr>
        <w:t>Ing. Michal Drahorád, Ph.D. - Dočasná konverze stávající technologické lávky na lávku pro pěší</w:t>
      </w:r>
    </w:p>
    <w:p w:rsidR="0068574C" w:rsidRPr="009D6A6C" w:rsidRDefault="0068574C" w:rsidP="0068574C">
      <w:pPr>
        <w:pStyle w:val="Bezmezer"/>
        <w:numPr>
          <w:ilvl w:val="0"/>
          <w:numId w:val="1"/>
        </w:numPr>
        <w:ind w:left="709" w:hanging="283"/>
      </w:pPr>
      <w:r w:rsidRPr="009D6A6C">
        <w:t>Stanoviska správců k existenci sítí a k podmínkám výstavby ve styku se sítěmi</w:t>
      </w:r>
      <w:r>
        <w:t>, viz kap. 11</w:t>
      </w:r>
      <w:r w:rsidRPr="009D6A6C">
        <w:t>.</w:t>
      </w:r>
    </w:p>
    <w:p w:rsidR="0068574C" w:rsidRPr="009D6A6C" w:rsidRDefault="0068574C" w:rsidP="0068574C">
      <w:pPr>
        <w:pStyle w:val="Bezmezer"/>
        <w:numPr>
          <w:ilvl w:val="0"/>
          <w:numId w:val="1"/>
        </w:numPr>
        <w:ind w:left="709" w:hanging="283"/>
      </w:pPr>
      <w:r w:rsidRPr="009D6A6C">
        <w:t>Z</w:t>
      </w:r>
      <w:r>
        <w:t>ásady</w:t>
      </w:r>
      <w:r w:rsidRPr="009D6A6C">
        <w:t xml:space="preserve"> zajišťování a projednávání RDS</w:t>
      </w:r>
    </w:p>
    <w:p w:rsidR="0068574C" w:rsidRDefault="0068574C" w:rsidP="0068574C">
      <w:pPr>
        <w:pStyle w:val="Bezmezer"/>
        <w:numPr>
          <w:ilvl w:val="0"/>
          <w:numId w:val="1"/>
        </w:numPr>
        <w:ind w:left="709" w:hanging="283"/>
      </w:pPr>
      <w:r w:rsidRPr="009D6A6C">
        <w:t>Závazný vzor Dohody o předčasném užívání Díla, sekce nebo části Díla</w:t>
      </w:r>
    </w:p>
    <w:p w:rsidR="0068574C" w:rsidRPr="009D6A6C" w:rsidRDefault="0068574C" w:rsidP="0068574C">
      <w:pPr>
        <w:pStyle w:val="Bezmezer"/>
        <w:numPr>
          <w:ilvl w:val="0"/>
          <w:numId w:val="1"/>
        </w:numPr>
        <w:ind w:left="709" w:hanging="283"/>
      </w:pPr>
      <w:r w:rsidRPr="009D6A6C">
        <w:t>Záznamy z projednání stavebního záměru</w:t>
      </w:r>
      <w:r>
        <w:t>: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Záznam z jednání ve věci: Stavební záměr města „Obnova Dvorského mostu přes řeku Ohři v Karlových Varech – výstavba nového mostu“ ze dne 05.03.2020</w:t>
      </w:r>
    </w:p>
    <w:p w:rsidR="0068574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Záznam z jednání ve věci: Stavební záměr města „Obnova Dvorského mostu přes řeku Ohři v Karlových Varech – výstavba nového mostu“ ze dne 28.05.2020</w:t>
      </w:r>
    </w:p>
    <w:p w:rsidR="00A645F5" w:rsidRDefault="00A645F5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Záznam z</w:t>
      </w:r>
      <w:r>
        <w:t> jednání se stavebním úřadem z</w:t>
      </w:r>
      <w:r w:rsidRPr="009D6A6C">
        <w:t xml:space="preserve"> 10.03.2020</w:t>
      </w:r>
    </w:p>
    <w:p w:rsidR="00A645F5" w:rsidRPr="009D6A6C" w:rsidRDefault="00A645F5" w:rsidP="00A645F5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Záznam z jednání ve věci: Stavební záměr města „Obnova Dvorského mostu přes řeku Ohři v Karlových Varech – výstavba nového mostu“ ze dne 26.02.2020</w:t>
      </w:r>
    </w:p>
    <w:p w:rsidR="0068574C" w:rsidRPr="009D6A6C" w:rsidRDefault="0068574C" w:rsidP="0068574C">
      <w:pPr>
        <w:pStyle w:val="Bezmezer"/>
        <w:numPr>
          <w:ilvl w:val="0"/>
          <w:numId w:val="3"/>
        </w:numPr>
        <w:tabs>
          <w:tab w:val="left" w:pos="851"/>
        </w:tabs>
        <w:ind w:left="1134" w:hanging="283"/>
      </w:pPr>
      <w:r w:rsidRPr="009D6A6C">
        <w:t>Záznam č. 02/180220/T z jednání technické skupiny ve věci veřejné zakázky: „Obnova Dvorského mostu přes řeku Ohři v Karlových Varech – výstavba nového mostu“ ze dne 18.02.2020</w:t>
      </w:r>
      <w:r w:rsidR="00A645F5">
        <w:t>.</w:t>
      </w:r>
      <w:bookmarkStart w:id="0" w:name="_GoBack"/>
      <w:bookmarkEnd w:id="0"/>
    </w:p>
    <w:p w:rsidR="0068574C" w:rsidRPr="00154893" w:rsidRDefault="0068574C" w:rsidP="0068574C">
      <w:pPr>
        <w:pStyle w:val="Bezmezer"/>
        <w:tabs>
          <w:tab w:val="left" w:pos="851"/>
        </w:tabs>
        <w:ind w:left="1134"/>
      </w:pPr>
    </w:p>
    <w:p w:rsidR="0068574C" w:rsidRPr="00154893" w:rsidRDefault="0068574C" w:rsidP="0068574C">
      <w:pPr>
        <w:pStyle w:val="Bezmezer"/>
        <w:tabs>
          <w:tab w:val="left" w:pos="851"/>
        </w:tabs>
        <w:ind w:left="1134"/>
      </w:pPr>
    </w:p>
    <w:p w:rsidR="00000436" w:rsidRDefault="00000436"/>
    <w:sectPr w:rsidR="00000436" w:rsidSect="003134E4">
      <w:headerReference w:type="default" r:id="rId5"/>
      <w:footerReference w:type="default" r:id="rId6"/>
      <w:pgSz w:w="11906" w:h="16838"/>
      <w:pgMar w:top="-1560" w:right="1417" w:bottom="851" w:left="1417" w:header="142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B0B" w:rsidRPr="00DB27F9" w:rsidRDefault="00A645F5" w:rsidP="001738DB">
    <w:pPr>
      <w:pStyle w:val="Zpat"/>
    </w:pPr>
    <w:r>
      <w:t>________________________________________________________________________________</w:t>
    </w:r>
    <w:r>
      <w:tab/>
    </w:r>
    <w:r w:rsidRPr="007346BF">
      <w:rPr>
        <w:sz w:val="20"/>
        <w:szCs w:val="20"/>
      </w:rPr>
      <w:fldChar w:fldCharType="begin"/>
    </w:r>
    <w:r w:rsidRPr="007346BF">
      <w:rPr>
        <w:sz w:val="20"/>
        <w:szCs w:val="20"/>
      </w:rPr>
      <w:instrText>PAGE   \* MERGEFORMAT</w:instrText>
    </w:r>
    <w:r w:rsidRPr="007346BF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7346BF">
      <w:rPr>
        <w:sz w:val="20"/>
        <w:szCs w:val="20"/>
      </w:rPr>
      <w:fldChar w:fldCharType="end"/>
    </w:r>
  </w:p>
  <w:p w:rsidR="00D96B0B" w:rsidRDefault="00A645F5" w:rsidP="001738DB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B0B" w:rsidRPr="00C87559" w:rsidRDefault="00A645F5" w:rsidP="00F1264F">
    <w:pPr>
      <w:pStyle w:val="Zhlav"/>
      <w:tabs>
        <w:tab w:val="clear" w:pos="4536"/>
      </w:tabs>
      <w:jc w:val="center"/>
    </w:pPr>
    <w:r>
      <w:t>Obnova Dvorského mostu přes řeku Ohři v Karlových Varech – výstavba nov</w:t>
    </w:r>
    <w:r>
      <w:t>ého mostu</w:t>
    </w:r>
  </w:p>
  <w:p w:rsidR="00D96B0B" w:rsidRPr="00DD7882" w:rsidRDefault="00A645F5" w:rsidP="001738DB">
    <w:pPr>
      <w:pStyle w:val="Zhlav"/>
      <w:rPr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458D"/>
    <w:multiLevelType w:val="hybridMultilevel"/>
    <w:tmpl w:val="40C66E08"/>
    <w:lvl w:ilvl="0" w:tplc="BCE05AF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8B8451E"/>
    <w:multiLevelType w:val="hybridMultilevel"/>
    <w:tmpl w:val="AC9ED8F4"/>
    <w:lvl w:ilvl="0" w:tplc="A320853A">
      <w:start w:val="145"/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54012"/>
    <w:multiLevelType w:val="hybridMultilevel"/>
    <w:tmpl w:val="5BECF644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C06D8F"/>
    <w:multiLevelType w:val="multilevel"/>
    <w:tmpl w:val="2F2AAA7A"/>
    <w:lvl w:ilvl="0">
      <w:start w:val="1"/>
      <w:numFmt w:val="decimal"/>
      <w:pStyle w:val="Nadpis1"/>
      <w:lvlText w:val="%1"/>
      <w:lvlJc w:val="left"/>
      <w:pPr>
        <w:ind w:left="128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5760882"/>
    <w:multiLevelType w:val="hybridMultilevel"/>
    <w:tmpl w:val="4D62399A"/>
    <w:lvl w:ilvl="0" w:tplc="43C8C8FE">
      <w:start w:val="123"/>
      <w:numFmt w:val="decimal"/>
      <w:lvlText w:val="%1"/>
      <w:lvlJc w:val="left"/>
      <w:pPr>
        <w:ind w:left="1777" w:hanging="495"/>
      </w:pPr>
      <w:rPr>
        <w:rFonts w:hint="default"/>
        <w:sz w:val="36"/>
      </w:rPr>
    </w:lvl>
    <w:lvl w:ilvl="1" w:tplc="04050019" w:tentative="1">
      <w:start w:val="1"/>
      <w:numFmt w:val="lowerLetter"/>
      <w:lvlText w:val="%2."/>
      <w:lvlJc w:val="left"/>
      <w:pPr>
        <w:ind w:left="2362" w:hanging="360"/>
      </w:pPr>
    </w:lvl>
    <w:lvl w:ilvl="2" w:tplc="0405001B" w:tentative="1">
      <w:start w:val="1"/>
      <w:numFmt w:val="lowerRoman"/>
      <w:lvlText w:val="%3."/>
      <w:lvlJc w:val="right"/>
      <w:pPr>
        <w:ind w:left="3082" w:hanging="180"/>
      </w:pPr>
    </w:lvl>
    <w:lvl w:ilvl="3" w:tplc="0405000F" w:tentative="1">
      <w:start w:val="1"/>
      <w:numFmt w:val="decimal"/>
      <w:lvlText w:val="%4."/>
      <w:lvlJc w:val="left"/>
      <w:pPr>
        <w:ind w:left="3802" w:hanging="360"/>
      </w:pPr>
    </w:lvl>
    <w:lvl w:ilvl="4" w:tplc="04050019" w:tentative="1">
      <w:start w:val="1"/>
      <w:numFmt w:val="lowerLetter"/>
      <w:lvlText w:val="%5."/>
      <w:lvlJc w:val="left"/>
      <w:pPr>
        <w:ind w:left="4522" w:hanging="360"/>
      </w:pPr>
    </w:lvl>
    <w:lvl w:ilvl="5" w:tplc="0405001B" w:tentative="1">
      <w:start w:val="1"/>
      <w:numFmt w:val="lowerRoman"/>
      <w:lvlText w:val="%6."/>
      <w:lvlJc w:val="right"/>
      <w:pPr>
        <w:ind w:left="5242" w:hanging="180"/>
      </w:pPr>
    </w:lvl>
    <w:lvl w:ilvl="6" w:tplc="0405000F" w:tentative="1">
      <w:start w:val="1"/>
      <w:numFmt w:val="decimal"/>
      <w:lvlText w:val="%7."/>
      <w:lvlJc w:val="left"/>
      <w:pPr>
        <w:ind w:left="5962" w:hanging="360"/>
      </w:pPr>
    </w:lvl>
    <w:lvl w:ilvl="7" w:tplc="04050019" w:tentative="1">
      <w:start w:val="1"/>
      <w:numFmt w:val="lowerLetter"/>
      <w:lvlText w:val="%8."/>
      <w:lvlJc w:val="left"/>
      <w:pPr>
        <w:ind w:left="6682" w:hanging="360"/>
      </w:pPr>
    </w:lvl>
    <w:lvl w:ilvl="8" w:tplc="0405001B" w:tentative="1">
      <w:start w:val="1"/>
      <w:numFmt w:val="lowerRoman"/>
      <w:lvlText w:val="%9."/>
      <w:lvlJc w:val="right"/>
      <w:pPr>
        <w:ind w:left="740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A3"/>
    <w:rsid w:val="00000436"/>
    <w:rsid w:val="0016159D"/>
    <w:rsid w:val="002C08A3"/>
    <w:rsid w:val="0068574C"/>
    <w:rsid w:val="0088061D"/>
    <w:rsid w:val="00A6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609F"/>
  <w15:chartTrackingRefBased/>
  <w15:docId w15:val="{E04C7D44-0BFC-46EF-AEBA-6A49F517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Bezmezer"/>
    <w:next w:val="Normln"/>
    <w:link w:val="Nadpis1Char"/>
    <w:uiPriority w:val="9"/>
    <w:qFormat/>
    <w:rsid w:val="0068574C"/>
    <w:pPr>
      <w:numPr>
        <w:numId w:val="2"/>
      </w:numPr>
      <w:tabs>
        <w:tab w:val="num" w:pos="360"/>
      </w:tabs>
      <w:ind w:left="0" w:firstLine="0"/>
      <w:outlineLvl w:val="0"/>
    </w:pPr>
    <w:rPr>
      <w:rFonts w:ascii="Arial Narrow" w:hAnsi="Arial Narrow"/>
      <w:b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qFormat/>
    <w:rsid w:val="0068574C"/>
    <w:pPr>
      <w:keepNext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68574C"/>
    <w:pPr>
      <w:keepNext/>
      <w:numPr>
        <w:ilvl w:val="2"/>
        <w:numId w:val="2"/>
      </w:numPr>
      <w:spacing w:before="240" w:after="120" w:line="240" w:lineRule="auto"/>
      <w:jc w:val="both"/>
      <w:outlineLvl w:val="2"/>
    </w:pPr>
    <w:rPr>
      <w:rFonts w:ascii="Arial Narrow" w:eastAsia="Times New Roman" w:hAnsi="Arial Narrow" w:cs="Arial"/>
      <w:b/>
      <w:bC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68574C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Arial Narrow" w:eastAsia="Times New Roman" w:hAnsi="Arial Narrow" w:cs="Times New Roman"/>
      <w:b/>
      <w:bCs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68574C"/>
    <w:pPr>
      <w:keepNext/>
      <w:numPr>
        <w:ilvl w:val="4"/>
        <w:numId w:val="2"/>
      </w:numPr>
      <w:spacing w:before="120" w:after="120" w:line="240" w:lineRule="auto"/>
      <w:jc w:val="both"/>
      <w:outlineLvl w:val="4"/>
    </w:pPr>
    <w:rPr>
      <w:rFonts w:ascii="Arial Narrow" w:eastAsia="Times New Roman" w:hAnsi="Arial Narrow" w:cs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68574C"/>
    <w:pPr>
      <w:keepNext/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68574C"/>
    <w:pPr>
      <w:keepNext/>
      <w:numPr>
        <w:ilvl w:val="6"/>
        <w:numId w:val="2"/>
      </w:numPr>
      <w:spacing w:before="120" w:after="120" w:line="240" w:lineRule="auto"/>
      <w:jc w:val="both"/>
      <w:outlineLvl w:val="6"/>
    </w:pPr>
    <w:rPr>
      <w:rFonts w:ascii="Arial Narrow" w:eastAsia="Times New Roman" w:hAnsi="Arial Narrow" w:cs="Times New Roman"/>
      <w:sz w:val="24"/>
      <w:szCs w:val="24"/>
      <w:u w:val="single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68574C"/>
    <w:pPr>
      <w:keepNext/>
      <w:numPr>
        <w:ilvl w:val="7"/>
        <w:numId w:val="2"/>
      </w:numPr>
      <w:spacing w:before="120" w:after="120" w:line="240" w:lineRule="auto"/>
      <w:jc w:val="both"/>
      <w:outlineLvl w:val="7"/>
    </w:pPr>
    <w:rPr>
      <w:rFonts w:ascii="Arial Narrow" w:eastAsia="Times New Roman" w:hAnsi="Arial Narrow" w:cs="Times New Roman"/>
      <w:i/>
      <w:iCs/>
      <w:color w:val="3366FF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68574C"/>
    <w:pPr>
      <w:keepNext/>
      <w:numPr>
        <w:ilvl w:val="8"/>
        <w:numId w:val="2"/>
      </w:numPr>
      <w:spacing w:before="120" w:after="120" w:line="240" w:lineRule="auto"/>
      <w:jc w:val="both"/>
      <w:outlineLvl w:val="8"/>
    </w:pPr>
    <w:rPr>
      <w:rFonts w:ascii="Arial Narrow" w:eastAsia="Times New Roman" w:hAnsi="Arial Narrow" w:cs="Times New Roman"/>
      <w:b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574C"/>
    <w:rPr>
      <w:rFonts w:ascii="Arial Narrow" w:eastAsia="Times New Roman" w:hAnsi="Arial Narrow" w:cs="Times New Roman"/>
      <w:b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8574C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8574C"/>
    <w:rPr>
      <w:rFonts w:ascii="Arial Narrow" w:eastAsia="Times New Roman" w:hAnsi="Arial Narrow" w:cs="Arial"/>
      <w:b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8574C"/>
    <w:rPr>
      <w:rFonts w:ascii="Arial Narrow" w:eastAsia="Times New Roman" w:hAnsi="Arial Narrow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68574C"/>
    <w:rPr>
      <w:rFonts w:ascii="Arial Narrow" w:eastAsia="Times New Roman" w:hAnsi="Arial Narrow" w:cs="Times New Roman"/>
      <w:i/>
      <w:i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68574C"/>
    <w:rPr>
      <w:rFonts w:ascii="Arial" w:eastAsia="Times New Roman" w:hAnsi="Arial" w:cs="Arial"/>
      <w:i/>
      <w:i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68574C"/>
    <w:rPr>
      <w:rFonts w:ascii="Arial Narrow" w:eastAsia="Times New Roman" w:hAnsi="Arial Narrow" w:cs="Times New Roman"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68574C"/>
    <w:rPr>
      <w:rFonts w:ascii="Arial Narrow" w:eastAsia="Times New Roman" w:hAnsi="Arial Narrow" w:cs="Times New Roman"/>
      <w:i/>
      <w:iCs/>
      <w:color w:val="3366FF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68574C"/>
    <w:rPr>
      <w:rFonts w:ascii="Arial Narrow" w:eastAsia="Times New Roman" w:hAnsi="Arial Narrow" w:cs="Times New Roman"/>
      <w:b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68574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68574C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8574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8574C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8574C"/>
    <w:pPr>
      <w:overflowPunct w:val="0"/>
      <w:autoSpaceDE w:val="0"/>
      <w:autoSpaceDN w:val="0"/>
      <w:adjustRightInd w:val="0"/>
      <w:spacing w:after="0" w:line="360" w:lineRule="auto"/>
      <w:ind w:left="708" w:firstLine="680"/>
      <w:jc w:val="both"/>
      <w:textAlignment w:val="baseline"/>
    </w:pPr>
    <w:rPr>
      <w:rFonts w:ascii="Arial Narrow" w:eastAsia="Times New Roman" w:hAnsi="Arial Narrow" w:cs="Times New Roman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68574C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68574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Richtr Ilja</dc:creator>
  <cp:keywords/>
  <dc:description/>
  <cp:lastModifiedBy>Richtr Ilja</cp:lastModifiedBy>
  <cp:revision>2</cp:revision>
  <dcterms:created xsi:type="dcterms:W3CDTF">2020-10-06T13:33:00Z</dcterms:created>
  <dcterms:modified xsi:type="dcterms:W3CDTF">2020-10-06T13:33:00Z</dcterms:modified>
</cp:coreProperties>
</file>