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04" w:rsidRDefault="009E4904" w:rsidP="009E4904">
      <w:pPr>
        <w:jc w:val="right"/>
        <w:rPr>
          <w:rFonts w:ascii="Arial" w:hAnsi="Arial" w:cs="Arial"/>
          <w:i/>
        </w:rPr>
      </w:pPr>
      <w:bookmarkStart w:id="0" w:name="_GoBack"/>
      <w:bookmarkEnd w:id="0"/>
    </w:p>
    <w:p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:rsidR="009E4904" w:rsidRP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 w:rsidR="002930AC">
        <w:rPr>
          <w:rFonts w:ascii="Arial" w:hAnsi="Arial" w:cs="Arial"/>
          <w:i/>
          <w:sz w:val="20"/>
          <w:szCs w:val="20"/>
        </w:rPr>
        <w:t>3</w:t>
      </w:r>
      <w:r w:rsidRPr="009E4904">
        <w:rPr>
          <w:rFonts w:ascii="Arial" w:hAnsi="Arial" w:cs="Arial"/>
          <w:i/>
          <w:sz w:val="20"/>
          <w:szCs w:val="20"/>
        </w:rPr>
        <w:t xml:space="preserve"> Zadávací dokumentace</w:t>
      </w: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72EF4" w:rsidRDefault="00272EF4" w:rsidP="0027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BA6034" w:rsidRPr="00BA6034" w:rsidRDefault="00272EF4" w:rsidP="00BA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A6034">
        <w:rPr>
          <w:rFonts w:ascii="Arial" w:hAnsi="Arial" w:cs="Arial"/>
          <w:b/>
          <w:sz w:val="36"/>
          <w:szCs w:val="36"/>
        </w:rPr>
        <w:t>„</w:t>
      </w:r>
      <w:r w:rsidR="00BA6034" w:rsidRPr="00BA6034">
        <w:rPr>
          <w:rFonts w:ascii="Arial" w:hAnsi="Arial" w:cs="Arial"/>
          <w:b/>
          <w:bCs/>
          <w:sz w:val="36"/>
          <w:szCs w:val="36"/>
        </w:rPr>
        <w:t xml:space="preserve">ZŠ A ZUŠ ŠMERALOVA 15, II. STUPEŇ – </w:t>
      </w:r>
    </w:p>
    <w:p w:rsidR="00BA6034" w:rsidRPr="00BA6034" w:rsidRDefault="00BA6034" w:rsidP="00BA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A6034">
        <w:rPr>
          <w:rFonts w:ascii="Arial" w:hAnsi="Arial" w:cs="Arial"/>
          <w:b/>
          <w:bCs/>
          <w:sz w:val="36"/>
          <w:szCs w:val="36"/>
        </w:rPr>
        <w:t xml:space="preserve">PŮDNÍ VESTAVBA, ODBORNÉ UČEBNY </w:t>
      </w:r>
    </w:p>
    <w:p w:rsidR="00272EF4" w:rsidRPr="00BA6034" w:rsidRDefault="00BA6034" w:rsidP="00BA6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A6034">
        <w:rPr>
          <w:rFonts w:ascii="Arial" w:hAnsi="Arial" w:cs="Arial"/>
          <w:b/>
          <w:bCs/>
          <w:sz w:val="36"/>
          <w:szCs w:val="36"/>
        </w:rPr>
        <w:t xml:space="preserve">ČÁST 2 – DODÁVKA NÁBYTKU </w:t>
      </w:r>
      <w:r w:rsidR="00272EF4" w:rsidRPr="00BA6034">
        <w:rPr>
          <w:rFonts w:ascii="Arial" w:hAnsi="Arial" w:cs="Arial"/>
          <w:b/>
          <w:sz w:val="36"/>
          <w:szCs w:val="36"/>
        </w:rPr>
        <w:t>“</w:t>
      </w:r>
    </w:p>
    <w:p w:rsidR="00272EF4" w:rsidRPr="00272EF4" w:rsidRDefault="00272EF4" w:rsidP="0027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272EF4" w:rsidRDefault="00272EF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E2488E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2488E" w:rsidRPr="00E2488E" w:rsidRDefault="00E2488E" w:rsidP="00E2488E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C3676E" w:rsidRDefault="00C3676E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7E300C" w:rsidRDefault="007E300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highlight w:val="cyan"/>
          <w:lang w:eastAsia="ar-SA"/>
        </w:rPr>
        <w:t>……………………………</w:t>
      </w:r>
    </w:p>
    <w:p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7F08C2" w:rsidRPr="00164F56">
        <w:rPr>
          <w:rFonts w:ascii="Arial" w:hAnsi="Arial" w:cs="Arial"/>
          <w:sz w:val="20"/>
          <w:szCs w:val="28"/>
        </w:rPr>
        <w:t>…………..</w:t>
      </w:r>
    </w:p>
    <w:p w:rsidR="001C6BB9" w:rsidRPr="00164F56" w:rsidRDefault="001C6BB9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>č. smlouvy prodávajícího:</w:t>
      </w:r>
      <w:r w:rsidR="00164F56" w:rsidRPr="00164F56">
        <w:rPr>
          <w:rFonts w:ascii="Arial" w:hAnsi="Arial" w:cs="Arial"/>
          <w:sz w:val="20"/>
          <w:szCs w:val="28"/>
        </w:rPr>
        <w:t xml:space="preserve"> </w:t>
      </w:r>
      <w:r w:rsidR="00164F56" w:rsidRPr="00164F56">
        <w:rPr>
          <w:rFonts w:ascii="Arial" w:hAnsi="Arial" w:cs="Arial"/>
          <w:sz w:val="20"/>
          <w:szCs w:val="28"/>
          <w:highlight w:val="cyan"/>
        </w:rPr>
        <w:t>…………..</w:t>
      </w:r>
    </w:p>
    <w:p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BA6034">
        <w:rPr>
          <w:rFonts w:ascii="Arial" w:hAnsi="Arial" w:cs="Arial"/>
          <w:color w:val="auto"/>
          <w:sz w:val="28"/>
          <w:szCs w:val="28"/>
        </w:rPr>
        <w:t>5</w:t>
      </w:r>
    </w:p>
    <w:p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:rsidR="009E4904" w:rsidRDefault="00E2488E">
      <w:pPr>
        <w:rPr>
          <w:rFonts w:ascii="Arial" w:hAnsi="Arial" w:cs="Arial"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  <w:r w:rsidR="009E4904">
        <w:rPr>
          <w:rFonts w:ascii="Arial" w:hAnsi="Arial" w:cs="Arial"/>
          <w:bCs/>
          <w:sz w:val="20"/>
          <w:szCs w:val="20"/>
        </w:rPr>
        <w:br w:type="page"/>
      </w:r>
    </w:p>
    <w:p w:rsidR="00164F56" w:rsidRDefault="00164F56" w:rsidP="00E25E8B">
      <w:pPr>
        <w:rPr>
          <w:rFonts w:ascii="Arial" w:hAnsi="Arial" w:cs="Arial"/>
          <w:bCs/>
          <w:sz w:val="20"/>
          <w:szCs w:val="20"/>
        </w:rPr>
      </w:pPr>
    </w:p>
    <w:p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t>Dnešního dne, měsíce a roku, tyto smluvní strany:</w:t>
      </w:r>
    </w:p>
    <w:p w:rsidR="00250B77" w:rsidRDefault="00250B77" w:rsidP="00E25E8B">
      <w:pPr>
        <w:rPr>
          <w:rFonts w:ascii="Arial" w:hAnsi="Arial" w:cs="Arial"/>
          <w:sz w:val="20"/>
          <w:szCs w:val="20"/>
        </w:rPr>
      </w:pPr>
    </w:p>
    <w:p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bankovní spojení: č.ú.: 27-800424389/0800,</w:t>
      </w:r>
      <w:r w:rsidR="00A37A88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vedený u České spořitelny a.s.</w:t>
      </w:r>
    </w:p>
    <w:p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>Ing. Andreou Pfeffer Ferklovou,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:rsidR="006C71F4" w:rsidRPr="00164F56" w:rsidRDefault="00D31DEB" w:rsidP="00D31DEB">
      <w:pPr>
        <w:ind w:right="284"/>
        <w:rPr>
          <w:rFonts w:ascii="Arial" w:hAnsi="Arial" w:cs="Arial"/>
          <w:b/>
          <w:sz w:val="20"/>
          <w:szCs w:val="20"/>
        </w:rPr>
      </w:pPr>
      <w:r w:rsidRPr="00D31D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p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:rsidR="006C71F4" w:rsidRPr="00D31DEB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 xml:space="preserve">Krajským soudem v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……….…</w:t>
      </w:r>
      <w:r w:rsidR="00D31DEB" w:rsidRPr="00D31DEB">
        <w:rPr>
          <w:rFonts w:ascii="Arial" w:hAnsi="Arial" w:cs="Arial"/>
          <w:sz w:val="20"/>
          <w:szCs w:val="20"/>
        </w:rPr>
        <w:t xml:space="preserve"> </w:t>
      </w:r>
      <w:r w:rsidR="00D31DEB" w:rsidRPr="00D31DEB">
        <w:rPr>
          <w:rFonts w:ascii="Arial" w:hAnsi="Arial" w:cs="Arial"/>
          <w:i/>
          <w:sz w:val="20"/>
          <w:szCs w:val="20"/>
        </w:rPr>
        <w:t>(v případě právnické osoby)</w:t>
      </w:r>
    </w:p>
    <w:p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 </w:t>
      </w:r>
      <w:r w:rsidR="00F8683D" w:rsidRPr="00164F56">
        <w:rPr>
          <w:rFonts w:ascii="Arial" w:hAnsi="Arial" w:cs="Arial"/>
          <w:sz w:val="20"/>
          <w:szCs w:val="20"/>
        </w:rPr>
        <w:t xml:space="preserve">č.ú.: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  <w:r w:rsidR="00F8683D" w:rsidRPr="00164F56">
        <w:rPr>
          <w:rFonts w:ascii="Arial" w:hAnsi="Arial" w:cs="Arial"/>
          <w:sz w:val="20"/>
          <w:szCs w:val="20"/>
        </w:rPr>
        <w:t xml:space="preserve">, vedený u </w:t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D31DEB" w:rsidRPr="00D31DEB">
        <w:rPr>
          <w:rFonts w:ascii="Arial" w:hAnsi="Arial" w:cs="Arial"/>
          <w:sz w:val="20"/>
          <w:szCs w:val="20"/>
          <w:highlight w:val="cyan"/>
        </w:rPr>
        <w:t>…………………………….</w:t>
      </w:r>
    </w:p>
    <w:p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:rsidR="00250B77" w:rsidRPr="00A02DAA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:rsidR="00250B77" w:rsidRDefault="00250B77" w:rsidP="00E25E8B">
      <w:pPr>
        <w:jc w:val="both"/>
        <w:rPr>
          <w:rFonts w:ascii="Arial" w:hAnsi="Arial" w:cs="Arial"/>
          <w:sz w:val="20"/>
          <w:szCs w:val="20"/>
        </w:rPr>
      </w:pPr>
    </w:p>
    <w:p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 oboru „Velkoobchod a maloobchod“</w:t>
      </w:r>
      <w:r w:rsidR="00907B92" w:rsidRPr="00907B92">
        <w:rPr>
          <w:rFonts w:ascii="Arial" w:hAnsi="Arial" w:cs="Arial"/>
          <w:color w:val="000000"/>
          <w:sz w:val="20"/>
          <w:szCs w:val="20"/>
        </w:rPr>
        <w:t xml:space="preserve"> nebo Truhlářství, podlahářství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:rsidR="00E62592" w:rsidRPr="0010313B" w:rsidRDefault="00630B76" w:rsidP="00907B92">
      <w:pPr>
        <w:pStyle w:val="Odstavecseseznamem"/>
        <w:numPr>
          <w:ilvl w:val="0"/>
          <w:numId w:val="6"/>
        </w:numPr>
        <w:tabs>
          <w:tab w:val="clear" w:pos="0"/>
        </w:tabs>
        <w:ind w:left="567" w:hanging="567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0313B">
        <w:rPr>
          <w:rFonts w:ascii="Arial" w:hAnsi="Arial" w:cs="Arial"/>
          <w:sz w:val="20"/>
          <w:szCs w:val="20"/>
        </w:rPr>
        <w:t>prodáva</w:t>
      </w:r>
      <w:r w:rsidR="00E62592" w:rsidRPr="0010313B">
        <w:rPr>
          <w:rFonts w:ascii="Arial" w:hAnsi="Arial" w:cs="Arial"/>
          <w:sz w:val="20"/>
          <w:szCs w:val="20"/>
        </w:rPr>
        <w:t xml:space="preserve">jící je vybraným </w:t>
      </w:r>
      <w:r w:rsidR="00A02DAA" w:rsidRPr="0010313B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10313B">
        <w:rPr>
          <w:rFonts w:ascii="Arial" w:hAnsi="Arial" w:cs="Arial"/>
          <w:sz w:val="20"/>
          <w:szCs w:val="20"/>
        </w:rPr>
        <w:t>veřejn</w:t>
      </w:r>
      <w:r w:rsidR="00A02DAA" w:rsidRPr="0010313B">
        <w:rPr>
          <w:rFonts w:ascii="Arial" w:hAnsi="Arial" w:cs="Arial"/>
          <w:sz w:val="20"/>
          <w:szCs w:val="20"/>
        </w:rPr>
        <w:t>ou</w:t>
      </w:r>
      <w:r w:rsidR="00E62592" w:rsidRPr="0010313B">
        <w:rPr>
          <w:rFonts w:ascii="Arial" w:hAnsi="Arial" w:cs="Arial"/>
          <w:sz w:val="20"/>
          <w:szCs w:val="20"/>
        </w:rPr>
        <w:t xml:space="preserve"> zakázk</w:t>
      </w:r>
      <w:r w:rsidR="00A02DAA" w:rsidRPr="0010313B">
        <w:rPr>
          <w:rFonts w:ascii="Arial" w:hAnsi="Arial" w:cs="Arial"/>
          <w:sz w:val="20"/>
          <w:szCs w:val="20"/>
        </w:rPr>
        <w:t>u</w:t>
      </w:r>
      <w:r w:rsidR="00E62592" w:rsidRPr="0010313B">
        <w:rPr>
          <w:rFonts w:ascii="Arial" w:hAnsi="Arial" w:cs="Arial"/>
          <w:sz w:val="20"/>
          <w:szCs w:val="20"/>
        </w:rPr>
        <w:t xml:space="preserve"> </w:t>
      </w:r>
      <w:r w:rsidR="00A02DAA" w:rsidRPr="0010313B">
        <w:rPr>
          <w:rFonts w:ascii="Arial" w:hAnsi="Arial" w:cs="Arial"/>
          <w:sz w:val="20"/>
          <w:szCs w:val="20"/>
        </w:rPr>
        <w:t xml:space="preserve">s názvem </w:t>
      </w:r>
      <w:r w:rsidR="00A02DAA" w:rsidRPr="0010313B">
        <w:rPr>
          <w:rFonts w:ascii="Arial" w:hAnsi="Arial" w:cs="Arial"/>
          <w:b/>
          <w:bCs/>
          <w:sz w:val="20"/>
          <w:szCs w:val="20"/>
        </w:rPr>
        <w:t>„</w:t>
      </w:r>
      <w:r w:rsidR="00BA6034" w:rsidRPr="0010313B">
        <w:rPr>
          <w:rFonts w:ascii="Arial" w:hAnsi="Arial" w:cs="Arial"/>
          <w:b/>
          <w:bCs/>
          <w:sz w:val="20"/>
          <w:szCs w:val="20"/>
        </w:rPr>
        <w:t>ZŠ A ZUŠ ŠMERALOVA 15, II. STUPEŇ – PŮDNÍ VESTAVBA, ODBORNÉ UČEBNY – ČÁST 2 – DODÁVKA NÁBYTKU</w:t>
      </w:r>
      <w:r w:rsidR="00A02DAA" w:rsidRPr="0010313B">
        <w:rPr>
          <w:rFonts w:ascii="Arial" w:hAnsi="Arial" w:cs="Arial"/>
          <w:b/>
          <w:bCs/>
          <w:sz w:val="20"/>
          <w:szCs w:val="20"/>
        </w:rPr>
        <w:t>“</w:t>
      </w:r>
      <w:r w:rsidR="00827257" w:rsidRPr="0010313B">
        <w:rPr>
          <w:rFonts w:ascii="Arial" w:hAnsi="Arial" w:cs="Arial"/>
          <w:sz w:val="20"/>
          <w:szCs w:val="20"/>
        </w:rPr>
        <w:t xml:space="preserve"> </w:t>
      </w:r>
      <w:r w:rsidR="00E62592" w:rsidRPr="0010313B">
        <w:rPr>
          <w:rFonts w:ascii="Arial" w:hAnsi="Arial" w:cs="Arial"/>
          <w:sz w:val="20"/>
          <w:szCs w:val="20"/>
        </w:rPr>
        <w:t xml:space="preserve">(dále </w:t>
      </w:r>
      <w:r w:rsidR="00A02DAA" w:rsidRPr="0010313B">
        <w:rPr>
          <w:rFonts w:ascii="Arial" w:hAnsi="Arial" w:cs="Arial"/>
          <w:sz w:val="20"/>
          <w:szCs w:val="20"/>
        </w:rPr>
        <w:t>též</w:t>
      </w:r>
      <w:r w:rsidR="00E62592" w:rsidRPr="0010313B">
        <w:rPr>
          <w:rFonts w:ascii="Arial" w:hAnsi="Arial" w:cs="Arial"/>
          <w:sz w:val="20"/>
          <w:szCs w:val="20"/>
        </w:rPr>
        <w:t xml:space="preserve"> </w:t>
      </w:r>
      <w:r w:rsidR="00237C98" w:rsidRPr="0010313B">
        <w:rPr>
          <w:rFonts w:ascii="Arial" w:hAnsi="Arial" w:cs="Arial"/>
          <w:sz w:val="20"/>
          <w:szCs w:val="20"/>
        </w:rPr>
        <w:t>„</w:t>
      </w:r>
      <w:r w:rsidR="00A02DAA" w:rsidRPr="0010313B">
        <w:rPr>
          <w:rFonts w:ascii="Arial" w:hAnsi="Arial" w:cs="Arial"/>
          <w:sz w:val="20"/>
          <w:szCs w:val="20"/>
        </w:rPr>
        <w:t>veřejná zakázka</w:t>
      </w:r>
      <w:r w:rsidR="00237C98" w:rsidRPr="0010313B">
        <w:rPr>
          <w:rFonts w:ascii="Arial" w:hAnsi="Arial" w:cs="Arial"/>
          <w:sz w:val="20"/>
          <w:szCs w:val="20"/>
        </w:rPr>
        <w:t>“</w:t>
      </w:r>
      <w:r w:rsidR="00E62592" w:rsidRPr="0010313B">
        <w:rPr>
          <w:rFonts w:ascii="Arial" w:hAnsi="Arial" w:cs="Arial"/>
          <w:sz w:val="20"/>
          <w:szCs w:val="20"/>
        </w:rPr>
        <w:t>)</w:t>
      </w:r>
      <w:r w:rsidR="00A02DAA" w:rsidRPr="0010313B">
        <w:rPr>
          <w:rFonts w:ascii="Arial" w:hAnsi="Arial" w:cs="Arial"/>
          <w:sz w:val="20"/>
          <w:szCs w:val="20"/>
        </w:rPr>
        <w:t xml:space="preserve"> zahájené </w:t>
      </w:r>
      <w:r w:rsidR="00D31DEB" w:rsidRPr="0010313B">
        <w:rPr>
          <w:rFonts w:ascii="Arial" w:hAnsi="Arial" w:cs="Arial"/>
          <w:sz w:val="20"/>
          <w:szCs w:val="20"/>
        </w:rPr>
        <w:t>kupujícím</w:t>
      </w:r>
      <w:r w:rsidR="00A02DAA" w:rsidRPr="0010313B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r w:rsidR="0010313B">
        <w:rPr>
          <w:rFonts w:ascii="Arial" w:hAnsi="Arial" w:cs="Arial"/>
          <w:sz w:val="20"/>
          <w:szCs w:val="20"/>
        </w:rPr>
        <w:t>30. 4. 2025</w:t>
      </w:r>
      <w:r w:rsidR="00E2488E" w:rsidRPr="0010313B">
        <w:rPr>
          <w:rFonts w:ascii="Arial" w:hAnsi="Arial" w:cs="Arial"/>
          <w:sz w:val="20"/>
          <w:szCs w:val="20"/>
        </w:rPr>
        <w:t xml:space="preserve"> </w:t>
      </w:r>
      <w:r w:rsidR="00A02DAA" w:rsidRPr="0010313B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A02DAA" w:rsidRPr="0010313B">
        <w:rPr>
          <w:rFonts w:ascii="Arial" w:hAnsi="Arial" w:cs="Arial"/>
          <w:sz w:val="20"/>
          <w:szCs w:val="20"/>
          <w:highlight w:val="yellow"/>
        </w:rPr>
        <w:t>……………….……..</w:t>
      </w:r>
      <w:r w:rsidR="00A02DAA" w:rsidRPr="0010313B">
        <w:rPr>
          <w:rFonts w:ascii="Arial" w:hAnsi="Arial" w:cs="Arial"/>
          <w:sz w:val="20"/>
          <w:szCs w:val="20"/>
        </w:rPr>
        <w:t xml:space="preserve"> a výběr dodavatele byl schválen usnesením Rady města Karlovy Vary dne ____________ </w:t>
      </w:r>
      <w:r w:rsidR="00A02DAA" w:rsidRPr="0010313B">
        <w:rPr>
          <w:rFonts w:ascii="Arial" w:hAnsi="Arial" w:cs="Arial"/>
          <w:i/>
          <w:sz w:val="20"/>
          <w:szCs w:val="20"/>
        </w:rPr>
        <w:t>(bude doplněno před podpisem smlouvy)</w:t>
      </w:r>
      <w:r w:rsidR="00A02DAA" w:rsidRPr="0010313B">
        <w:rPr>
          <w:rFonts w:ascii="Arial" w:hAnsi="Arial" w:cs="Arial"/>
          <w:sz w:val="20"/>
          <w:szCs w:val="20"/>
        </w:rPr>
        <w:t xml:space="preserve"> pod bodem č. ____________ </w:t>
      </w:r>
      <w:r w:rsidR="00860F01" w:rsidRPr="0010313B">
        <w:rPr>
          <w:rFonts w:ascii="Arial" w:hAnsi="Arial" w:cs="Arial"/>
          <w:sz w:val="20"/>
          <w:szCs w:val="20"/>
        </w:rPr>
        <w:t xml:space="preserve">jednání </w:t>
      </w:r>
      <w:r w:rsidR="00A02DAA" w:rsidRPr="0010313B">
        <w:rPr>
          <w:rFonts w:ascii="Arial" w:hAnsi="Arial" w:cs="Arial"/>
          <w:i/>
          <w:sz w:val="20"/>
          <w:szCs w:val="20"/>
        </w:rPr>
        <w:t>(bude doplněno před podpisem smlouvy)</w:t>
      </w:r>
      <w:r w:rsidR="00E62592" w:rsidRPr="0010313B">
        <w:rPr>
          <w:rFonts w:ascii="Arial" w:hAnsi="Arial" w:cs="Arial"/>
          <w:sz w:val="20"/>
          <w:szCs w:val="20"/>
        </w:rPr>
        <w:t>; a</w:t>
      </w:r>
    </w:p>
    <w:p w:rsidR="00E62592" w:rsidRPr="0010313B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:rsidR="00E62592" w:rsidRPr="0010313B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13B">
        <w:rPr>
          <w:rFonts w:ascii="Arial" w:hAnsi="Arial" w:cs="Arial"/>
          <w:sz w:val="20"/>
          <w:szCs w:val="20"/>
        </w:rPr>
        <w:t>p</w:t>
      </w:r>
      <w:r w:rsidR="00E62592" w:rsidRPr="0010313B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0313B">
        <w:rPr>
          <w:rFonts w:ascii="Arial" w:hAnsi="Arial" w:cs="Arial"/>
          <w:sz w:val="20"/>
          <w:szCs w:val="20"/>
        </w:rPr>
        <w:t>k</w:t>
      </w:r>
      <w:r w:rsidR="00E62592" w:rsidRPr="0010313B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0313B">
        <w:rPr>
          <w:rFonts w:ascii="Arial" w:hAnsi="Arial" w:cs="Arial"/>
          <w:sz w:val="20"/>
          <w:szCs w:val="20"/>
        </w:rPr>
        <w:t>ý</w:t>
      </w:r>
      <w:r w:rsidR="00E62592" w:rsidRPr="0010313B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0313B">
        <w:rPr>
          <w:rFonts w:ascii="Arial" w:hAnsi="Arial" w:cs="Arial"/>
          <w:sz w:val="20"/>
          <w:szCs w:val="20"/>
        </w:rPr>
        <w:t>,</w:t>
      </w:r>
      <w:r w:rsidR="00E62592" w:rsidRPr="0010313B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0313B">
        <w:rPr>
          <w:rFonts w:ascii="Arial" w:hAnsi="Arial" w:cs="Arial"/>
          <w:sz w:val="20"/>
          <w:szCs w:val="20"/>
        </w:rPr>
        <w:t>é</w:t>
      </w:r>
      <w:r w:rsidR="00E62592" w:rsidRPr="0010313B">
        <w:rPr>
          <w:rFonts w:ascii="Arial" w:hAnsi="Arial" w:cs="Arial"/>
          <w:sz w:val="20"/>
          <w:szCs w:val="20"/>
        </w:rPr>
        <w:t xml:space="preserve"> touto smlouvou</w:t>
      </w:r>
      <w:r w:rsidR="00860F01" w:rsidRPr="0010313B">
        <w:rPr>
          <w:rFonts w:ascii="Arial" w:hAnsi="Arial" w:cs="Arial"/>
          <w:sz w:val="20"/>
          <w:szCs w:val="20"/>
        </w:rPr>
        <w:t>; a</w:t>
      </w:r>
    </w:p>
    <w:p w:rsidR="00860F01" w:rsidRPr="00911691" w:rsidRDefault="00860F01" w:rsidP="00907B9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860F01" w:rsidRPr="0010313B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13B">
        <w:rPr>
          <w:rFonts w:ascii="Arial" w:hAnsi="Arial" w:cs="Arial"/>
          <w:sz w:val="20"/>
          <w:szCs w:val="20"/>
        </w:rPr>
        <w:t>projekt bud</w:t>
      </w:r>
      <w:r w:rsidR="00E2488E" w:rsidRPr="0010313B">
        <w:rPr>
          <w:rFonts w:ascii="Arial" w:hAnsi="Arial" w:cs="Arial"/>
          <w:sz w:val="20"/>
          <w:szCs w:val="20"/>
        </w:rPr>
        <w:t>e</w:t>
      </w:r>
      <w:r w:rsidRPr="0010313B">
        <w:rPr>
          <w:rFonts w:ascii="Arial" w:hAnsi="Arial" w:cs="Arial"/>
          <w:sz w:val="20"/>
          <w:szCs w:val="20"/>
        </w:rPr>
        <w:t xml:space="preserve"> spolufinancován</w:t>
      </w:r>
      <w:r w:rsidR="00E2488E" w:rsidRPr="0010313B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</w:p>
    <w:p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r w:rsidR="00FA3F5C" w:rsidRPr="00164F56">
        <w:rPr>
          <w:rFonts w:ascii="Arial" w:hAnsi="Arial" w:cs="Arial"/>
          <w:sz w:val="20"/>
          <w:szCs w:val="20"/>
        </w:rPr>
        <w:t xml:space="preserve">ust.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:rsidR="0068638A" w:rsidRPr="0054236F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Předmět smlouvy</w:t>
      </w:r>
    </w:p>
    <w:p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10313B">
        <w:rPr>
          <w:rFonts w:ascii="Arial" w:hAnsi="Arial" w:cs="Arial"/>
          <w:bCs/>
          <w:sz w:val="20"/>
          <w:szCs w:val="20"/>
          <w:lang w:eastAsia="cs-CZ"/>
        </w:rPr>
        <w:t>ZŠ A ZUŠ ŠMERALOVA 15, II. STUPEŇ – PŮDNÍ VESTAVBA, ODBORNÉ UČEBNY – ČÁST 2 – DODÁVKA NÁBYTKU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instruktáží obsluhy, pokud jsou pro užívání předmětu koupě potřeba,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flash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1"/>
    <w:p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AD5B07"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924BB4" w:rsidRPr="005B7D5D">
        <w:rPr>
          <w:rFonts w:ascii="Arial" w:hAnsi="Arial" w:cs="Arial"/>
          <w:sz w:val="20"/>
          <w:szCs w:val="20"/>
          <w:highlight w:val="cyan"/>
        </w:rPr>
        <w:t>………………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:rsidR="00FD3169" w:rsidRPr="00FD3169" w:rsidRDefault="00FD3169" w:rsidP="00FD3169">
      <w:pPr>
        <w:pStyle w:val="Odstavecseseznamem"/>
        <w:rPr>
          <w:rFonts w:ascii="Arial" w:hAnsi="Arial" w:cs="Arial"/>
          <w:sz w:val="20"/>
          <w:szCs w:val="20"/>
        </w:rPr>
      </w:pPr>
    </w:p>
    <w:p w:rsidR="00FD3169" w:rsidRPr="00FD3169" w:rsidRDefault="00FD3169" w:rsidP="00FD3169">
      <w:pPr>
        <w:pStyle w:val="Odstavecseseznamem"/>
        <w:numPr>
          <w:ilvl w:val="1"/>
          <w:numId w:val="1"/>
        </w:numPr>
        <w:ind w:hanging="792"/>
        <w:jc w:val="both"/>
        <w:rPr>
          <w:rFonts w:ascii="Arial" w:hAnsi="Arial" w:cs="Arial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Prodávající je povinen provést přesné zaměření prostor pro umístění nábytku</w:t>
      </w:r>
      <w:r>
        <w:rPr>
          <w:rFonts w:ascii="Arial" w:hAnsi="Arial" w:cs="Arial"/>
          <w:sz w:val="20"/>
          <w:szCs w:val="20"/>
        </w:rPr>
        <w:t xml:space="preserve"> a</w:t>
      </w:r>
      <w:r w:rsidR="00440840">
        <w:rPr>
          <w:rFonts w:ascii="Arial" w:hAnsi="Arial" w:cs="Arial"/>
          <w:sz w:val="20"/>
          <w:szCs w:val="20"/>
        </w:rPr>
        <w:t xml:space="preserve"> </w:t>
      </w:r>
      <w:r w:rsidRPr="00FD3169">
        <w:rPr>
          <w:rFonts w:ascii="Arial" w:hAnsi="Arial" w:cs="Arial"/>
          <w:sz w:val="20"/>
          <w:szCs w:val="20"/>
        </w:rPr>
        <w:t>dohodnout s kupujícím barvu a dekor nábytku z katalogu dodavatele za dodržení specifikace nábytku uvedené v</w:t>
      </w:r>
      <w:r>
        <w:rPr>
          <w:rFonts w:ascii="Arial" w:hAnsi="Arial" w:cs="Arial"/>
          <w:sz w:val="20"/>
          <w:szCs w:val="20"/>
        </w:rPr>
        <w:t> nabídce prodávajícího</w:t>
      </w:r>
      <w:r w:rsidRPr="00FD3169">
        <w:rPr>
          <w:rFonts w:ascii="Arial" w:hAnsi="Arial" w:cs="Arial"/>
          <w:sz w:val="20"/>
          <w:szCs w:val="20"/>
        </w:rPr>
        <w:t>.</w:t>
      </w:r>
    </w:p>
    <w:p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:rsidR="0057708D" w:rsidRPr="00AD5B07" w:rsidRDefault="0057708D" w:rsidP="00AD5B07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 w:rsidR="00440840"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2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2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 w:rsidR="005533F2"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 w:rsidR="005533F2"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 w:rsidR="005533F2"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 w:rsidR="005533F2"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:rsidR="00DE39BA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C1C14" w:rsidRPr="00924BB4" w:rsidRDefault="00BC1C1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:rsidR="00805C75" w:rsidRPr="00BC1C14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9A375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A30926">
        <w:rPr>
          <w:rFonts w:ascii="Arial" w:hAnsi="Arial" w:cs="Arial"/>
          <w:sz w:val="20"/>
          <w:szCs w:val="20"/>
        </w:rPr>
        <w:t xml:space="preserve">objekt </w:t>
      </w:r>
      <w:r w:rsidR="00805C75" w:rsidRPr="00805C75">
        <w:rPr>
          <w:rFonts w:ascii="Tahoma" w:hAnsi="Tahoma" w:cs="Tahoma"/>
          <w:sz w:val="20"/>
          <w:szCs w:val="20"/>
        </w:rPr>
        <w:t>Základní škol</w:t>
      </w:r>
      <w:r w:rsidR="00A30926">
        <w:rPr>
          <w:rFonts w:ascii="Tahoma" w:hAnsi="Tahoma" w:cs="Tahoma"/>
          <w:sz w:val="20"/>
          <w:szCs w:val="20"/>
        </w:rPr>
        <w:t>y</w:t>
      </w:r>
      <w:r w:rsidR="00805C75" w:rsidRPr="00805C75">
        <w:rPr>
          <w:rFonts w:ascii="Tahoma" w:hAnsi="Tahoma" w:cs="Tahoma"/>
          <w:sz w:val="20"/>
          <w:szCs w:val="20"/>
        </w:rPr>
        <w:t xml:space="preserve"> </w:t>
      </w:r>
      <w:r w:rsidR="00A30926">
        <w:rPr>
          <w:rFonts w:ascii="Tahoma" w:hAnsi="Tahoma" w:cs="Tahoma"/>
          <w:sz w:val="20"/>
          <w:szCs w:val="20"/>
        </w:rPr>
        <w:t xml:space="preserve">a </w:t>
      </w:r>
      <w:r w:rsidR="0010313B">
        <w:rPr>
          <w:rFonts w:ascii="Tahoma" w:hAnsi="Tahoma" w:cs="Tahoma"/>
          <w:sz w:val="20"/>
          <w:szCs w:val="20"/>
        </w:rPr>
        <w:t>Základní uměleck</w:t>
      </w:r>
      <w:r w:rsidR="00A30926">
        <w:rPr>
          <w:rFonts w:ascii="Tahoma" w:hAnsi="Tahoma" w:cs="Tahoma"/>
          <w:sz w:val="20"/>
          <w:szCs w:val="20"/>
        </w:rPr>
        <w:t>é</w:t>
      </w:r>
      <w:r w:rsidR="0010313B">
        <w:rPr>
          <w:rFonts w:ascii="Tahoma" w:hAnsi="Tahoma" w:cs="Tahoma"/>
          <w:sz w:val="20"/>
          <w:szCs w:val="20"/>
        </w:rPr>
        <w:t xml:space="preserve"> škol</w:t>
      </w:r>
      <w:r w:rsidR="00A30926">
        <w:rPr>
          <w:rFonts w:ascii="Tahoma" w:hAnsi="Tahoma" w:cs="Tahoma"/>
          <w:sz w:val="20"/>
          <w:szCs w:val="20"/>
        </w:rPr>
        <w:t xml:space="preserve">y, Šmeralova 15, č.p. 336 k. ú. Rybáře, </w:t>
      </w:r>
      <w:r w:rsidR="00A03C3E">
        <w:rPr>
          <w:rFonts w:ascii="Tahoma" w:hAnsi="Tahoma" w:cs="Tahoma"/>
          <w:sz w:val="20"/>
          <w:szCs w:val="20"/>
        </w:rPr>
        <w:t xml:space="preserve">Karlovy </w:t>
      </w:r>
      <w:r w:rsidR="00D87C84">
        <w:rPr>
          <w:rFonts w:ascii="Tahoma" w:hAnsi="Tahoma" w:cs="Tahoma"/>
          <w:sz w:val="20"/>
          <w:szCs w:val="20"/>
        </w:rPr>
        <w:t xml:space="preserve">Vary, </w:t>
      </w:r>
      <w:r w:rsidR="00A30926">
        <w:rPr>
          <w:rFonts w:ascii="Tahoma" w:hAnsi="Tahoma" w:cs="Tahoma"/>
          <w:sz w:val="20"/>
          <w:szCs w:val="20"/>
        </w:rPr>
        <w:t xml:space="preserve">kraj Karlovarský. </w:t>
      </w:r>
    </w:p>
    <w:p w:rsidR="00BC1C14" w:rsidRDefault="00BC1C14" w:rsidP="00BC1C1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BC1C14" w:rsidRPr="00BC1C14" w:rsidRDefault="00BC1C14" w:rsidP="00BC1C1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BC1C14" w:rsidRPr="00BC1C14" w:rsidRDefault="00862F38" w:rsidP="00BC1C1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C1C1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Smluvní strany se dohodly, že </w:t>
      </w:r>
      <w:r w:rsidR="00BC1C14" w:rsidRPr="00BC1C14">
        <w:rPr>
          <w:rFonts w:ascii="Arial" w:hAnsi="Arial" w:cs="Arial"/>
          <w:color w:val="000000" w:themeColor="text1"/>
          <w:sz w:val="20"/>
          <w:szCs w:val="20"/>
        </w:rPr>
        <w:t>t</w:t>
      </w:r>
      <w:r w:rsidR="00BC1C14" w:rsidRPr="00BC1C14">
        <w:rPr>
          <w:rFonts w:ascii="Arial" w:hAnsi="Arial" w:cs="Arial"/>
          <w:sz w:val="20"/>
          <w:szCs w:val="20"/>
        </w:rPr>
        <w:t xml:space="preserve">ermín dodání předmětu </w:t>
      </w:r>
      <w:r w:rsidR="00BC1C14">
        <w:rPr>
          <w:rFonts w:ascii="Arial" w:hAnsi="Arial" w:cs="Arial"/>
          <w:sz w:val="20"/>
          <w:szCs w:val="20"/>
        </w:rPr>
        <w:t>koupě</w:t>
      </w:r>
      <w:r w:rsidR="00BC1C14" w:rsidRPr="00BC1C14">
        <w:rPr>
          <w:rFonts w:ascii="Arial" w:hAnsi="Arial" w:cs="Arial"/>
          <w:sz w:val="20"/>
          <w:szCs w:val="20"/>
        </w:rPr>
        <w:t xml:space="preserve">, včetně montáže a instalace bude stanoven na základě Výzvy zadavatele k dodávce, montáži a instalaci předmětu koupě dle postupu vlastní výstavby a s ohledem na ostatní práce a dodávky, a to </w:t>
      </w:r>
      <w:r w:rsidR="00BC1C14">
        <w:rPr>
          <w:rFonts w:ascii="Arial" w:hAnsi="Arial" w:cs="Arial"/>
          <w:sz w:val="20"/>
          <w:szCs w:val="20"/>
        </w:rPr>
        <w:t xml:space="preserve">min. </w:t>
      </w:r>
      <w:r w:rsidR="00BC1C14" w:rsidRPr="00BC1C14">
        <w:rPr>
          <w:rFonts w:ascii="Arial" w:hAnsi="Arial" w:cs="Arial"/>
          <w:sz w:val="20"/>
          <w:szCs w:val="20"/>
        </w:rPr>
        <w:t xml:space="preserve">10 pracovních dnů před možným nástupem na dodávku, montáž </w:t>
      </w:r>
      <w:bookmarkStart w:id="3" w:name="_Hlk71018298"/>
      <w:r w:rsidR="00BC1C14" w:rsidRPr="00BC1C14">
        <w:rPr>
          <w:rFonts w:ascii="Arial" w:hAnsi="Arial" w:cs="Arial"/>
          <w:sz w:val="20"/>
          <w:szCs w:val="20"/>
        </w:rPr>
        <w:t xml:space="preserve">a instalaci předmětu koupě </w:t>
      </w:r>
      <w:r w:rsidR="00BC1C14" w:rsidRPr="00BC1C14">
        <w:rPr>
          <w:rFonts w:ascii="Arial" w:hAnsi="Arial" w:cs="Arial"/>
          <w:b/>
          <w:sz w:val="20"/>
          <w:szCs w:val="20"/>
        </w:rPr>
        <w:t>(předpoklad 11/2025 – 02/2026)</w:t>
      </w:r>
      <w:r w:rsidR="00BC1C14" w:rsidRPr="00BC1C14">
        <w:rPr>
          <w:rFonts w:ascii="Arial" w:hAnsi="Arial" w:cs="Arial"/>
          <w:sz w:val="20"/>
          <w:szCs w:val="20"/>
        </w:rPr>
        <w:t xml:space="preserve"> s tím, že předmět koupě bude dodán</w:t>
      </w:r>
      <w:r w:rsidR="00BC1C14" w:rsidRPr="00BC1C14">
        <w:rPr>
          <w:rFonts w:ascii="Arial" w:hAnsi="Arial" w:cs="Arial"/>
          <w:b/>
          <w:sz w:val="20"/>
          <w:szCs w:val="20"/>
        </w:rPr>
        <w:t xml:space="preserve"> nejpozději do 10 týdnů </w:t>
      </w:r>
      <w:r w:rsidR="00BC1C14" w:rsidRPr="00BC1C14">
        <w:rPr>
          <w:rFonts w:ascii="Arial" w:hAnsi="Arial" w:cs="Arial"/>
          <w:sz w:val="20"/>
          <w:szCs w:val="20"/>
        </w:rPr>
        <w:t xml:space="preserve">od určeného dne nástupu na </w:t>
      </w:r>
      <w:bookmarkEnd w:id="3"/>
      <w:r w:rsidR="00BC1C14" w:rsidRPr="00BC1C14">
        <w:rPr>
          <w:rFonts w:ascii="Arial" w:hAnsi="Arial" w:cs="Arial"/>
          <w:sz w:val="20"/>
          <w:szCs w:val="20"/>
        </w:rPr>
        <w:t>dodávku, montáž a instalaci.</w:t>
      </w:r>
    </w:p>
    <w:p w:rsidR="00FD3169" w:rsidRPr="00BC1C14" w:rsidRDefault="00FD3169" w:rsidP="00BC1C14">
      <w:pPr>
        <w:pStyle w:val="Odstavecseseznamem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B2ACE" w:rsidRPr="00BC1C14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1C14">
        <w:rPr>
          <w:rFonts w:ascii="Arial" w:hAnsi="Arial" w:cs="Arial"/>
          <w:sz w:val="20"/>
          <w:szCs w:val="20"/>
        </w:rPr>
        <w:t>Konkrétní termín</w:t>
      </w:r>
      <w:r w:rsidR="008B2ACE" w:rsidRPr="00BC1C14">
        <w:rPr>
          <w:rFonts w:ascii="Arial" w:hAnsi="Arial" w:cs="Arial"/>
          <w:sz w:val="20"/>
          <w:szCs w:val="20"/>
        </w:rPr>
        <w:t xml:space="preserve"> zahájení vlastní dodávky</w:t>
      </w:r>
      <w:r w:rsidRPr="00BC1C14">
        <w:rPr>
          <w:rFonts w:ascii="Arial" w:hAnsi="Arial" w:cs="Arial"/>
          <w:sz w:val="20"/>
          <w:szCs w:val="20"/>
        </w:rPr>
        <w:t>, montáž</w:t>
      </w:r>
      <w:r w:rsidR="008B2ACE" w:rsidRPr="00BC1C14">
        <w:rPr>
          <w:rFonts w:ascii="Arial" w:hAnsi="Arial" w:cs="Arial"/>
          <w:sz w:val="20"/>
          <w:szCs w:val="20"/>
        </w:rPr>
        <w:t>e</w:t>
      </w:r>
      <w:r w:rsidRPr="00BC1C14">
        <w:rPr>
          <w:rFonts w:ascii="Arial" w:hAnsi="Arial" w:cs="Arial"/>
          <w:sz w:val="20"/>
          <w:szCs w:val="20"/>
        </w:rPr>
        <w:t xml:space="preserve"> a instalaci předmětu koupě </w:t>
      </w:r>
      <w:r w:rsidR="008B2ACE" w:rsidRPr="00BC1C14">
        <w:rPr>
          <w:rFonts w:ascii="Arial" w:hAnsi="Arial" w:cs="Arial"/>
          <w:sz w:val="20"/>
          <w:szCs w:val="20"/>
        </w:rPr>
        <w:t xml:space="preserve">bude dohodnut mezi kupujícím a prodávajícím alespoň 10 pracovních dní předem s tím, že lhůta na vlastní dodávku, montáž a instalaci předmětu koupě v místě plnění </w:t>
      </w:r>
      <w:r w:rsidR="0054236F" w:rsidRPr="00BC1C14">
        <w:rPr>
          <w:rFonts w:ascii="Arial" w:hAnsi="Arial" w:cs="Arial"/>
          <w:sz w:val="20"/>
          <w:szCs w:val="20"/>
        </w:rPr>
        <w:t xml:space="preserve">nesmí </w:t>
      </w:r>
      <w:r w:rsidR="008B2ACE" w:rsidRPr="00BC1C14">
        <w:rPr>
          <w:rFonts w:ascii="Arial" w:hAnsi="Arial" w:cs="Arial"/>
          <w:sz w:val="20"/>
          <w:szCs w:val="20"/>
        </w:rPr>
        <w:t>nepřesáhn</w:t>
      </w:r>
      <w:r w:rsidR="0054236F" w:rsidRPr="00BC1C14">
        <w:rPr>
          <w:rFonts w:ascii="Arial" w:hAnsi="Arial" w:cs="Arial"/>
          <w:sz w:val="20"/>
          <w:szCs w:val="20"/>
        </w:rPr>
        <w:t>out</w:t>
      </w:r>
      <w:r w:rsidR="008B2ACE" w:rsidRPr="00BC1C14">
        <w:rPr>
          <w:rFonts w:ascii="Arial" w:hAnsi="Arial" w:cs="Arial"/>
          <w:sz w:val="20"/>
          <w:szCs w:val="20"/>
        </w:rPr>
        <w:t xml:space="preserve"> 20 kalendářních dnů.</w:t>
      </w:r>
    </w:p>
    <w:p w:rsidR="001F574B" w:rsidRPr="00A30926" w:rsidRDefault="001F574B" w:rsidP="008B2ACE">
      <w:pPr>
        <w:pStyle w:val="Odstavecseseznamem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F574B" w:rsidRDefault="001F574B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F574B">
        <w:rPr>
          <w:rFonts w:ascii="Arial" w:hAnsi="Arial" w:cs="Arial"/>
          <w:sz w:val="20"/>
          <w:szCs w:val="20"/>
        </w:rPr>
        <w:t>předloží před zahájením prací detailní návrh postupu prací včetně uvedení návrhu opatření k minimalizaci negativních vlivů souvisejících s </w:t>
      </w:r>
      <w:r w:rsidRPr="00862F38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ou</w:t>
      </w:r>
      <w:r w:rsidRPr="00862F38">
        <w:rPr>
          <w:rFonts w:ascii="Arial" w:hAnsi="Arial" w:cs="Arial"/>
          <w:sz w:val="20"/>
          <w:szCs w:val="20"/>
        </w:rPr>
        <w:t xml:space="preserve"> předmětu koupě</w:t>
      </w:r>
      <w:r>
        <w:rPr>
          <w:rFonts w:ascii="Arial" w:hAnsi="Arial" w:cs="Arial"/>
          <w:sz w:val="20"/>
          <w:szCs w:val="20"/>
        </w:rPr>
        <w:t>.</w:t>
      </w:r>
    </w:p>
    <w:p w:rsidR="00E74BD4" w:rsidRPr="00E74BD4" w:rsidRDefault="00E74BD4" w:rsidP="00E74BD4">
      <w:pPr>
        <w:pStyle w:val="Odstavecseseznamem"/>
        <w:rPr>
          <w:rFonts w:ascii="Arial" w:hAnsi="Arial" w:cs="Arial"/>
          <w:sz w:val="20"/>
          <w:szCs w:val="20"/>
        </w:rPr>
      </w:pPr>
    </w:p>
    <w:p w:rsidR="00E74BD4" w:rsidRPr="00F55657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4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4"/>
      <w:r w:rsidRPr="00E74BD4">
        <w:rPr>
          <w:rFonts w:ascii="Arial" w:hAnsi="Arial" w:cs="Arial"/>
          <w:sz w:val="20"/>
          <w:szCs w:val="20"/>
        </w:rPr>
        <w:t>.</w:t>
      </w:r>
    </w:p>
    <w:p w:rsidR="0043724D" w:rsidRPr="00001C16" w:rsidRDefault="0043724D" w:rsidP="00001C1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:rsidR="00BF02BF" w:rsidRPr="008F35C4" w:rsidRDefault="00BF02BF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001C16" w:rsidRDefault="00001C16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  <w:highlight w:val="cyan"/>
        </w:rPr>
        <w:t>………</w:t>
      </w:r>
      <w:r>
        <w:rPr>
          <w:rFonts w:ascii="Arial" w:hAnsi="Arial" w:cs="Arial"/>
          <w:sz w:val="20"/>
          <w:highlight w:val="cyan"/>
        </w:rPr>
        <w:t>..</w:t>
      </w:r>
      <w:r w:rsidRPr="009A375B">
        <w:rPr>
          <w:rFonts w:ascii="Arial" w:hAnsi="Arial" w:cs="Arial"/>
          <w:sz w:val="20"/>
          <w:highlight w:val="cyan"/>
        </w:rPr>
        <w:t>………</w:t>
      </w:r>
      <w:r w:rsidRPr="009A375B">
        <w:rPr>
          <w:rFonts w:ascii="Arial" w:hAnsi="Arial" w:cs="Arial"/>
          <w:sz w:val="20"/>
        </w:rPr>
        <w:t xml:space="preserve"> Kč (slovy: </w:t>
      </w:r>
      <w:r w:rsidRPr="009A375B">
        <w:rPr>
          <w:rFonts w:ascii="Arial" w:hAnsi="Arial" w:cs="Arial"/>
          <w:sz w:val="20"/>
          <w:highlight w:val="cyan"/>
        </w:rPr>
        <w:t>……………</w:t>
      </w:r>
      <w:r>
        <w:rPr>
          <w:rFonts w:ascii="Arial" w:hAnsi="Arial" w:cs="Arial"/>
          <w:sz w:val="20"/>
          <w:highlight w:val="cyan"/>
        </w:rPr>
        <w:t>……….</w:t>
      </w:r>
      <w:r w:rsidRPr="009A375B">
        <w:rPr>
          <w:rFonts w:ascii="Arial" w:hAnsi="Arial" w:cs="Arial"/>
          <w:sz w:val="20"/>
          <w:highlight w:val="cyan"/>
        </w:rPr>
        <w:t>…………………….</w:t>
      </w:r>
      <w:r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Pr="009A375B">
        <w:rPr>
          <w:rFonts w:ascii="Arial" w:hAnsi="Arial" w:cs="Arial"/>
          <w:sz w:val="20"/>
        </w:rPr>
        <w:t xml:space="preserve">ena“), DPH </w:t>
      </w:r>
      <w:r w:rsidRPr="009A375B">
        <w:rPr>
          <w:rFonts w:ascii="Arial" w:hAnsi="Arial" w:cs="Arial"/>
          <w:sz w:val="20"/>
          <w:highlight w:val="cyan"/>
        </w:rPr>
        <w:t>………</w:t>
      </w:r>
      <w:r>
        <w:rPr>
          <w:rFonts w:ascii="Arial" w:hAnsi="Arial" w:cs="Arial"/>
          <w:sz w:val="20"/>
          <w:highlight w:val="cyan"/>
        </w:rPr>
        <w:t>..</w:t>
      </w:r>
      <w:r w:rsidRPr="009A375B">
        <w:rPr>
          <w:rFonts w:ascii="Arial" w:hAnsi="Arial" w:cs="Arial"/>
          <w:sz w:val="20"/>
          <w:highlight w:val="cyan"/>
        </w:rPr>
        <w:t>………</w:t>
      </w:r>
      <w:r w:rsidRPr="009A375B">
        <w:rPr>
          <w:rFonts w:ascii="Arial" w:hAnsi="Arial" w:cs="Arial"/>
          <w:sz w:val="20"/>
        </w:rPr>
        <w:t xml:space="preserve"> Kč (slovy: </w:t>
      </w:r>
      <w:r w:rsidRPr="009A375B">
        <w:rPr>
          <w:rFonts w:ascii="Arial" w:hAnsi="Arial" w:cs="Arial"/>
          <w:sz w:val="20"/>
          <w:highlight w:val="cyan"/>
        </w:rPr>
        <w:t>……………</w:t>
      </w:r>
      <w:r>
        <w:rPr>
          <w:rFonts w:ascii="Arial" w:hAnsi="Arial" w:cs="Arial"/>
          <w:sz w:val="20"/>
          <w:highlight w:val="cyan"/>
        </w:rPr>
        <w:t>……….</w:t>
      </w:r>
      <w:r w:rsidRPr="009A375B">
        <w:rPr>
          <w:rFonts w:ascii="Arial" w:hAnsi="Arial" w:cs="Arial"/>
          <w:sz w:val="20"/>
          <w:highlight w:val="cyan"/>
        </w:rPr>
        <w:t>…………………….</w:t>
      </w:r>
      <w:r w:rsidRPr="009A375B">
        <w:rPr>
          <w:rFonts w:ascii="Arial" w:hAnsi="Arial" w:cs="Arial"/>
          <w:sz w:val="20"/>
        </w:rPr>
        <w:t>) a cena včetně DPH </w:t>
      </w:r>
      <w:r w:rsidRPr="009A375B">
        <w:rPr>
          <w:rFonts w:ascii="Arial" w:hAnsi="Arial" w:cs="Arial"/>
          <w:sz w:val="20"/>
          <w:highlight w:val="cyan"/>
        </w:rPr>
        <w:t>………</w:t>
      </w:r>
      <w:r>
        <w:rPr>
          <w:rFonts w:ascii="Arial" w:hAnsi="Arial" w:cs="Arial"/>
          <w:sz w:val="20"/>
          <w:highlight w:val="cyan"/>
        </w:rPr>
        <w:t>..</w:t>
      </w:r>
      <w:r w:rsidRPr="009A375B">
        <w:rPr>
          <w:rFonts w:ascii="Arial" w:hAnsi="Arial" w:cs="Arial"/>
          <w:sz w:val="20"/>
          <w:highlight w:val="cyan"/>
        </w:rPr>
        <w:t>………</w:t>
      </w:r>
      <w:r w:rsidRPr="009A375B">
        <w:rPr>
          <w:rFonts w:ascii="Arial" w:hAnsi="Arial" w:cs="Arial"/>
          <w:sz w:val="20"/>
        </w:rPr>
        <w:t xml:space="preserve"> Kč (slovy: </w:t>
      </w:r>
      <w:r w:rsidRPr="009A375B">
        <w:rPr>
          <w:rFonts w:ascii="Arial" w:hAnsi="Arial" w:cs="Arial"/>
          <w:sz w:val="20"/>
          <w:highlight w:val="cyan"/>
        </w:rPr>
        <w:t>……………</w:t>
      </w:r>
      <w:r>
        <w:rPr>
          <w:rFonts w:ascii="Arial" w:hAnsi="Arial" w:cs="Arial"/>
          <w:sz w:val="20"/>
          <w:highlight w:val="cyan"/>
        </w:rPr>
        <w:t>……….</w:t>
      </w:r>
      <w:r w:rsidRPr="009A375B">
        <w:rPr>
          <w:rFonts w:ascii="Arial" w:hAnsi="Arial" w:cs="Arial"/>
          <w:sz w:val="20"/>
          <w:highlight w:val="cyan"/>
        </w:rPr>
        <w:t>…………………….</w:t>
      </w:r>
      <w:r w:rsidRPr="009A375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5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.esoupis nebo .unixml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5"/>
    </w:p>
    <w:p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:rsidR="00F45F97" w:rsidRDefault="00F45F97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16A73" w:rsidRPr="00164F56" w:rsidRDefault="00C16A7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A30926">
        <w:rPr>
          <w:rFonts w:ascii="Arial" w:hAnsi="Arial" w:cs="Arial"/>
          <w:sz w:val="20"/>
          <w:szCs w:val="20"/>
        </w:rPr>
        <w:t>„</w:t>
      </w:r>
      <w:r w:rsidR="00A30926" w:rsidRPr="00A30926">
        <w:rPr>
          <w:rFonts w:ascii="Arial" w:hAnsi="Arial" w:cs="Arial"/>
          <w:sz w:val="20"/>
          <w:szCs w:val="20"/>
        </w:rPr>
        <w:t>ZŠ A ZUŠ ŠMERALOVA 15, II. STUPEŇ – PŮDNÍ VESTAVBA, ODBORNÉ UČEBNY</w:t>
      </w:r>
      <w:r w:rsidR="00AA6BF0" w:rsidRPr="00A30926">
        <w:rPr>
          <w:rFonts w:ascii="Arial" w:hAnsi="Arial" w:cs="Arial"/>
          <w:bCs/>
          <w:sz w:val="20"/>
          <w:szCs w:val="20"/>
        </w:rPr>
        <w:t>“</w:t>
      </w:r>
      <w:r w:rsidR="00D87C84">
        <w:rPr>
          <w:rFonts w:ascii="Arial" w:hAnsi="Arial" w:cs="Arial"/>
          <w:bCs/>
          <w:sz w:val="20"/>
          <w:szCs w:val="20"/>
        </w:rPr>
        <w:t xml:space="preserve">. </w:t>
      </w:r>
      <w:r w:rsidR="00AA6BF0">
        <w:rPr>
          <w:rFonts w:ascii="Arial" w:hAnsi="Arial" w:cs="Arial"/>
          <w:sz w:val="20"/>
          <w:szCs w:val="20"/>
        </w:rPr>
        <w:t xml:space="preserve"> </w:t>
      </w:r>
      <w:r w:rsidR="00E92BB4"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>
        <w:rPr>
          <w:rFonts w:ascii="Arial" w:hAnsi="Arial" w:cs="Arial"/>
          <w:sz w:val="20"/>
        </w:rPr>
        <w:t xml:space="preserve"> (</w:t>
      </w:r>
      <w:r w:rsidR="00E92BB4" w:rsidRPr="00A30926">
        <w:rPr>
          <w:rFonts w:ascii="Arial" w:hAnsi="Arial" w:cs="Arial"/>
          <w:sz w:val="20"/>
          <w:highlight w:val="yellow"/>
        </w:rPr>
        <w:t>viz titulní strana smlouvy</w:t>
      </w:r>
      <w:r w:rsidR="00E92BB4">
        <w:rPr>
          <w:rFonts w:ascii="Arial" w:hAnsi="Arial" w:cs="Arial"/>
          <w:sz w:val="20"/>
        </w:rPr>
        <w:t>).</w:t>
      </w:r>
    </w:p>
    <w:p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6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6"/>
    </w:p>
    <w:p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:rsidR="003E43CF" w:rsidRPr="003E43CF" w:rsidRDefault="0058477B" w:rsidP="003E43C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3E43CF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A30926" w:rsidRPr="00A30926">
        <w:rPr>
          <w:rFonts w:ascii="Arial" w:hAnsi="Arial" w:cs="Arial"/>
          <w:sz w:val="20"/>
          <w:szCs w:val="20"/>
        </w:rPr>
        <w:t>ZŠ A ZUŠ ŠMERALOVA 15, II. STUPEŇ – PŮDNÍ VESTAVBA, ODBORNÉ UČEBNY</w:t>
      </w:r>
      <w:r w:rsidR="00D87C84">
        <w:rPr>
          <w:rFonts w:ascii="Arial" w:hAnsi="Arial" w:cs="Arial"/>
          <w:bCs/>
          <w:sz w:val="20"/>
          <w:szCs w:val="20"/>
        </w:rPr>
        <w:t xml:space="preserve">, </w:t>
      </w:r>
      <w:r w:rsidR="00D87C84">
        <w:rPr>
          <w:rFonts w:ascii="Arial" w:hAnsi="Arial" w:cs="Arial"/>
          <w:sz w:val="20"/>
          <w:szCs w:val="20"/>
        </w:rPr>
        <w:t>nebo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, které je žádoucí a účelné přitom provést, byly realizovány a dokončeny v řádných termínech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Další podmínky pro realizaci </w:t>
      </w:r>
      <w:r w:rsidR="003E43CF">
        <w:rPr>
          <w:rFonts w:ascii="Arial" w:eastAsia="Calibri" w:hAnsi="Arial" w:cs="Arial"/>
          <w:sz w:val="20"/>
          <w:szCs w:val="20"/>
          <w:lang w:eastAsia="cs-CZ"/>
        </w:rPr>
        <w:t xml:space="preserve">prací 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>jsou stanoveny v příloze č. 8 smlouvy.</w:t>
      </w:r>
    </w:p>
    <w:p w:rsidR="00D607FF" w:rsidRPr="003E43CF" w:rsidRDefault="00D607FF" w:rsidP="003E43CF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</w:t>
      </w:r>
      <w:r w:rsidR="00D87C84" w:rsidRPr="004B6727">
        <w:rPr>
          <w:rFonts w:ascii="Arial" w:hAnsi="Arial" w:cs="Arial"/>
        </w:rPr>
        <w:t xml:space="preserve">zákona </w:t>
      </w:r>
      <w:r w:rsidR="00D87C84">
        <w:rPr>
          <w:rFonts w:ascii="Arial" w:hAnsi="Arial" w:cs="Arial"/>
        </w:rPr>
        <w:t>č.</w:t>
      </w:r>
      <w:r w:rsidRPr="004B6727">
        <w:rPr>
          <w:rFonts w:ascii="Arial" w:hAnsi="Arial" w:cs="Arial"/>
        </w:rPr>
        <w:t xml:space="preserve">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</w:t>
      </w:r>
      <w:r w:rsidRPr="004B6727">
        <w:rPr>
          <w:rFonts w:ascii="Arial" w:hAnsi="Arial" w:cs="Arial"/>
        </w:rPr>
        <w:lastRenderedPageBreak/>
        <w:t xml:space="preserve">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:rsidR="00BC1C14" w:rsidRPr="003E43CF" w:rsidRDefault="00BC1C14" w:rsidP="00BC1C14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 a profesní způsobilost dle § 77 odst. 2 písm. a) ZZVZ stanovené </w:t>
      </w:r>
      <w:r w:rsidR="005533F2">
        <w:rPr>
          <w:rFonts w:ascii="Arial" w:hAnsi="Arial" w:cs="Arial"/>
          <w:sz w:val="20"/>
          <w:szCs w:val="20"/>
        </w:rPr>
        <w:t>kupu</w:t>
      </w:r>
      <w:r w:rsidR="00AD5B07">
        <w:rPr>
          <w:rFonts w:ascii="Arial" w:hAnsi="Arial" w:cs="Arial"/>
          <w:sz w:val="20"/>
          <w:szCs w:val="20"/>
        </w:rPr>
        <w:t>j</w:t>
      </w:r>
      <w:r w:rsidR="005533F2">
        <w:rPr>
          <w:rFonts w:ascii="Arial" w:hAnsi="Arial" w:cs="Arial"/>
          <w:sz w:val="20"/>
          <w:szCs w:val="20"/>
        </w:rPr>
        <w:t>ícím</w:t>
      </w:r>
      <w:r w:rsidRPr="00496554">
        <w:rPr>
          <w:rFonts w:ascii="Arial" w:hAnsi="Arial" w:cs="Arial"/>
          <w:sz w:val="20"/>
          <w:szCs w:val="20"/>
        </w:rPr>
        <w:t xml:space="preserve"> coby zadavatelem v zadávací dokumentaci na veřejnou zakázku.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6 této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7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</w:t>
      </w:r>
      <w:r w:rsidRPr="00B7235B">
        <w:rPr>
          <w:rFonts w:ascii="Arial" w:hAnsi="Arial" w:cs="Arial"/>
          <w:sz w:val="20"/>
        </w:rPr>
        <w:lastRenderedPageBreak/>
        <w:t xml:space="preserve">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7"/>
      <w:r w:rsidRPr="00B7235B">
        <w:rPr>
          <w:rFonts w:ascii="Arial" w:hAnsi="Arial" w:cs="Arial"/>
          <w:sz w:val="20"/>
        </w:rPr>
        <w:t>.</w:t>
      </w:r>
    </w:p>
    <w:p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</w:t>
      </w:r>
      <w:r w:rsidR="00CD479F">
        <w:rPr>
          <w:rFonts w:ascii="Arial" w:hAnsi="Arial" w:cs="Arial"/>
          <w:sz w:val="20"/>
        </w:rPr>
        <w:t>6</w:t>
      </w:r>
      <w:r w:rsidRPr="00B7235B">
        <w:rPr>
          <w:rFonts w:ascii="Arial" w:hAnsi="Arial" w:cs="Arial"/>
          <w:sz w:val="20"/>
        </w:rPr>
        <w:t xml:space="preserve">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8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8 smlouvy, a to kdykoliv v průběhu platnosti smlouvy.</w:t>
      </w:r>
    </w:p>
    <w:p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 nebo</w:t>
      </w:r>
      <w:r w:rsidR="00BA54F7" w:rsidRPr="00164F56">
        <w:rPr>
          <w:rFonts w:ascii="Arial" w:hAnsi="Arial" w:cs="Arial"/>
          <w:color w:val="auto"/>
          <w:sz w:val="20"/>
          <w:szCs w:val="20"/>
        </w:rPr>
        <w:t xml:space="preserve"> odst. </w:t>
      </w:r>
      <w:r w:rsidR="00CD0C10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3.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4C3868" w:rsidRPr="00164F56">
        <w:rPr>
          <w:rFonts w:ascii="Arial" w:hAnsi="Arial" w:cs="Arial"/>
          <w:sz w:val="20"/>
          <w:szCs w:val="20"/>
        </w:rPr>
        <w:t xml:space="preserve">, </w:t>
      </w:r>
      <w:r w:rsidR="00574D91">
        <w:rPr>
          <w:rFonts w:ascii="Arial" w:hAnsi="Arial" w:cs="Arial"/>
          <w:sz w:val="20"/>
          <w:szCs w:val="20"/>
        </w:rPr>
        <w:t>resp.</w:t>
      </w:r>
      <w:r w:rsidR="004C3868" w:rsidRPr="00164F56">
        <w:rPr>
          <w:rFonts w:ascii="Arial" w:hAnsi="Arial" w:cs="Arial"/>
          <w:sz w:val="20"/>
          <w:szCs w:val="20"/>
        </w:rPr>
        <w:t xml:space="preserve"> v 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lastRenderedPageBreak/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:rsidR="004A07DD" w:rsidRPr="00CD479F" w:rsidRDefault="004A07DD" w:rsidP="004A07DD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:rsidR="007F68E0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:rsidR="006A2641" w:rsidRPr="006A2641" w:rsidRDefault="006A2641" w:rsidP="006A2641">
      <w:pPr>
        <w:pStyle w:val="Odstavecseseznamem"/>
        <w:rPr>
          <w:rFonts w:ascii="Arial" w:hAnsi="Arial" w:cs="Arial"/>
          <w:sz w:val="20"/>
          <w:szCs w:val="20"/>
        </w:rPr>
      </w:pPr>
    </w:p>
    <w:p w:rsidR="006A2641" w:rsidRPr="00164F56" w:rsidRDefault="006A264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smlouvy odstoupit také v případě, že bude pravomocně zjištěn úpadek nebo hrozící úpadek prodávajícího podle zvláštního právního předpisu. </w:t>
      </w:r>
    </w:p>
    <w:p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716DE3" w:rsidRPr="00716DE3">
        <w:rPr>
          <w:rFonts w:ascii="Arial" w:hAnsi="Arial" w:cs="Arial"/>
          <w:sz w:val="20"/>
        </w:rPr>
        <w:t>j.sakarova@mmkv.cz</w:t>
      </w:r>
    </w:p>
    <w:p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FC6198" w:rsidRPr="002D7499">
        <w:rPr>
          <w:rFonts w:ascii="Arial" w:hAnsi="Arial" w:cs="Arial"/>
          <w:b/>
          <w:bCs/>
          <w:sz w:val="20"/>
          <w:szCs w:val="20"/>
          <w:highlight w:val="cyan"/>
        </w:rPr>
        <w:t>………………………….</w:t>
      </w:r>
    </w:p>
    <w:p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6198">
        <w:rPr>
          <w:rFonts w:ascii="Arial" w:hAnsi="Arial" w:cs="Arial"/>
          <w:sz w:val="20"/>
          <w:szCs w:val="20"/>
          <w:highlight w:val="cyan"/>
        </w:rPr>
        <w:t>………………………….</w:t>
      </w:r>
    </w:p>
    <w:p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  <w:r w:rsidR="00FC6198" w:rsidRPr="00FC6198">
        <w:rPr>
          <w:rFonts w:ascii="Arial" w:hAnsi="Arial" w:cs="Arial"/>
          <w:sz w:val="20"/>
          <w:highlight w:val="cyan"/>
        </w:rPr>
        <w:t>…………………..</w:t>
      </w:r>
    </w:p>
    <w:p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Pr="00FC6198">
        <w:rPr>
          <w:rFonts w:ascii="Arial" w:hAnsi="Arial" w:cs="Arial"/>
          <w:sz w:val="20"/>
          <w:highlight w:val="cyan"/>
        </w:rPr>
        <w:t>…………………..</w:t>
      </w:r>
    </w:p>
    <w:p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lastRenderedPageBreak/>
        <w:t>při doručování osobně: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:rsidR="009B75CF" w:rsidRPr="00164F56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2028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 xml:space="preserve">oprávněn domáhat </w:t>
      </w:r>
      <w:r w:rsidR="00282ACA" w:rsidRPr="00164F56">
        <w:rPr>
          <w:rFonts w:ascii="Arial" w:hAnsi="Arial" w:cs="Arial"/>
          <w:sz w:val="20"/>
        </w:rPr>
        <w:t>se u kupujícího</w:t>
      </w:r>
      <w:r w:rsidR="00200B8C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1 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 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 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>Technická specifikace dodávky a cenový výkaz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 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185453" w:rsidRPr="00C37A9C">
        <w:rPr>
          <w:rFonts w:ascii="Arial" w:hAnsi="Arial" w:cs="Arial"/>
          <w:sz w:val="20"/>
          <w:szCs w:val="20"/>
        </w:rPr>
        <w:t>………….</w:t>
      </w:r>
    </w:p>
    <w:p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 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 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:rsidR="00B7235B" w:rsidRPr="00C37A9C" w:rsidRDefault="00BC1C14" w:rsidP="00B7235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bookmarkStart w:id="8" w:name="_Hlk131401336"/>
      <w:r>
        <w:rPr>
          <w:rFonts w:ascii="Arial" w:hAnsi="Arial" w:cs="Arial"/>
          <w:sz w:val="20"/>
          <w:szCs w:val="20"/>
        </w:rPr>
        <w:t>Příloha č. 7</w:t>
      </w:r>
      <w:r w:rsidR="00B7235B" w:rsidRPr="00C37A9C">
        <w:rPr>
          <w:rFonts w:ascii="Arial" w:hAnsi="Arial" w:cs="Arial"/>
          <w:sz w:val="20"/>
          <w:szCs w:val="20"/>
        </w:rPr>
        <w:t xml:space="preserve">: </w:t>
      </w:r>
      <w:r w:rsidR="00B7235B" w:rsidRPr="00C37A9C">
        <w:rPr>
          <w:rFonts w:ascii="Arial" w:hAnsi="Arial" w:cs="Arial"/>
          <w:sz w:val="20"/>
          <w:szCs w:val="20"/>
        </w:rPr>
        <w:tab/>
        <w:t>Čestné prohlášení k mezinárodním sankcím a neexistenci střetu zájmu</w:t>
      </w:r>
    </w:p>
    <w:bookmarkEnd w:id="8"/>
    <w:p w:rsidR="00B7235B" w:rsidRPr="00164F56" w:rsidRDefault="00B7235B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:rsidR="00F55657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Karlových Varech </w:t>
      </w:r>
      <w:r w:rsidRPr="0013124F">
        <w:rPr>
          <w:rFonts w:ascii="Arial" w:hAnsi="Arial" w:cs="Arial"/>
          <w:sz w:val="20"/>
          <w:szCs w:val="20"/>
        </w:rPr>
        <w:t>dne …………………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3124F">
        <w:rPr>
          <w:rFonts w:ascii="Arial" w:hAnsi="Arial" w:cs="Arial"/>
          <w:sz w:val="20"/>
          <w:szCs w:val="20"/>
          <w:highlight w:val="cyan"/>
        </w:rPr>
        <w:t>V ……………………… dne …………………</w:t>
      </w: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 xml:space="preserve">Za Kupujícího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Za Prodávajícího</w:t>
      </w: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:rsidR="00BC1C14" w:rsidRPr="0013124F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</w:rPr>
        <w:t>________________________________</w:t>
      </w:r>
    </w:p>
    <w:p w:rsidR="00543DE3" w:rsidRPr="00164F56" w:rsidRDefault="00BC1C14" w:rsidP="00BC1C14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Ing. Andrea Pfeffer Ferklová,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124F">
        <w:rPr>
          <w:rFonts w:ascii="Arial" w:hAnsi="Arial" w:cs="Arial"/>
          <w:sz w:val="20"/>
          <w:szCs w:val="20"/>
          <w:highlight w:val="cyan"/>
        </w:rPr>
        <w:t>……………………..………</w:t>
      </w:r>
    </w:p>
    <w:sectPr w:rsidR="00543DE3" w:rsidRPr="00164F56" w:rsidSect="00C367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6F" w:rsidRDefault="00E9526F">
      <w:r>
        <w:separator/>
      </w:r>
    </w:p>
  </w:endnote>
  <w:endnote w:type="continuationSeparator" w:id="0">
    <w:p w:rsidR="00E9526F" w:rsidRDefault="00E9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D218B3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D218B3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542748"/>
      <w:docPartObj>
        <w:docPartGallery w:val="Page Numbers (Bottom of Page)"/>
        <w:docPartUnique/>
      </w:docPartObj>
    </w:sdtPr>
    <w:sdtEndPr/>
    <w:sdtContent>
      <w:p w:rsidR="00E63E1B" w:rsidRDefault="00E63E1B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6F" w:rsidRDefault="00E9526F">
      <w:r>
        <w:separator/>
      </w:r>
    </w:p>
  </w:footnote>
  <w:footnote w:type="continuationSeparator" w:id="0">
    <w:p w:rsidR="00E9526F" w:rsidRDefault="00E9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D9" w:rsidRDefault="004470D9" w:rsidP="004470D9">
    <w:pPr>
      <w:pStyle w:val="Zhlav"/>
    </w:pPr>
    <w:r w:rsidRPr="00F16C1F">
      <w:rPr>
        <w:noProof/>
      </w:rPr>
      <w:drawing>
        <wp:inline distT="0" distB="0" distL="0" distR="0" wp14:anchorId="1B8D8637" wp14:editId="38B668F4">
          <wp:extent cx="5972175" cy="714375"/>
          <wp:effectExtent l="0" t="0" r="9525" b="9525"/>
          <wp:docPr id="140711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54AC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7557A"/>
    <w:rsid w:val="00080B93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10313B"/>
    <w:rsid w:val="00104853"/>
    <w:rsid w:val="00105651"/>
    <w:rsid w:val="00105D48"/>
    <w:rsid w:val="00114692"/>
    <w:rsid w:val="0012320F"/>
    <w:rsid w:val="001262A1"/>
    <w:rsid w:val="001313B0"/>
    <w:rsid w:val="00132867"/>
    <w:rsid w:val="00136A08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70B"/>
    <w:rsid w:val="001C203B"/>
    <w:rsid w:val="001C2BDE"/>
    <w:rsid w:val="001C5D73"/>
    <w:rsid w:val="001C600D"/>
    <w:rsid w:val="001C6BB9"/>
    <w:rsid w:val="001C7787"/>
    <w:rsid w:val="001D0C80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5366"/>
    <w:rsid w:val="00255CA9"/>
    <w:rsid w:val="00261D4A"/>
    <w:rsid w:val="00264534"/>
    <w:rsid w:val="0026472F"/>
    <w:rsid w:val="002679B4"/>
    <w:rsid w:val="00272EF4"/>
    <w:rsid w:val="00273436"/>
    <w:rsid w:val="002739F1"/>
    <w:rsid w:val="0027492D"/>
    <w:rsid w:val="00275E88"/>
    <w:rsid w:val="0027706E"/>
    <w:rsid w:val="002775F5"/>
    <w:rsid w:val="002807B6"/>
    <w:rsid w:val="00282ACA"/>
    <w:rsid w:val="0028503F"/>
    <w:rsid w:val="002906A1"/>
    <w:rsid w:val="00290908"/>
    <w:rsid w:val="0029152B"/>
    <w:rsid w:val="00291A71"/>
    <w:rsid w:val="00292A27"/>
    <w:rsid w:val="002930AC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7586"/>
    <w:rsid w:val="002F180F"/>
    <w:rsid w:val="002F49FE"/>
    <w:rsid w:val="00300470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9A4"/>
    <w:rsid w:val="00330F88"/>
    <w:rsid w:val="00333F69"/>
    <w:rsid w:val="0034433B"/>
    <w:rsid w:val="00350946"/>
    <w:rsid w:val="00353435"/>
    <w:rsid w:val="00355CBF"/>
    <w:rsid w:val="00361011"/>
    <w:rsid w:val="00362A5A"/>
    <w:rsid w:val="00364D52"/>
    <w:rsid w:val="0036748E"/>
    <w:rsid w:val="00374464"/>
    <w:rsid w:val="0038305F"/>
    <w:rsid w:val="0038384D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07479"/>
    <w:rsid w:val="00410417"/>
    <w:rsid w:val="004108B5"/>
    <w:rsid w:val="00410F87"/>
    <w:rsid w:val="0041235F"/>
    <w:rsid w:val="00412500"/>
    <w:rsid w:val="004153D5"/>
    <w:rsid w:val="00420FE2"/>
    <w:rsid w:val="004238BF"/>
    <w:rsid w:val="004313B9"/>
    <w:rsid w:val="0043724D"/>
    <w:rsid w:val="004377CB"/>
    <w:rsid w:val="00440840"/>
    <w:rsid w:val="00444204"/>
    <w:rsid w:val="004470D9"/>
    <w:rsid w:val="0045334F"/>
    <w:rsid w:val="00461246"/>
    <w:rsid w:val="00463149"/>
    <w:rsid w:val="00463E81"/>
    <w:rsid w:val="004644C1"/>
    <w:rsid w:val="004658CC"/>
    <w:rsid w:val="00465C42"/>
    <w:rsid w:val="00467996"/>
    <w:rsid w:val="00467C7C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390C"/>
    <w:rsid w:val="004D4C5C"/>
    <w:rsid w:val="004D58E8"/>
    <w:rsid w:val="004D5D31"/>
    <w:rsid w:val="004D77FE"/>
    <w:rsid w:val="004E3784"/>
    <w:rsid w:val="004E3889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533F2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A0E"/>
    <w:rsid w:val="00590B1A"/>
    <w:rsid w:val="005945DC"/>
    <w:rsid w:val="0059778B"/>
    <w:rsid w:val="005A16CC"/>
    <w:rsid w:val="005A4B43"/>
    <w:rsid w:val="005B13E1"/>
    <w:rsid w:val="005B4CE0"/>
    <w:rsid w:val="005B7D5D"/>
    <w:rsid w:val="005C237A"/>
    <w:rsid w:val="005C6912"/>
    <w:rsid w:val="005C7EC8"/>
    <w:rsid w:val="005D4174"/>
    <w:rsid w:val="005D4A56"/>
    <w:rsid w:val="005D5172"/>
    <w:rsid w:val="005D5180"/>
    <w:rsid w:val="005D59BD"/>
    <w:rsid w:val="005E071C"/>
    <w:rsid w:val="005E22CF"/>
    <w:rsid w:val="005F0C09"/>
    <w:rsid w:val="005F4896"/>
    <w:rsid w:val="005F5A11"/>
    <w:rsid w:val="005F6A28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1E2"/>
    <w:rsid w:val="006434EB"/>
    <w:rsid w:val="0065721C"/>
    <w:rsid w:val="006601B7"/>
    <w:rsid w:val="0066247A"/>
    <w:rsid w:val="006625E1"/>
    <w:rsid w:val="00663764"/>
    <w:rsid w:val="00664C25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2641"/>
    <w:rsid w:val="006A3377"/>
    <w:rsid w:val="006A5289"/>
    <w:rsid w:val="006A6769"/>
    <w:rsid w:val="006A7CE8"/>
    <w:rsid w:val="006B14F4"/>
    <w:rsid w:val="006C71F4"/>
    <w:rsid w:val="006D037C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323B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5F77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5A9D"/>
    <w:rsid w:val="008F5C00"/>
    <w:rsid w:val="009051E7"/>
    <w:rsid w:val="00907B92"/>
    <w:rsid w:val="00911691"/>
    <w:rsid w:val="009169B0"/>
    <w:rsid w:val="00921626"/>
    <w:rsid w:val="00924BB4"/>
    <w:rsid w:val="00926B76"/>
    <w:rsid w:val="009311BA"/>
    <w:rsid w:val="009316C5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5BD"/>
    <w:rsid w:val="009D7FDC"/>
    <w:rsid w:val="009E17A2"/>
    <w:rsid w:val="009E4904"/>
    <w:rsid w:val="00A01F5F"/>
    <w:rsid w:val="00A02DAA"/>
    <w:rsid w:val="00A03C3E"/>
    <w:rsid w:val="00A042EE"/>
    <w:rsid w:val="00A115CE"/>
    <w:rsid w:val="00A126C7"/>
    <w:rsid w:val="00A13A9A"/>
    <w:rsid w:val="00A201EA"/>
    <w:rsid w:val="00A21A04"/>
    <w:rsid w:val="00A223DB"/>
    <w:rsid w:val="00A224F0"/>
    <w:rsid w:val="00A25CAD"/>
    <w:rsid w:val="00A30926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E0996"/>
    <w:rsid w:val="00AE4767"/>
    <w:rsid w:val="00AF0542"/>
    <w:rsid w:val="00AF0E91"/>
    <w:rsid w:val="00AF1FA3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21"/>
    <w:rsid w:val="00B92605"/>
    <w:rsid w:val="00B94AE7"/>
    <w:rsid w:val="00BA4309"/>
    <w:rsid w:val="00BA48D2"/>
    <w:rsid w:val="00BA5409"/>
    <w:rsid w:val="00BA54F7"/>
    <w:rsid w:val="00BA6034"/>
    <w:rsid w:val="00BB208C"/>
    <w:rsid w:val="00BC0F2B"/>
    <w:rsid w:val="00BC1C14"/>
    <w:rsid w:val="00BC2158"/>
    <w:rsid w:val="00BC4DC7"/>
    <w:rsid w:val="00BD3F3B"/>
    <w:rsid w:val="00BD40E0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C80"/>
    <w:rsid w:val="00C36167"/>
    <w:rsid w:val="00C3676E"/>
    <w:rsid w:val="00C37A9C"/>
    <w:rsid w:val="00C42B3B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912B1"/>
    <w:rsid w:val="00C97D49"/>
    <w:rsid w:val="00CA0EEF"/>
    <w:rsid w:val="00CA1A61"/>
    <w:rsid w:val="00CA73DC"/>
    <w:rsid w:val="00CA7B1B"/>
    <w:rsid w:val="00CB0C60"/>
    <w:rsid w:val="00CB70C0"/>
    <w:rsid w:val="00CC1034"/>
    <w:rsid w:val="00CC31F2"/>
    <w:rsid w:val="00CC3335"/>
    <w:rsid w:val="00CC3AB7"/>
    <w:rsid w:val="00CC48AC"/>
    <w:rsid w:val="00CC48DC"/>
    <w:rsid w:val="00CD0C10"/>
    <w:rsid w:val="00CD1F77"/>
    <w:rsid w:val="00CD23A9"/>
    <w:rsid w:val="00CD2831"/>
    <w:rsid w:val="00CD479F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18B3"/>
    <w:rsid w:val="00D24AF8"/>
    <w:rsid w:val="00D24F35"/>
    <w:rsid w:val="00D257C8"/>
    <w:rsid w:val="00D25C30"/>
    <w:rsid w:val="00D26FD0"/>
    <w:rsid w:val="00D279CA"/>
    <w:rsid w:val="00D27F38"/>
    <w:rsid w:val="00D30429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D58"/>
    <w:rsid w:val="00D77C7F"/>
    <w:rsid w:val="00D8245E"/>
    <w:rsid w:val="00D83D9D"/>
    <w:rsid w:val="00D84DD9"/>
    <w:rsid w:val="00D87C84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62D5"/>
    <w:rsid w:val="00E57149"/>
    <w:rsid w:val="00E62592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3F70"/>
    <w:rsid w:val="00E920B7"/>
    <w:rsid w:val="00E92489"/>
    <w:rsid w:val="00E929EB"/>
    <w:rsid w:val="00E92BB4"/>
    <w:rsid w:val="00E934A7"/>
    <w:rsid w:val="00E93EC4"/>
    <w:rsid w:val="00E9526F"/>
    <w:rsid w:val="00E95A3E"/>
    <w:rsid w:val="00EA0879"/>
    <w:rsid w:val="00EA1B91"/>
    <w:rsid w:val="00EA262A"/>
    <w:rsid w:val="00EA3BE8"/>
    <w:rsid w:val="00EB2E8E"/>
    <w:rsid w:val="00EB6018"/>
    <w:rsid w:val="00EB6AE8"/>
    <w:rsid w:val="00EC14AF"/>
    <w:rsid w:val="00EC4687"/>
    <w:rsid w:val="00EC72C1"/>
    <w:rsid w:val="00ED26C3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D1BA3"/>
    <w:rsid w:val="00FD3169"/>
    <w:rsid w:val="00FD51DC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4CC6BD-B307-43AC-A93A-D42E381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A1B4-C232-4D37-94C5-E37692B5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5510</Words>
  <Characters>32514</Characters>
  <Application>Microsoft Office Word</Application>
  <DocSecurity>0</DocSecurity>
  <Lines>270</Lines>
  <Paragraphs>75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37949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Michlová</dc:creator>
  <cp:lastModifiedBy>Riedl Daniel</cp:lastModifiedBy>
  <cp:revision>2</cp:revision>
  <dcterms:created xsi:type="dcterms:W3CDTF">2025-04-16T14:37:00Z</dcterms:created>
  <dcterms:modified xsi:type="dcterms:W3CDTF">2025-04-16T14:37:00Z</dcterms:modified>
</cp:coreProperties>
</file>