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BAF18B" w14:textId="77777777" w:rsidR="000A4C6F" w:rsidRPr="009168F0" w:rsidRDefault="000A4C6F" w:rsidP="000A4C6F">
      <w:pPr>
        <w:widowControl w:val="0"/>
        <w:autoSpaceDE w:val="0"/>
        <w:autoSpaceDN w:val="0"/>
        <w:adjustRightInd w:val="0"/>
        <w:spacing w:line="50" w:lineRule="exact"/>
        <w:rPr>
          <w:rFonts w:asciiTheme="minorHAnsi" w:hAnsiTheme="minorHAnsi" w:cstheme="minorHAnsi"/>
          <w:sz w:val="24"/>
          <w:szCs w:val="24"/>
        </w:rPr>
      </w:pPr>
      <w:r w:rsidRPr="009168F0">
        <w:rPr>
          <w:rFonts w:asciiTheme="minorHAnsi" w:hAnsiTheme="minorHAnsi" w:cstheme="minorHAnsi"/>
          <w:noProof/>
          <w:lang w:eastAsia="cs-CZ"/>
        </w:rPr>
        <mc:AlternateContent>
          <mc:Choice Requires="wps">
            <w:drawing>
              <wp:anchor distT="0" distB="0" distL="114300" distR="114300" simplePos="0" relativeHeight="251658243" behindDoc="1" locked="0" layoutInCell="0" allowOverlap="1" wp14:anchorId="6B468D8B" wp14:editId="0CB0EEE8">
                <wp:simplePos x="0" y="0"/>
                <wp:positionH relativeFrom="page">
                  <wp:posOffset>5291455</wp:posOffset>
                </wp:positionH>
                <wp:positionV relativeFrom="page">
                  <wp:posOffset>861060</wp:posOffset>
                </wp:positionV>
                <wp:extent cx="16205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A74674F">
              <v:line id="Přímá spojnice 12"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color="#4c4c4c" strokeweight=".5pt" from="416.65pt,67.8pt" to="544.25pt,67.8pt" w14:anchorId="61E4F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">
                <w10:wrap anchorx="page" anchory="page"/>
              </v:line>
            </w:pict>
          </mc:Fallback>
        </mc:AlternateContent>
      </w:r>
    </w:p>
    <w:p w14:paraId="41D15AE1" w14:textId="77777777" w:rsidR="000A4C6F" w:rsidRDefault="000A4C6F" w:rsidP="000A4C6F">
      <w:pPr>
        <w:widowControl w:val="0"/>
        <w:overflowPunct w:val="0"/>
        <w:autoSpaceDE w:val="0"/>
        <w:autoSpaceDN w:val="0"/>
        <w:adjustRightInd w:val="0"/>
        <w:jc w:val="right"/>
        <w:rPr>
          <w:rFonts w:asciiTheme="minorHAnsi" w:hAnsiTheme="minorHAnsi" w:cstheme="minorHAnsi"/>
          <w:color w:val="4C4C4C"/>
          <w:sz w:val="20"/>
        </w:rPr>
      </w:pPr>
      <w:r w:rsidRPr="009168F0">
        <w:rPr>
          <w:rFonts w:asciiTheme="minorHAnsi" w:hAnsiTheme="minorHAnsi" w:cstheme="minorHAnsi"/>
          <w:color w:val="4C4C4C"/>
          <w:sz w:val="20"/>
        </w:rPr>
        <w:t>ZVLÁŠTNÍ PODMÍNKY</w:t>
      </w:r>
    </w:p>
    <w:p w14:paraId="03B3A7BE" w14:textId="6F2DE5B5" w:rsidR="00AE7C89" w:rsidRDefault="00AE7C89" w:rsidP="000A4C6F">
      <w:pPr>
        <w:widowControl w:val="0"/>
        <w:overflowPunct w:val="0"/>
        <w:autoSpaceDE w:val="0"/>
        <w:autoSpaceDN w:val="0"/>
        <w:adjustRightInd w:val="0"/>
        <w:jc w:val="right"/>
        <w:rPr>
          <w:rFonts w:asciiTheme="minorHAnsi" w:hAnsiTheme="minorHAnsi" w:cstheme="minorHAnsi"/>
          <w:color w:val="4C4C4C"/>
          <w:sz w:val="20"/>
        </w:rPr>
      </w:pPr>
      <w:r>
        <w:rPr>
          <w:rFonts w:asciiTheme="minorHAnsi" w:hAnsiTheme="minorHAnsi" w:cstheme="minorHAnsi"/>
          <w:color w:val="4C4C4C"/>
          <w:sz w:val="20"/>
        </w:rPr>
        <w:t>ČÁST B</w:t>
      </w:r>
    </w:p>
    <w:p w14:paraId="7610F1D2" w14:textId="25900157" w:rsidR="00AE7C89" w:rsidRPr="009168F0" w:rsidRDefault="00AE7C89" w:rsidP="000A4C6F">
      <w:pPr>
        <w:widowControl w:val="0"/>
        <w:overflowPunct w:val="0"/>
        <w:autoSpaceDE w:val="0"/>
        <w:autoSpaceDN w:val="0"/>
        <w:adjustRightInd w:val="0"/>
        <w:jc w:val="right"/>
        <w:rPr>
          <w:rFonts w:asciiTheme="minorHAnsi" w:hAnsiTheme="minorHAnsi" w:cstheme="minorHAnsi"/>
          <w:sz w:val="24"/>
          <w:szCs w:val="24"/>
        </w:rPr>
      </w:pPr>
      <w:r>
        <w:rPr>
          <w:rFonts w:asciiTheme="minorHAnsi" w:hAnsiTheme="minorHAnsi" w:cstheme="minorHAnsi"/>
          <w:color w:val="4C4C4C"/>
          <w:sz w:val="20"/>
        </w:rPr>
        <w:t>DODATEČNÁ USTANOVENÍ</w:t>
      </w:r>
    </w:p>
    <w:p w14:paraId="17984D78"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2E43133C"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r w:rsidRPr="009168F0">
        <w:rPr>
          <w:rFonts w:asciiTheme="minorHAnsi" w:hAnsiTheme="minorHAnsi" w:cstheme="minorHAnsi"/>
          <w:noProof/>
          <w:lang w:eastAsia="cs-CZ"/>
        </w:rPr>
        <mc:AlternateContent>
          <mc:Choice Requires="wps">
            <w:drawing>
              <wp:anchor distT="0" distB="0" distL="114300" distR="114300" simplePos="0" relativeHeight="251658244" behindDoc="1" locked="0" layoutInCell="0" allowOverlap="1" wp14:anchorId="6B14DB57" wp14:editId="1A2F9211">
                <wp:simplePos x="0" y="0"/>
                <wp:positionH relativeFrom="column">
                  <wp:posOffset>3895678</wp:posOffset>
                </wp:positionH>
                <wp:positionV relativeFrom="paragraph">
                  <wp:posOffset>120005</wp:posOffset>
                </wp:positionV>
                <wp:extent cx="162052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0577055">
              <v:line id="Přímá spojnice 11"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4c4c4c" strokeweight=".5pt" from="306.75pt,9.45pt" to="434.35pt,9.45pt" w14:anchorId="488D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"/>
            </w:pict>
          </mc:Fallback>
        </mc:AlternateContent>
      </w:r>
    </w:p>
    <w:p w14:paraId="5E45B4AB"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330F617"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785D8E65"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82CA1D1"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2348A2C6"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4994339"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r w:rsidRPr="009168F0">
        <w:rPr>
          <w:rFonts w:asciiTheme="minorHAnsi" w:hAnsiTheme="minorHAnsi" w:cstheme="minorHAnsi"/>
          <w:sz w:val="24"/>
          <w:szCs w:val="24"/>
        </w:rPr>
        <w:tab/>
      </w:r>
    </w:p>
    <w:p w14:paraId="76B4AB82"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0C249736" w14:textId="6775C66B" w:rsidR="000A4C6F" w:rsidRPr="009168F0" w:rsidRDefault="00F437B4" w:rsidP="000A4C6F">
      <w:pPr>
        <w:widowControl w:val="0"/>
        <w:autoSpaceDE w:val="0"/>
        <w:autoSpaceDN w:val="0"/>
        <w:adjustRightInd w:val="0"/>
        <w:spacing w:line="200" w:lineRule="exact"/>
        <w:rPr>
          <w:rFonts w:asciiTheme="minorHAnsi" w:hAnsiTheme="minorHAnsi" w:cstheme="minorHAnsi"/>
          <w:sz w:val="24"/>
          <w:szCs w:val="24"/>
        </w:rPr>
      </w:pPr>
      <w:r w:rsidRPr="009168F0">
        <w:rPr>
          <w:rFonts w:asciiTheme="minorHAnsi" w:hAnsiTheme="minorHAnsi" w:cstheme="minorHAnsi"/>
          <w:noProof/>
          <w:sz w:val="18"/>
          <w:szCs w:val="18"/>
          <w:lang w:eastAsia="cs-CZ"/>
        </w:rPr>
        <mc:AlternateContent>
          <mc:Choice Requires="wps">
            <w:drawing>
              <wp:anchor distT="0" distB="0" distL="114300" distR="114300" simplePos="0" relativeHeight="251658245" behindDoc="0" locked="0" layoutInCell="1" allowOverlap="1" wp14:anchorId="0E03C295" wp14:editId="74384F0D">
                <wp:simplePos x="0" y="0"/>
                <wp:positionH relativeFrom="column">
                  <wp:posOffset>-116205</wp:posOffset>
                </wp:positionH>
                <wp:positionV relativeFrom="paragraph">
                  <wp:posOffset>76200</wp:posOffset>
                </wp:positionV>
                <wp:extent cx="5048250" cy="12630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B104D" w14:textId="77777777" w:rsidR="00A86739" w:rsidRPr="00AE7C89" w:rsidRDefault="00A86739" w:rsidP="000A4C6F">
                            <w:pPr>
                              <w:rPr>
                                <w:rFonts w:asciiTheme="minorHAnsi" w:hAnsiTheme="minorHAnsi" w:cstheme="minorHAnsi"/>
                                <w:b/>
                                <w:sz w:val="52"/>
                                <w:szCs w:val="52"/>
                              </w:rPr>
                            </w:pPr>
                            <w:r w:rsidRPr="00AE7C89">
                              <w:rPr>
                                <w:rFonts w:asciiTheme="minorHAnsi" w:hAnsiTheme="minorHAnsi" w:cstheme="minorHAnsi"/>
                                <w:b/>
                                <w:sz w:val="52"/>
                                <w:szCs w:val="52"/>
                              </w:rPr>
                              <w:t>VZOROVÁ SMLOUVA</w:t>
                            </w:r>
                          </w:p>
                          <w:p w14:paraId="24CD29B3" w14:textId="77777777" w:rsidR="00A86739" w:rsidRPr="00AE7C89" w:rsidRDefault="00A86739" w:rsidP="000A4C6F">
                            <w:pPr>
                              <w:rPr>
                                <w:rFonts w:asciiTheme="minorHAnsi" w:hAnsiTheme="minorHAnsi" w:cstheme="minorHAnsi"/>
                                <w:b/>
                                <w:sz w:val="52"/>
                                <w:szCs w:val="52"/>
                              </w:rPr>
                            </w:pPr>
                            <w:r w:rsidRPr="00AE7C89">
                              <w:rPr>
                                <w:rFonts w:asciiTheme="minorHAnsi" w:hAnsiTheme="minorHAnsi" w:cstheme="minorHAnsi"/>
                                <w:b/>
                                <w:sz w:val="52"/>
                                <w:szCs w:val="52"/>
                              </w:rPr>
                              <w:t>O POSKYTNUTÍ SLUŽEB</w:t>
                            </w:r>
                          </w:p>
                          <w:p w14:paraId="6DC575B1" w14:textId="77777777" w:rsidR="00A86739" w:rsidRPr="00F437B4" w:rsidRDefault="00A86739" w:rsidP="000A4C6F">
                            <w:pPr>
                              <w:rPr>
                                <w:rFonts w:ascii="Arial" w:hAnsi="Arial" w:cs="Arial"/>
                                <w:bCs/>
                                <w:sz w:val="44"/>
                                <w:szCs w:val="44"/>
                              </w:rPr>
                            </w:pPr>
                            <w:r w:rsidRPr="00AE7C89">
                              <w:rPr>
                                <w:rFonts w:asciiTheme="minorHAnsi" w:hAnsiTheme="minorHAnsi" w:cstheme="minorHAnsi"/>
                                <w:bCs/>
                                <w:sz w:val="48"/>
                                <w:szCs w:val="48"/>
                              </w:rPr>
                              <w:t>mezi objednatelem a konzultantem</w:t>
                            </w:r>
                            <w:r w:rsidRPr="00F437B4">
                              <w:rPr>
                                <w:rFonts w:ascii="Arial" w:hAnsi="Arial" w:cs="Arial"/>
                                <w:bCs/>
                                <w:sz w:val="44"/>
                                <w:szCs w:val="4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03C295" id="_x0000_t202" coordsize="21600,21600" o:spt="202" path="m,l,21600r21600,l21600,xe">
                <v:stroke joinstyle="miter"/>
                <v:path gradientshapeok="t" o:connecttype="rect"/>
              </v:shapetype>
              <v:shape id="Text Box 13" o:spid="_x0000_s1026" type="#_x0000_t202" style="position:absolute;margin-left:-9.15pt;margin-top:6pt;width:397.5pt;height:99.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ku9AEAAMs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" stroked="f">
                <v:textbox>
                  <w:txbxContent>
                    <w:p w14:paraId="319B104D" w14:textId="77777777" w:rsidR="00A86739" w:rsidRPr="00AE7C89" w:rsidRDefault="00A86739" w:rsidP="000A4C6F">
                      <w:pPr>
                        <w:rPr>
                          <w:rFonts w:asciiTheme="minorHAnsi" w:hAnsiTheme="minorHAnsi" w:cstheme="minorHAnsi"/>
                          <w:b/>
                          <w:sz w:val="52"/>
                          <w:szCs w:val="52"/>
                        </w:rPr>
                      </w:pPr>
                      <w:r w:rsidRPr="00AE7C89">
                        <w:rPr>
                          <w:rFonts w:asciiTheme="minorHAnsi" w:hAnsiTheme="minorHAnsi" w:cstheme="minorHAnsi"/>
                          <w:b/>
                          <w:sz w:val="52"/>
                          <w:szCs w:val="52"/>
                        </w:rPr>
                        <w:t>VZOROVÁ SMLOUVA</w:t>
                      </w:r>
                    </w:p>
                    <w:p w14:paraId="24CD29B3" w14:textId="77777777" w:rsidR="00A86739" w:rsidRPr="00AE7C89" w:rsidRDefault="00A86739" w:rsidP="000A4C6F">
                      <w:pPr>
                        <w:rPr>
                          <w:rFonts w:asciiTheme="minorHAnsi" w:hAnsiTheme="minorHAnsi" w:cstheme="minorHAnsi"/>
                          <w:b/>
                          <w:sz w:val="52"/>
                          <w:szCs w:val="52"/>
                        </w:rPr>
                      </w:pPr>
                      <w:r w:rsidRPr="00AE7C89">
                        <w:rPr>
                          <w:rFonts w:asciiTheme="minorHAnsi" w:hAnsiTheme="minorHAnsi" w:cstheme="minorHAnsi"/>
                          <w:b/>
                          <w:sz w:val="52"/>
                          <w:szCs w:val="52"/>
                        </w:rPr>
                        <w:t>O POSKYTNUTÍ SLUŽEB</w:t>
                      </w:r>
                    </w:p>
                    <w:p w14:paraId="6DC575B1" w14:textId="77777777" w:rsidR="00A86739" w:rsidRPr="00F437B4" w:rsidRDefault="00A86739" w:rsidP="000A4C6F">
                      <w:pPr>
                        <w:rPr>
                          <w:rFonts w:ascii="Arial" w:hAnsi="Arial" w:cs="Arial"/>
                          <w:bCs/>
                          <w:sz w:val="44"/>
                          <w:szCs w:val="44"/>
                        </w:rPr>
                      </w:pPr>
                      <w:r w:rsidRPr="00AE7C89">
                        <w:rPr>
                          <w:rFonts w:asciiTheme="minorHAnsi" w:hAnsiTheme="minorHAnsi" w:cstheme="minorHAnsi"/>
                          <w:bCs/>
                          <w:sz w:val="48"/>
                          <w:szCs w:val="48"/>
                        </w:rPr>
                        <w:t>mezi objednatelem a konzultantem</w:t>
                      </w:r>
                      <w:r w:rsidRPr="00F437B4">
                        <w:rPr>
                          <w:rFonts w:ascii="Arial" w:hAnsi="Arial" w:cs="Arial"/>
                          <w:bCs/>
                          <w:sz w:val="44"/>
                          <w:szCs w:val="44"/>
                        </w:rPr>
                        <w:br/>
                      </w:r>
                    </w:p>
                  </w:txbxContent>
                </v:textbox>
              </v:shape>
            </w:pict>
          </mc:Fallback>
        </mc:AlternateContent>
      </w:r>
    </w:p>
    <w:p w14:paraId="72C9A531" w14:textId="1960920B"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CD339F1" w14:textId="42B2FBE1"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0E62B72F" w14:textId="77777777" w:rsidR="000A4C6F" w:rsidRPr="009168F0" w:rsidRDefault="000A4C6F" w:rsidP="000A4C6F">
      <w:pPr>
        <w:widowControl w:val="0"/>
        <w:autoSpaceDE w:val="0"/>
        <w:autoSpaceDN w:val="0"/>
        <w:adjustRightInd w:val="0"/>
        <w:spacing w:line="257" w:lineRule="exact"/>
        <w:rPr>
          <w:rFonts w:asciiTheme="minorHAnsi" w:hAnsiTheme="minorHAnsi" w:cstheme="minorHAnsi"/>
          <w:sz w:val="24"/>
          <w:szCs w:val="24"/>
        </w:rPr>
      </w:pPr>
    </w:p>
    <w:p w14:paraId="7C1A3760" w14:textId="77777777" w:rsidR="000A4C6F" w:rsidRPr="009168F0" w:rsidRDefault="000A4C6F" w:rsidP="000A4C6F">
      <w:pPr>
        <w:rPr>
          <w:rFonts w:asciiTheme="minorHAnsi" w:hAnsiTheme="minorHAnsi" w:cstheme="minorHAnsi"/>
          <w:b/>
          <w:sz w:val="36"/>
          <w:szCs w:val="36"/>
        </w:rPr>
      </w:pPr>
      <w:r w:rsidRPr="009168F0">
        <w:rPr>
          <w:rFonts w:asciiTheme="minorHAnsi" w:hAnsiTheme="minorHAnsi" w:cstheme="minorHAnsi"/>
          <w:b/>
          <w:sz w:val="36"/>
          <w:szCs w:val="36"/>
        </w:rPr>
        <w:t>VZOROVÁ SMLOUVA</w:t>
      </w:r>
    </w:p>
    <w:p w14:paraId="14CB4BA6" w14:textId="77777777" w:rsidR="000A4C6F" w:rsidRPr="009168F0" w:rsidRDefault="000A4C6F" w:rsidP="000A4C6F">
      <w:pPr>
        <w:rPr>
          <w:rFonts w:asciiTheme="minorHAnsi" w:hAnsiTheme="minorHAnsi" w:cstheme="minorHAnsi"/>
          <w:b/>
          <w:sz w:val="36"/>
          <w:szCs w:val="36"/>
        </w:rPr>
      </w:pPr>
      <w:r w:rsidRPr="009168F0">
        <w:rPr>
          <w:rFonts w:asciiTheme="minorHAnsi" w:hAnsiTheme="minorHAnsi" w:cstheme="minorHAnsi"/>
          <w:b/>
          <w:sz w:val="36"/>
          <w:szCs w:val="36"/>
        </w:rPr>
        <w:t>O POSKYTNUTÍ SLUŽEB</w:t>
      </w:r>
    </w:p>
    <w:p w14:paraId="5621D6D3"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6B3B4D58" w14:textId="77777777" w:rsidR="000A4C6F" w:rsidRPr="009168F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5D130A00" w14:textId="77777777" w:rsidR="000A4C6F" w:rsidRPr="009168F0" w:rsidRDefault="000A4C6F" w:rsidP="000A4C6F">
      <w:pPr>
        <w:widowControl w:val="0"/>
        <w:autoSpaceDE w:val="0"/>
        <w:autoSpaceDN w:val="0"/>
        <w:adjustRightInd w:val="0"/>
        <w:spacing w:line="260" w:lineRule="exact"/>
        <w:rPr>
          <w:rFonts w:asciiTheme="minorHAnsi" w:hAnsiTheme="minorHAnsi" w:cstheme="minorHAnsi"/>
          <w:sz w:val="28"/>
          <w:szCs w:val="28"/>
        </w:rPr>
      </w:pPr>
    </w:p>
    <w:p w14:paraId="3E738488" w14:textId="77777777" w:rsidR="000A4C6F" w:rsidRPr="009168F0" w:rsidRDefault="000A4C6F" w:rsidP="000A4C6F">
      <w:pPr>
        <w:widowControl w:val="0"/>
        <w:autoSpaceDE w:val="0"/>
        <w:autoSpaceDN w:val="0"/>
        <w:adjustRightInd w:val="0"/>
        <w:rPr>
          <w:rFonts w:asciiTheme="minorHAnsi" w:hAnsiTheme="minorHAnsi" w:cstheme="minorHAnsi"/>
          <w:sz w:val="28"/>
          <w:szCs w:val="28"/>
        </w:rPr>
      </w:pPr>
      <w:r w:rsidRPr="009168F0">
        <w:rPr>
          <w:rFonts w:asciiTheme="minorHAnsi" w:hAnsiTheme="minorHAnsi" w:cstheme="minorHAnsi"/>
          <w:sz w:val="22"/>
          <w:szCs w:val="22"/>
        </w:rPr>
        <w:t>Páté vydání, 2017</w:t>
      </w:r>
    </w:p>
    <w:p w14:paraId="55BDCCD9" w14:textId="77777777" w:rsidR="002C4408" w:rsidRDefault="002C4408">
      <w:pPr>
        <w:spacing w:after="200" w:line="276" w:lineRule="auto"/>
        <w:rPr>
          <w:rFonts w:asciiTheme="minorHAnsi" w:hAnsiTheme="minorHAnsi" w:cstheme="minorHAnsi"/>
          <w:sz w:val="18"/>
          <w:szCs w:val="18"/>
        </w:rPr>
      </w:pPr>
    </w:p>
    <w:p w14:paraId="27D12206" w14:textId="77777777" w:rsidR="00AE7C89" w:rsidRDefault="00AE7C89">
      <w:pPr>
        <w:spacing w:after="200" w:line="276" w:lineRule="auto"/>
        <w:rPr>
          <w:rFonts w:asciiTheme="minorHAnsi" w:hAnsiTheme="minorHAnsi" w:cstheme="minorHAnsi"/>
          <w:sz w:val="18"/>
          <w:szCs w:val="18"/>
        </w:rPr>
      </w:pPr>
    </w:p>
    <w:p w14:paraId="7DD4C646" w14:textId="77777777" w:rsidR="00AE7C89" w:rsidRDefault="00AE7C89">
      <w:pPr>
        <w:spacing w:after="200" w:line="276" w:lineRule="auto"/>
        <w:rPr>
          <w:rFonts w:asciiTheme="minorHAnsi" w:hAnsiTheme="minorHAnsi" w:cstheme="minorHAnsi"/>
          <w:sz w:val="18"/>
          <w:szCs w:val="18"/>
        </w:rPr>
      </w:pPr>
    </w:p>
    <w:p w14:paraId="70B029C6" w14:textId="0518F106" w:rsidR="00AE7C89" w:rsidRPr="00AE7C89" w:rsidRDefault="005632DA">
      <w:pPr>
        <w:spacing w:after="200" w:line="276" w:lineRule="auto"/>
        <w:rPr>
          <w:rFonts w:asciiTheme="minorHAnsi" w:hAnsiTheme="minorHAnsi" w:cstheme="minorHAnsi"/>
          <w:b/>
          <w:bCs/>
          <w:sz w:val="36"/>
          <w:szCs w:val="36"/>
        </w:rPr>
        <w:sectPr w:rsidR="00AE7C89" w:rsidRPr="00AE7C89" w:rsidSect="00714EA8">
          <w:headerReference w:type="default" r:id="rId11"/>
          <w:footerReference w:type="default" r:id="rId12"/>
          <w:pgSz w:w="11906" w:h="16838"/>
          <w:pgMar w:top="1701" w:right="1304" w:bottom="1701" w:left="2268" w:header="709" w:footer="709" w:gutter="0"/>
          <w:pgNumType w:start="1"/>
          <w:cols w:space="708"/>
          <w:docGrid w:linePitch="360"/>
        </w:sectPr>
      </w:pPr>
      <w:r w:rsidRPr="005F4794">
        <w:rPr>
          <w:rFonts w:asciiTheme="minorHAnsi" w:hAnsiTheme="minorHAnsi" w:cstheme="minorHAnsi"/>
          <w:b/>
          <w:bCs/>
          <w:sz w:val="36"/>
          <w:szCs w:val="36"/>
        </w:rPr>
        <w:t>Správce stavby - Rekonstrukce Chebského mostu v Karlových Varech</w:t>
      </w:r>
    </w:p>
    <w:p w14:paraId="6003AA09" w14:textId="77777777" w:rsidR="00FF4A00" w:rsidRPr="009168F0" w:rsidRDefault="00FF4A00" w:rsidP="000A4C6F">
      <w:pPr>
        <w:spacing w:after="200" w:line="276" w:lineRule="auto"/>
        <w:jc w:val="both"/>
        <w:rPr>
          <w:rFonts w:asciiTheme="minorHAnsi" w:hAnsiTheme="minorHAnsi" w:cstheme="minorHAnsi"/>
          <w:sz w:val="16"/>
          <w:szCs w:val="16"/>
        </w:rPr>
      </w:pPr>
    </w:p>
    <w:p w14:paraId="7944D84C" w14:textId="77777777" w:rsidR="00FF4A00" w:rsidRPr="009168F0" w:rsidRDefault="00FF4A00" w:rsidP="000A4C6F">
      <w:pPr>
        <w:spacing w:after="200" w:line="276" w:lineRule="auto"/>
        <w:jc w:val="both"/>
        <w:rPr>
          <w:rFonts w:asciiTheme="minorHAnsi" w:hAnsiTheme="minorHAnsi" w:cstheme="minorHAnsi"/>
          <w:sz w:val="16"/>
          <w:szCs w:val="16"/>
        </w:rPr>
      </w:pPr>
    </w:p>
    <w:p w14:paraId="41C448F7" w14:textId="77777777" w:rsidR="00FF4A00" w:rsidRPr="009168F0" w:rsidRDefault="00FF4A00" w:rsidP="000A4C6F">
      <w:pPr>
        <w:spacing w:after="200" w:line="276" w:lineRule="auto"/>
        <w:jc w:val="both"/>
        <w:rPr>
          <w:rFonts w:asciiTheme="minorHAnsi" w:hAnsiTheme="minorHAnsi" w:cstheme="minorHAnsi"/>
          <w:sz w:val="16"/>
          <w:szCs w:val="16"/>
        </w:rPr>
      </w:pPr>
    </w:p>
    <w:p w14:paraId="27D99DA2" w14:textId="77777777" w:rsidR="00FF4A00" w:rsidRPr="009168F0" w:rsidRDefault="00FF4A00" w:rsidP="000A4C6F">
      <w:pPr>
        <w:spacing w:after="200" w:line="276" w:lineRule="auto"/>
        <w:jc w:val="both"/>
        <w:rPr>
          <w:rFonts w:asciiTheme="minorHAnsi" w:hAnsiTheme="minorHAnsi" w:cstheme="minorHAnsi"/>
          <w:sz w:val="16"/>
          <w:szCs w:val="16"/>
        </w:rPr>
      </w:pPr>
    </w:p>
    <w:p w14:paraId="0FD020FC" w14:textId="77777777" w:rsidR="00FF4A00" w:rsidRPr="009168F0" w:rsidRDefault="00FF4A00" w:rsidP="000A4C6F">
      <w:pPr>
        <w:spacing w:after="200" w:line="276" w:lineRule="auto"/>
        <w:jc w:val="both"/>
        <w:rPr>
          <w:rFonts w:asciiTheme="minorHAnsi" w:hAnsiTheme="minorHAnsi" w:cstheme="minorHAnsi"/>
          <w:sz w:val="16"/>
          <w:szCs w:val="16"/>
        </w:rPr>
      </w:pPr>
    </w:p>
    <w:p w14:paraId="6DEA9DC5" w14:textId="77777777" w:rsidR="00FF4A00" w:rsidRPr="009168F0" w:rsidRDefault="00FF4A00" w:rsidP="000A4C6F">
      <w:pPr>
        <w:spacing w:after="200" w:line="276" w:lineRule="auto"/>
        <w:jc w:val="both"/>
        <w:rPr>
          <w:rFonts w:asciiTheme="minorHAnsi" w:hAnsiTheme="minorHAnsi" w:cstheme="minorHAnsi"/>
          <w:sz w:val="16"/>
          <w:szCs w:val="16"/>
        </w:rPr>
      </w:pPr>
    </w:p>
    <w:p w14:paraId="6C796FC4" w14:textId="77777777" w:rsidR="00FF4A00" w:rsidRPr="009168F0" w:rsidRDefault="00FF4A00" w:rsidP="000A4C6F">
      <w:pPr>
        <w:spacing w:after="200" w:line="276" w:lineRule="auto"/>
        <w:jc w:val="both"/>
        <w:rPr>
          <w:rFonts w:asciiTheme="minorHAnsi" w:hAnsiTheme="minorHAnsi" w:cstheme="minorHAnsi"/>
          <w:sz w:val="16"/>
          <w:szCs w:val="16"/>
        </w:rPr>
      </w:pPr>
    </w:p>
    <w:p w14:paraId="65004775" w14:textId="77777777" w:rsidR="00FF4A00" w:rsidRPr="009168F0" w:rsidRDefault="00FF4A00" w:rsidP="000A4C6F">
      <w:pPr>
        <w:spacing w:after="200" w:line="276" w:lineRule="auto"/>
        <w:jc w:val="both"/>
        <w:rPr>
          <w:rFonts w:asciiTheme="minorHAnsi" w:hAnsiTheme="minorHAnsi" w:cstheme="minorHAnsi"/>
          <w:sz w:val="16"/>
          <w:szCs w:val="16"/>
        </w:rPr>
      </w:pPr>
    </w:p>
    <w:p w14:paraId="753AD924" w14:textId="77777777" w:rsidR="00FF4A00" w:rsidRPr="009168F0" w:rsidRDefault="00FF4A00" w:rsidP="000A4C6F">
      <w:pPr>
        <w:spacing w:after="200" w:line="276" w:lineRule="auto"/>
        <w:jc w:val="both"/>
        <w:rPr>
          <w:rFonts w:asciiTheme="minorHAnsi" w:hAnsiTheme="minorHAnsi" w:cstheme="minorHAnsi"/>
          <w:sz w:val="16"/>
          <w:szCs w:val="16"/>
        </w:rPr>
      </w:pPr>
    </w:p>
    <w:p w14:paraId="112202D7" w14:textId="77777777" w:rsidR="00FF4A00" w:rsidRPr="009168F0" w:rsidRDefault="00FF4A00" w:rsidP="000A4C6F">
      <w:pPr>
        <w:spacing w:after="200" w:line="276" w:lineRule="auto"/>
        <w:jc w:val="both"/>
        <w:rPr>
          <w:rFonts w:asciiTheme="minorHAnsi" w:hAnsiTheme="minorHAnsi" w:cstheme="minorHAnsi"/>
          <w:sz w:val="16"/>
          <w:szCs w:val="16"/>
        </w:rPr>
      </w:pPr>
    </w:p>
    <w:p w14:paraId="31B5201D" w14:textId="77777777" w:rsidR="00FF4A00" w:rsidRPr="009168F0" w:rsidRDefault="00FF4A00" w:rsidP="000A4C6F">
      <w:pPr>
        <w:spacing w:after="200" w:line="276" w:lineRule="auto"/>
        <w:jc w:val="both"/>
        <w:rPr>
          <w:rFonts w:asciiTheme="minorHAnsi" w:hAnsiTheme="minorHAnsi" w:cstheme="minorHAnsi"/>
          <w:sz w:val="16"/>
          <w:szCs w:val="16"/>
        </w:rPr>
      </w:pPr>
    </w:p>
    <w:p w14:paraId="1C0450EA" w14:textId="77777777" w:rsidR="00FF4A00" w:rsidRPr="009168F0" w:rsidRDefault="00FF4A00" w:rsidP="000A4C6F">
      <w:pPr>
        <w:spacing w:after="200" w:line="276" w:lineRule="auto"/>
        <w:jc w:val="both"/>
        <w:rPr>
          <w:rFonts w:asciiTheme="minorHAnsi" w:hAnsiTheme="minorHAnsi" w:cstheme="minorHAnsi"/>
          <w:sz w:val="16"/>
          <w:szCs w:val="16"/>
        </w:rPr>
      </w:pPr>
    </w:p>
    <w:p w14:paraId="7268DAAE" w14:textId="77777777" w:rsidR="00FF4A00" w:rsidRPr="009168F0" w:rsidRDefault="00FF4A00" w:rsidP="000A4C6F">
      <w:pPr>
        <w:spacing w:after="200" w:line="276" w:lineRule="auto"/>
        <w:jc w:val="both"/>
        <w:rPr>
          <w:rFonts w:asciiTheme="minorHAnsi" w:hAnsiTheme="minorHAnsi" w:cstheme="minorHAnsi"/>
          <w:sz w:val="16"/>
          <w:szCs w:val="16"/>
        </w:rPr>
      </w:pPr>
    </w:p>
    <w:p w14:paraId="2682DAFC" w14:textId="77777777" w:rsidR="00FF4A00" w:rsidRPr="009168F0" w:rsidRDefault="00FF4A00" w:rsidP="000A4C6F">
      <w:pPr>
        <w:spacing w:after="200" w:line="276" w:lineRule="auto"/>
        <w:jc w:val="both"/>
        <w:rPr>
          <w:rFonts w:asciiTheme="minorHAnsi" w:hAnsiTheme="minorHAnsi" w:cstheme="minorHAnsi"/>
          <w:sz w:val="16"/>
          <w:szCs w:val="16"/>
        </w:rPr>
      </w:pPr>
    </w:p>
    <w:p w14:paraId="78FB2E7E" w14:textId="77777777" w:rsidR="00FF4A00" w:rsidRPr="009168F0" w:rsidRDefault="00FF4A00" w:rsidP="000A4C6F">
      <w:pPr>
        <w:spacing w:after="200" w:line="276" w:lineRule="auto"/>
        <w:jc w:val="both"/>
        <w:rPr>
          <w:rFonts w:asciiTheme="minorHAnsi" w:hAnsiTheme="minorHAnsi" w:cstheme="minorHAnsi"/>
          <w:sz w:val="16"/>
          <w:szCs w:val="16"/>
        </w:rPr>
      </w:pPr>
    </w:p>
    <w:p w14:paraId="71B8FF39" w14:textId="77777777" w:rsidR="00FF4A00" w:rsidRPr="009168F0" w:rsidRDefault="00FF4A00" w:rsidP="000A4C6F">
      <w:pPr>
        <w:spacing w:after="200" w:line="276" w:lineRule="auto"/>
        <w:jc w:val="both"/>
        <w:rPr>
          <w:rFonts w:asciiTheme="minorHAnsi" w:hAnsiTheme="minorHAnsi" w:cstheme="minorHAnsi"/>
          <w:sz w:val="16"/>
          <w:szCs w:val="16"/>
        </w:rPr>
      </w:pPr>
    </w:p>
    <w:p w14:paraId="40CEDA53" w14:textId="77777777" w:rsidR="00FF4A00" w:rsidRPr="009168F0" w:rsidRDefault="00FF4A00" w:rsidP="000A4C6F">
      <w:pPr>
        <w:spacing w:after="200" w:line="276" w:lineRule="auto"/>
        <w:jc w:val="both"/>
        <w:rPr>
          <w:rFonts w:asciiTheme="minorHAnsi" w:hAnsiTheme="minorHAnsi" w:cstheme="minorHAnsi"/>
          <w:sz w:val="16"/>
          <w:szCs w:val="16"/>
        </w:rPr>
      </w:pPr>
    </w:p>
    <w:p w14:paraId="7362B324" w14:textId="77777777" w:rsidR="00FF4A00" w:rsidRPr="009168F0" w:rsidRDefault="00FF4A00" w:rsidP="000A4C6F">
      <w:pPr>
        <w:spacing w:after="200" w:line="276" w:lineRule="auto"/>
        <w:jc w:val="both"/>
        <w:rPr>
          <w:rFonts w:asciiTheme="minorHAnsi" w:hAnsiTheme="minorHAnsi" w:cstheme="minorHAnsi"/>
          <w:sz w:val="16"/>
          <w:szCs w:val="16"/>
        </w:rPr>
      </w:pPr>
    </w:p>
    <w:p w14:paraId="2E58C41E" w14:textId="77777777" w:rsidR="00FF4A00" w:rsidRPr="009168F0" w:rsidRDefault="00FF4A00" w:rsidP="000A4C6F">
      <w:pPr>
        <w:spacing w:after="200" w:line="276" w:lineRule="auto"/>
        <w:jc w:val="both"/>
        <w:rPr>
          <w:rFonts w:asciiTheme="minorHAnsi" w:hAnsiTheme="minorHAnsi" w:cstheme="minorHAnsi"/>
          <w:sz w:val="16"/>
          <w:szCs w:val="16"/>
        </w:rPr>
      </w:pPr>
    </w:p>
    <w:p w14:paraId="2748D5BF" w14:textId="77777777" w:rsidR="00FF4A00" w:rsidRPr="009168F0" w:rsidRDefault="00FF4A00" w:rsidP="000A4C6F">
      <w:pPr>
        <w:spacing w:after="200" w:line="276" w:lineRule="auto"/>
        <w:jc w:val="both"/>
        <w:rPr>
          <w:rFonts w:asciiTheme="minorHAnsi" w:hAnsiTheme="minorHAnsi" w:cstheme="minorHAnsi"/>
          <w:sz w:val="16"/>
          <w:szCs w:val="16"/>
        </w:rPr>
      </w:pPr>
    </w:p>
    <w:p w14:paraId="25D53F8D" w14:textId="77777777" w:rsidR="00FF4A00" w:rsidRPr="009168F0" w:rsidRDefault="00FF4A00" w:rsidP="000A4C6F">
      <w:pPr>
        <w:spacing w:after="200" w:line="276" w:lineRule="auto"/>
        <w:jc w:val="both"/>
        <w:rPr>
          <w:rFonts w:asciiTheme="minorHAnsi" w:hAnsiTheme="minorHAnsi" w:cstheme="minorHAnsi"/>
          <w:sz w:val="16"/>
          <w:szCs w:val="16"/>
        </w:rPr>
      </w:pPr>
    </w:p>
    <w:p w14:paraId="23FD1B9F" w14:textId="77777777" w:rsidR="00FF4A00" w:rsidRPr="009168F0" w:rsidRDefault="00FF4A00" w:rsidP="000A4C6F">
      <w:pPr>
        <w:spacing w:after="200" w:line="276" w:lineRule="auto"/>
        <w:jc w:val="both"/>
        <w:rPr>
          <w:rFonts w:asciiTheme="minorHAnsi" w:hAnsiTheme="minorHAnsi" w:cstheme="minorHAnsi"/>
          <w:sz w:val="16"/>
          <w:szCs w:val="16"/>
        </w:rPr>
      </w:pPr>
    </w:p>
    <w:p w14:paraId="27281E2C" w14:textId="77777777" w:rsidR="00FF4A00" w:rsidRPr="009168F0" w:rsidRDefault="00FF4A00" w:rsidP="000A4C6F">
      <w:pPr>
        <w:spacing w:after="200" w:line="276" w:lineRule="auto"/>
        <w:jc w:val="both"/>
        <w:rPr>
          <w:rFonts w:asciiTheme="minorHAnsi" w:hAnsiTheme="minorHAnsi" w:cstheme="minorHAnsi"/>
          <w:sz w:val="16"/>
          <w:szCs w:val="16"/>
        </w:rPr>
      </w:pPr>
    </w:p>
    <w:p w14:paraId="32F9249C" w14:textId="77777777" w:rsidR="00FF4A00" w:rsidRPr="009168F0" w:rsidRDefault="00FF4A00" w:rsidP="000A4C6F">
      <w:pPr>
        <w:spacing w:after="200" w:line="276" w:lineRule="auto"/>
        <w:jc w:val="both"/>
        <w:rPr>
          <w:rFonts w:asciiTheme="minorHAnsi" w:hAnsiTheme="minorHAnsi" w:cstheme="minorHAnsi"/>
          <w:sz w:val="16"/>
          <w:szCs w:val="16"/>
        </w:rPr>
      </w:pPr>
    </w:p>
    <w:p w14:paraId="291C8901" w14:textId="77777777" w:rsidR="00FF4A00" w:rsidRDefault="00FF4A00" w:rsidP="000A4C6F">
      <w:pPr>
        <w:spacing w:after="200" w:line="276" w:lineRule="auto"/>
        <w:jc w:val="both"/>
        <w:rPr>
          <w:rFonts w:asciiTheme="minorHAnsi" w:hAnsiTheme="minorHAnsi" w:cstheme="minorHAnsi"/>
          <w:sz w:val="22"/>
          <w:szCs w:val="22"/>
        </w:rPr>
      </w:pPr>
    </w:p>
    <w:p w14:paraId="1A3D6E65" w14:textId="77777777" w:rsidR="004F06F7" w:rsidRPr="009168F0" w:rsidRDefault="004F06F7" w:rsidP="000A4C6F">
      <w:pPr>
        <w:spacing w:after="200" w:line="276" w:lineRule="auto"/>
        <w:jc w:val="both"/>
        <w:rPr>
          <w:rFonts w:asciiTheme="minorHAnsi" w:hAnsiTheme="minorHAnsi" w:cstheme="minorHAnsi"/>
          <w:sz w:val="22"/>
          <w:szCs w:val="22"/>
        </w:rPr>
      </w:pPr>
    </w:p>
    <w:p w14:paraId="19AF730C" w14:textId="0152FCC4" w:rsidR="002C4408" w:rsidRPr="009168F0" w:rsidRDefault="000A4C6F" w:rsidP="001A5404">
      <w:pPr>
        <w:spacing w:after="200" w:line="276" w:lineRule="auto"/>
        <w:jc w:val="both"/>
        <w:rPr>
          <w:rStyle w:val="Hypertextovodkaz"/>
          <w:rFonts w:asciiTheme="minorHAnsi" w:hAnsiTheme="minorHAnsi" w:cstheme="minorHAnsi"/>
          <w:sz w:val="20"/>
        </w:rPr>
      </w:pPr>
      <w:r w:rsidRPr="009168F0">
        <w:rPr>
          <w:rFonts w:asciiTheme="minorHAnsi" w:hAnsiTheme="minorHAnsi" w:cstheme="minorHAnsi"/>
          <w:sz w:val="20"/>
        </w:rPr>
        <w:t>Obchodní a platební podmínky zahrnují Obecné podmínky, které tvoří součást FIDIC „Vzorové smlouvy o poskytnutí služeb mezi objednatelem a konzultantem“, 5. vydání, 2017, vydaných v českém překladu Českou asociací konzultačních inženýrů (CACE) jako druhé vydání v roce 2019, a následující Zvláštní podmínky, které obsahují úpravy a doplnění těchto Obecných podmínek. FIDIC „Vzorová smlouva o poskytnutí služeb mezi objednatelem a konzultantem“ je možné získat na adrese České asociace konzultačních inženýrů (CACE</w:t>
      </w:r>
      <w:r w:rsidR="004F06F7">
        <w:rPr>
          <w:rFonts w:asciiTheme="minorHAnsi" w:hAnsiTheme="minorHAnsi" w:cstheme="minorHAnsi"/>
          <w:sz w:val="20"/>
        </w:rPr>
        <w:t>)</w:t>
      </w:r>
      <w:r w:rsidRPr="009168F0">
        <w:rPr>
          <w:rFonts w:asciiTheme="minorHAnsi" w:hAnsiTheme="minorHAnsi" w:cstheme="minorHAnsi"/>
          <w:sz w:val="20"/>
        </w:rPr>
        <w:t>, Havlíčkovo nábřeží 38, 702 00 Ostrava, cace@cace.cz, http://cace.cz/fidic-publikace.php</w:t>
      </w:r>
      <w:r w:rsidR="004F06F7">
        <w:rPr>
          <w:rFonts w:asciiTheme="minorHAnsi" w:hAnsiTheme="minorHAnsi" w:cstheme="minorHAnsi"/>
          <w:sz w:val="20"/>
        </w:rPr>
        <w:t>.</w:t>
      </w:r>
    </w:p>
    <w:p w14:paraId="47029E38" w14:textId="77777777" w:rsidR="0032434D" w:rsidRDefault="0032434D" w:rsidP="001A5404">
      <w:pPr>
        <w:spacing w:after="200" w:line="276" w:lineRule="auto"/>
        <w:jc w:val="both"/>
        <w:rPr>
          <w:rFonts w:asciiTheme="minorHAnsi" w:hAnsiTheme="minorHAnsi" w:cstheme="minorHAnsi"/>
          <w:color w:val="0000FF"/>
          <w:sz w:val="20"/>
          <w:u w:val="single"/>
        </w:rPr>
        <w:sectPr w:rsidR="0032434D" w:rsidSect="00714EA8">
          <w:pgSz w:w="11906" w:h="16838"/>
          <w:pgMar w:top="1701" w:right="1304" w:bottom="1701" w:left="2268" w:header="709" w:footer="709" w:gutter="0"/>
          <w:pgNumType w:start="1"/>
          <w:cols w:space="708"/>
          <w:docGrid w:linePitch="360"/>
        </w:sectPr>
      </w:pPr>
    </w:p>
    <w:p w14:paraId="02396855" w14:textId="081C27E9" w:rsidR="00B50C42" w:rsidRPr="009168F0" w:rsidRDefault="00B50C42" w:rsidP="00B50C42">
      <w:pPr>
        <w:tabs>
          <w:tab w:val="left" w:pos="540"/>
        </w:tabs>
        <w:spacing w:line="264" w:lineRule="auto"/>
        <w:rPr>
          <w:rFonts w:asciiTheme="minorHAnsi" w:hAnsiTheme="minorHAnsi" w:cstheme="minorHAnsi"/>
          <w:sz w:val="18"/>
          <w:szCs w:val="18"/>
        </w:rPr>
      </w:pPr>
    </w:p>
    <w:tbl>
      <w:tblPr>
        <w:tblW w:w="7784" w:type="dxa"/>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799"/>
        <w:gridCol w:w="6985"/>
      </w:tblGrid>
      <w:tr w:rsidR="00B50C42" w:rsidRPr="009168F0" w14:paraId="413256CD" w14:textId="77777777" w:rsidTr="3C4C6898">
        <w:trPr>
          <w:jc w:val="center"/>
        </w:trPr>
        <w:tc>
          <w:tcPr>
            <w:tcW w:w="799" w:type="dxa"/>
            <w:vAlign w:val="center"/>
          </w:tcPr>
          <w:p w14:paraId="540D1EC7" w14:textId="77777777" w:rsidR="00B50C42" w:rsidRPr="00B315CD" w:rsidRDefault="00B50C42" w:rsidP="00EC156D">
            <w:pPr>
              <w:spacing w:line="264" w:lineRule="auto"/>
              <w:rPr>
                <w:rFonts w:asciiTheme="minorHAnsi" w:hAnsiTheme="minorHAnsi" w:cstheme="minorHAnsi"/>
                <w:b/>
                <w:sz w:val="22"/>
              </w:rPr>
            </w:pPr>
          </w:p>
        </w:tc>
        <w:tc>
          <w:tcPr>
            <w:tcW w:w="6985" w:type="dxa"/>
            <w:vAlign w:val="center"/>
          </w:tcPr>
          <w:p w14:paraId="5D3123AC" w14:textId="468F0119" w:rsidR="00B50C42" w:rsidRPr="00B315CD" w:rsidRDefault="00EC156D" w:rsidP="008277AB">
            <w:pPr>
              <w:pStyle w:val="Nadpis2"/>
              <w:numPr>
                <w:ilvl w:val="0"/>
                <w:numId w:val="0"/>
              </w:numPr>
              <w:tabs>
                <w:tab w:val="right" w:pos="6734"/>
              </w:tabs>
              <w:spacing w:line="264" w:lineRule="auto"/>
              <w:ind w:left="360" w:hanging="360"/>
              <w:rPr>
                <w:rFonts w:asciiTheme="majorHAnsi" w:hAnsiTheme="majorHAnsi" w:cstheme="minorHAnsi"/>
                <w:b w:val="0"/>
                <w:color w:val="auto"/>
                <w:sz w:val="36"/>
                <w:szCs w:val="28"/>
                <w:lang w:val="cs-CZ"/>
              </w:rPr>
            </w:pPr>
            <w:r w:rsidRPr="00B315CD">
              <w:rPr>
                <w:rFonts w:asciiTheme="majorHAnsi" w:hAnsiTheme="majorHAnsi" w:cstheme="minorHAnsi"/>
                <w:b w:val="0"/>
                <w:color w:val="auto"/>
                <w:sz w:val="36"/>
                <w:szCs w:val="28"/>
                <w:lang w:val="cs-CZ"/>
              </w:rPr>
              <w:t>OBSAH</w:t>
            </w:r>
          </w:p>
        </w:tc>
      </w:tr>
      <w:tr w:rsidR="00B50C42" w:rsidRPr="009168F0" w14:paraId="36B496CE" w14:textId="77777777" w:rsidTr="3C4C6898">
        <w:trPr>
          <w:trHeight w:val="275"/>
          <w:jc w:val="center"/>
        </w:trPr>
        <w:tc>
          <w:tcPr>
            <w:tcW w:w="799" w:type="dxa"/>
            <w:vAlign w:val="center"/>
          </w:tcPr>
          <w:p w14:paraId="4338BDBB" w14:textId="77777777" w:rsidR="00B50C42" w:rsidRPr="009168F0" w:rsidRDefault="00B50C42" w:rsidP="00EC156D">
            <w:pPr>
              <w:spacing w:line="264" w:lineRule="auto"/>
              <w:rPr>
                <w:rFonts w:asciiTheme="minorHAnsi" w:hAnsiTheme="minorHAnsi" w:cstheme="minorHAnsi"/>
                <w:b/>
                <w:sz w:val="22"/>
              </w:rPr>
            </w:pPr>
          </w:p>
        </w:tc>
        <w:tc>
          <w:tcPr>
            <w:tcW w:w="6985" w:type="dxa"/>
            <w:vAlign w:val="center"/>
          </w:tcPr>
          <w:p w14:paraId="72D37ECE" w14:textId="144F55F0" w:rsidR="00B50C42" w:rsidRPr="009168F0" w:rsidRDefault="005F0A6E" w:rsidP="0030211C">
            <w:pPr>
              <w:autoSpaceDE w:val="0"/>
              <w:autoSpaceDN w:val="0"/>
              <w:adjustRightInd w:val="0"/>
              <w:spacing w:before="120" w:line="312" w:lineRule="auto"/>
              <w:rPr>
                <w:rFonts w:asciiTheme="majorHAnsi" w:hAnsiTheme="majorHAnsi" w:cstheme="minorHAnsi"/>
                <w:b/>
                <w:bCs/>
                <w:sz w:val="36"/>
                <w:szCs w:val="36"/>
              </w:rPr>
            </w:pPr>
            <w:r w:rsidRPr="009168F0">
              <w:rPr>
                <w:rFonts w:asciiTheme="majorHAnsi" w:hAnsiTheme="majorHAnsi" w:cstheme="minorHAnsi"/>
                <w:b/>
                <w:bCs/>
                <w:sz w:val="36"/>
                <w:szCs w:val="36"/>
              </w:rPr>
              <w:t>Z</w:t>
            </w:r>
            <w:r w:rsidR="00F437B4" w:rsidRPr="009168F0">
              <w:rPr>
                <w:rFonts w:asciiTheme="majorHAnsi" w:hAnsiTheme="majorHAnsi" w:cstheme="minorHAnsi"/>
                <w:b/>
                <w:bCs/>
                <w:sz w:val="36"/>
                <w:szCs w:val="36"/>
              </w:rPr>
              <w:t>vláštní podmínky</w:t>
            </w:r>
          </w:p>
        </w:tc>
      </w:tr>
      <w:tr w:rsidR="00B50C42" w:rsidRPr="009168F0" w14:paraId="0385282A" w14:textId="77777777" w:rsidTr="3C4C6898">
        <w:trPr>
          <w:jc w:val="center"/>
        </w:trPr>
        <w:tc>
          <w:tcPr>
            <w:tcW w:w="799" w:type="dxa"/>
            <w:vAlign w:val="center"/>
          </w:tcPr>
          <w:p w14:paraId="490A1AF4" w14:textId="77777777" w:rsidR="00B50C42" w:rsidRPr="009168F0" w:rsidRDefault="00B50C42" w:rsidP="00EC156D">
            <w:pPr>
              <w:spacing w:line="264" w:lineRule="auto"/>
              <w:rPr>
                <w:rFonts w:asciiTheme="minorHAnsi" w:hAnsiTheme="minorHAnsi" w:cstheme="minorHAnsi"/>
                <w:b/>
                <w:sz w:val="22"/>
              </w:rPr>
            </w:pPr>
          </w:p>
        </w:tc>
        <w:tc>
          <w:tcPr>
            <w:tcW w:w="6985" w:type="dxa"/>
            <w:vAlign w:val="center"/>
          </w:tcPr>
          <w:p w14:paraId="23B8CC5F" w14:textId="77777777" w:rsidR="00B50C42" w:rsidRPr="009168F0" w:rsidRDefault="00B50C42" w:rsidP="00EC156D">
            <w:pPr>
              <w:tabs>
                <w:tab w:val="right" w:pos="6734"/>
              </w:tabs>
              <w:spacing w:line="264" w:lineRule="auto"/>
              <w:jc w:val="both"/>
              <w:rPr>
                <w:rFonts w:asciiTheme="minorHAnsi" w:hAnsiTheme="minorHAnsi" w:cstheme="minorHAnsi"/>
                <w:b/>
                <w:sz w:val="22"/>
              </w:rPr>
            </w:pPr>
          </w:p>
        </w:tc>
      </w:tr>
      <w:tr w:rsidR="00B50C42" w:rsidRPr="009168F0" w14:paraId="6EC0EBC7" w14:textId="77777777" w:rsidTr="3C4C6898">
        <w:trPr>
          <w:jc w:val="center"/>
        </w:trPr>
        <w:tc>
          <w:tcPr>
            <w:tcW w:w="799" w:type="dxa"/>
            <w:vAlign w:val="center"/>
          </w:tcPr>
          <w:p w14:paraId="266289F5"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1</w:t>
            </w:r>
          </w:p>
        </w:tc>
        <w:tc>
          <w:tcPr>
            <w:tcW w:w="6985" w:type="dxa"/>
            <w:vAlign w:val="center"/>
          </w:tcPr>
          <w:p w14:paraId="2D534669" w14:textId="35C8F8A5" w:rsidR="00B50C42" w:rsidRPr="009168F0" w:rsidRDefault="000B16FE" w:rsidP="00EC156D">
            <w:pPr>
              <w:tabs>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OBECNÁ USTANOVENÍ</w:t>
            </w:r>
            <w:r w:rsidR="00B50C42" w:rsidRPr="009168F0">
              <w:rPr>
                <w:rFonts w:asciiTheme="minorHAnsi" w:hAnsiTheme="minorHAnsi" w:cstheme="minorHAnsi"/>
                <w:sz w:val="22"/>
                <w:szCs w:val="22"/>
              </w:rPr>
              <w:tab/>
            </w:r>
            <w:r w:rsidR="00001188">
              <w:rPr>
                <w:rFonts w:asciiTheme="minorHAnsi" w:hAnsiTheme="minorHAnsi" w:cstheme="minorHAnsi"/>
                <w:sz w:val="22"/>
                <w:szCs w:val="22"/>
              </w:rPr>
              <w:t>3</w:t>
            </w:r>
          </w:p>
        </w:tc>
      </w:tr>
      <w:tr w:rsidR="00B50C42" w:rsidRPr="009168F0" w14:paraId="3A7CDDFA" w14:textId="77777777" w:rsidTr="3C4C6898">
        <w:trPr>
          <w:jc w:val="center"/>
        </w:trPr>
        <w:tc>
          <w:tcPr>
            <w:tcW w:w="799" w:type="dxa"/>
            <w:vAlign w:val="center"/>
          </w:tcPr>
          <w:p w14:paraId="7A2235FD"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0D7E1F21" w14:textId="77777777" w:rsidR="00B50C42" w:rsidRPr="009168F0" w:rsidRDefault="00B50C42" w:rsidP="00EC156D">
            <w:pPr>
              <w:tabs>
                <w:tab w:val="right" w:leader="dot" w:pos="6734"/>
              </w:tabs>
              <w:spacing w:line="264" w:lineRule="auto"/>
              <w:jc w:val="both"/>
              <w:rPr>
                <w:rFonts w:asciiTheme="minorHAnsi" w:hAnsiTheme="minorHAnsi" w:cstheme="minorHAnsi"/>
                <w:sz w:val="22"/>
                <w:szCs w:val="22"/>
              </w:rPr>
            </w:pPr>
          </w:p>
        </w:tc>
      </w:tr>
      <w:tr w:rsidR="00B50C42" w:rsidRPr="009168F0" w14:paraId="7093E189" w14:textId="77777777" w:rsidTr="3C4C6898">
        <w:trPr>
          <w:jc w:val="center"/>
        </w:trPr>
        <w:tc>
          <w:tcPr>
            <w:tcW w:w="799" w:type="dxa"/>
            <w:vAlign w:val="center"/>
          </w:tcPr>
          <w:p w14:paraId="635C8102"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11E192CB" w14:textId="15C92088" w:rsidR="00B50C42" w:rsidRPr="005632DA" w:rsidRDefault="000B16FE" w:rsidP="005632DA">
            <w:pPr>
              <w:pStyle w:val="Odstavecseseznamem"/>
              <w:numPr>
                <w:ilvl w:val="1"/>
                <w:numId w:val="23"/>
              </w:numPr>
              <w:tabs>
                <w:tab w:val="left" w:pos="586"/>
                <w:tab w:val="right" w:leader="dot" w:pos="6734"/>
              </w:tabs>
              <w:spacing w:line="264" w:lineRule="auto"/>
              <w:jc w:val="both"/>
              <w:rPr>
                <w:rFonts w:asciiTheme="minorHAnsi" w:hAnsiTheme="minorHAnsi" w:cstheme="minorHAnsi"/>
                <w:sz w:val="22"/>
                <w:szCs w:val="22"/>
              </w:rPr>
            </w:pPr>
            <w:r w:rsidRPr="005632DA">
              <w:rPr>
                <w:rFonts w:asciiTheme="minorHAnsi" w:hAnsiTheme="minorHAnsi" w:cstheme="minorHAnsi"/>
                <w:sz w:val="22"/>
                <w:szCs w:val="22"/>
              </w:rPr>
              <w:t>Definice</w:t>
            </w:r>
          </w:p>
          <w:p w14:paraId="6ECE049D" w14:textId="28CB5400" w:rsidR="005632DA" w:rsidRPr="005632DA" w:rsidRDefault="005632DA" w:rsidP="005632DA">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1.4      Právo a jazyk</w:t>
            </w:r>
          </w:p>
        </w:tc>
      </w:tr>
      <w:tr w:rsidR="00B50C42" w:rsidRPr="009168F0" w14:paraId="0C90AF7A" w14:textId="77777777" w:rsidTr="3C4C6898">
        <w:trPr>
          <w:jc w:val="center"/>
        </w:trPr>
        <w:tc>
          <w:tcPr>
            <w:tcW w:w="799" w:type="dxa"/>
            <w:vAlign w:val="center"/>
          </w:tcPr>
          <w:p w14:paraId="6122060F"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16654F15" w14:textId="77777777" w:rsidR="00B50C42"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w:t>
            </w:r>
            <w:r w:rsidR="00D7619E" w:rsidRPr="009168F0">
              <w:rPr>
                <w:rFonts w:asciiTheme="minorHAnsi" w:hAnsiTheme="minorHAnsi" w:cstheme="minorHAnsi"/>
                <w:sz w:val="22"/>
                <w:szCs w:val="22"/>
              </w:rPr>
              <w:t>7</w:t>
            </w:r>
            <w:r w:rsidRPr="009168F0">
              <w:rPr>
                <w:rFonts w:asciiTheme="minorHAnsi" w:hAnsiTheme="minorHAnsi" w:cstheme="minorHAnsi"/>
                <w:sz w:val="22"/>
                <w:szCs w:val="22"/>
              </w:rPr>
              <w:tab/>
            </w:r>
            <w:r w:rsidR="00D7619E" w:rsidRPr="009168F0">
              <w:rPr>
                <w:rFonts w:asciiTheme="minorHAnsi" w:hAnsiTheme="minorHAnsi" w:cstheme="minorHAnsi"/>
                <w:sz w:val="22"/>
                <w:szCs w:val="22"/>
              </w:rPr>
              <w:t>Duševní vlastnictví</w:t>
            </w:r>
          </w:p>
          <w:p w14:paraId="714F5C31" w14:textId="3EA0F0ED" w:rsidR="00B029AC" w:rsidRPr="009168F0" w:rsidRDefault="00B029AC"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1.6      Postoupení a subdodávky</w:t>
            </w:r>
          </w:p>
        </w:tc>
      </w:tr>
      <w:tr w:rsidR="004E5E2D" w:rsidRPr="009168F0" w14:paraId="3F07AD55" w14:textId="77777777" w:rsidTr="3C4C6898">
        <w:trPr>
          <w:jc w:val="center"/>
        </w:trPr>
        <w:tc>
          <w:tcPr>
            <w:tcW w:w="799" w:type="dxa"/>
            <w:vAlign w:val="center"/>
          </w:tcPr>
          <w:p w14:paraId="0FB05F9D" w14:textId="77777777" w:rsidR="004E5E2D" w:rsidRPr="009168F0" w:rsidRDefault="004E5E2D" w:rsidP="00EC156D">
            <w:pPr>
              <w:tabs>
                <w:tab w:val="right" w:pos="1985"/>
              </w:tabs>
              <w:spacing w:line="264" w:lineRule="auto"/>
              <w:rPr>
                <w:rFonts w:asciiTheme="minorHAnsi" w:hAnsiTheme="minorHAnsi" w:cstheme="minorHAnsi"/>
                <w:sz w:val="22"/>
                <w:szCs w:val="22"/>
              </w:rPr>
            </w:pPr>
          </w:p>
        </w:tc>
        <w:tc>
          <w:tcPr>
            <w:tcW w:w="6985" w:type="dxa"/>
            <w:vAlign w:val="center"/>
          </w:tcPr>
          <w:p w14:paraId="001CADC8" w14:textId="77777777" w:rsidR="004E5E2D" w:rsidRDefault="004E5E2D"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1.10</w:t>
            </w:r>
            <w:r>
              <w:rPr>
                <w:rFonts w:asciiTheme="minorHAnsi" w:hAnsiTheme="minorHAnsi" w:cstheme="minorHAnsi"/>
                <w:sz w:val="22"/>
                <w:szCs w:val="22"/>
              </w:rPr>
              <w:tab/>
              <w:t>Korupce a podvod</w:t>
            </w:r>
          </w:p>
          <w:p w14:paraId="7C50B39E" w14:textId="191172B5" w:rsidR="00185D0E" w:rsidRPr="009168F0" w:rsidRDefault="00185D0E"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1.11    Vztah stran</w:t>
            </w:r>
          </w:p>
        </w:tc>
      </w:tr>
      <w:tr w:rsidR="00B50C42" w:rsidRPr="009168F0" w14:paraId="0105F8E3" w14:textId="77777777" w:rsidTr="3C4C6898">
        <w:trPr>
          <w:jc w:val="center"/>
        </w:trPr>
        <w:tc>
          <w:tcPr>
            <w:tcW w:w="799" w:type="dxa"/>
            <w:vAlign w:val="center"/>
          </w:tcPr>
          <w:p w14:paraId="32133AC3"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26C224AE" w14:textId="3BA7CB6E"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1E564E38" w14:textId="77777777" w:rsidTr="3C4C6898">
        <w:trPr>
          <w:jc w:val="center"/>
        </w:trPr>
        <w:tc>
          <w:tcPr>
            <w:tcW w:w="799" w:type="dxa"/>
            <w:vAlign w:val="center"/>
          </w:tcPr>
          <w:p w14:paraId="5D29CF7D"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2809E300"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1ECAD0DB" w14:textId="77777777" w:rsidTr="3C4C6898">
        <w:trPr>
          <w:jc w:val="center"/>
        </w:trPr>
        <w:tc>
          <w:tcPr>
            <w:tcW w:w="799" w:type="dxa"/>
            <w:vAlign w:val="center"/>
          </w:tcPr>
          <w:p w14:paraId="70037E4D"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2</w:t>
            </w:r>
          </w:p>
        </w:tc>
        <w:tc>
          <w:tcPr>
            <w:tcW w:w="6985" w:type="dxa"/>
            <w:vAlign w:val="center"/>
          </w:tcPr>
          <w:p w14:paraId="51114682" w14:textId="1F211BB0" w:rsidR="00B50C42" w:rsidRPr="009168F0" w:rsidRDefault="00211DC1"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OBJEDNATEL</w:t>
            </w:r>
            <w:r w:rsidR="00B50C42" w:rsidRPr="009168F0">
              <w:rPr>
                <w:rFonts w:asciiTheme="minorHAnsi" w:hAnsiTheme="minorHAnsi" w:cstheme="minorHAnsi"/>
                <w:sz w:val="22"/>
                <w:szCs w:val="22"/>
              </w:rPr>
              <w:tab/>
            </w:r>
            <w:r w:rsidR="00785B4B">
              <w:rPr>
                <w:rFonts w:asciiTheme="minorHAnsi" w:hAnsiTheme="minorHAnsi" w:cstheme="minorHAnsi"/>
                <w:sz w:val="22"/>
                <w:szCs w:val="22"/>
              </w:rPr>
              <w:t>4</w:t>
            </w:r>
          </w:p>
        </w:tc>
      </w:tr>
      <w:tr w:rsidR="00B50C42" w:rsidRPr="009168F0" w14:paraId="4A64F83E" w14:textId="77777777" w:rsidTr="3C4C6898">
        <w:trPr>
          <w:jc w:val="center"/>
        </w:trPr>
        <w:tc>
          <w:tcPr>
            <w:tcW w:w="799" w:type="dxa"/>
            <w:vAlign w:val="center"/>
          </w:tcPr>
          <w:p w14:paraId="65BB1D0D"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6565E1A"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6BA1B599" w14:textId="77777777" w:rsidTr="3C4C6898">
        <w:trPr>
          <w:jc w:val="center"/>
        </w:trPr>
        <w:tc>
          <w:tcPr>
            <w:tcW w:w="799" w:type="dxa"/>
            <w:vAlign w:val="center"/>
          </w:tcPr>
          <w:p w14:paraId="1AF668F1"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7A24AA2F" w14:textId="77777777" w:rsidR="00B50C42" w:rsidRPr="009168F0" w:rsidRDefault="00B50C42" w:rsidP="00EC2E20">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2.3</w:t>
            </w:r>
            <w:r w:rsidRPr="009168F0">
              <w:rPr>
                <w:rFonts w:asciiTheme="minorHAnsi" w:hAnsiTheme="minorHAnsi" w:cstheme="minorHAnsi"/>
                <w:sz w:val="22"/>
                <w:szCs w:val="22"/>
              </w:rPr>
              <w:tab/>
            </w:r>
            <w:r w:rsidR="00EC2E20" w:rsidRPr="009168F0">
              <w:rPr>
                <w:rFonts w:asciiTheme="minorHAnsi" w:hAnsiTheme="minorHAnsi" w:cstheme="minorHAnsi"/>
                <w:sz w:val="22"/>
                <w:szCs w:val="22"/>
              </w:rPr>
              <w:t>Součinnost</w:t>
            </w:r>
          </w:p>
        </w:tc>
      </w:tr>
      <w:tr w:rsidR="00B50C42" w:rsidRPr="009168F0" w14:paraId="046AE4D7" w14:textId="77777777" w:rsidTr="3C4C6898">
        <w:trPr>
          <w:jc w:val="center"/>
        </w:trPr>
        <w:tc>
          <w:tcPr>
            <w:tcW w:w="799" w:type="dxa"/>
            <w:vAlign w:val="center"/>
          </w:tcPr>
          <w:p w14:paraId="3B307C97"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4E288B0A"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2.6</w:t>
            </w:r>
            <w:r w:rsidRPr="009168F0">
              <w:rPr>
                <w:rFonts w:asciiTheme="minorHAnsi" w:hAnsiTheme="minorHAnsi" w:cstheme="minorHAnsi"/>
                <w:sz w:val="22"/>
                <w:szCs w:val="22"/>
              </w:rPr>
              <w:tab/>
            </w:r>
            <w:r w:rsidR="00A21D33" w:rsidRPr="009168F0">
              <w:rPr>
                <w:rFonts w:asciiTheme="minorHAnsi" w:hAnsiTheme="minorHAnsi" w:cstheme="minorHAnsi"/>
                <w:sz w:val="22"/>
                <w:szCs w:val="22"/>
              </w:rPr>
              <w:t>Poskytnutí</w:t>
            </w:r>
            <w:r w:rsidR="001E42A2" w:rsidRPr="009168F0">
              <w:rPr>
                <w:rFonts w:asciiTheme="minorHAnsi" w:hAnsiTheme="minorHAnsi" w:cstheme="minorHAnsi"/>
                <w:sz w:val="22"/>
                <w:szCs w:val="22"/>
              </w:rPr>
              <w:t xml:space="preserve"> personálu </w:t>
            </w:r>
            <w:r w:rsidR="0003102D" w:rsidRPr="009168F0">
              <w:rPr>
                <w:rFonts w:asciiTheme="minorHAnsi" w:hAnsiTheme="minorHAnsi" w:cstheme="minorHAnsi"/>
                <w:sz w:val="22"/>
                <w:szCs w:val="22"/>
              </w:rPr>
              <w:t>o</w:t>
            </w:r>
            <w:r w:rsidR="0042489F" w:rsidRPr="009168F0">
              <w:rPr>
                <w:rFonts w:asciiTheme="minorHAnsi" w:hAnsiTheme="minorHAnsi" w:cstheme="minorHAnsi"/>
                <w:sz w:val="22"/>
                <w:szCs w:val="22"/>
              </w:rPr>
              <w:t>bjednatel</w:t>
            </w:r>
            <w:r w:rsidR="001E42A2" w:rsidRPr="009168F0">
              <w:rPr>
                <w:rFonts w:asciiTheme="minorHAnsi" w:hAnsiTheme="minorHAnsi" w:cstheme="minorHAnsi"/>
                <w:sz w:val="22"/>
                <w:szCs w:val="22"/>
              </w:rPr>
              <w:t>e</w:t>
            </w:r>
          </w:p>
        </w:tc>
      </w:tr>
      <w:tr w:rsidR="00B50C42" w:rsidRPr="009168F0" w14:paraId="2161558D" w14:textId="77777777" w:rsidTr="3C4C6898">
        <w:trPr>
          <w:jc w:val="center"/>
        </w:trPr>
        <w:tc>
          <w:tcPr>
            <w:tcW w:w="799" w:type="dxa"/>
            <w:vAlign w:val="center"/>
          </w:tcPr>
          <w:p w14:paraId="21F2885F"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70665896" w14:textId="75B4370F"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028CCF41" w14:textId="77777777" w:rsidTr="3C4C6898">
        <w:trPr>
          <w:jc w:val="center"/>
        </w:trPr>
        <w:tc>
          <w:tcPr>
            <w:tcW w:w="799" w:type="dxa"/>
            <w:vAlign w:val="center"/>
          </w:tcPr>
          <w:p w14:paraId="6979EDF5"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05AABFCD"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68157628" w14:textId="77777777" w:rsidTr="3C4C6898">
        <w:trPr>
          <w:jc w:val="center"/>
        </w:trPr>
        <w:tc>
          <w:tcPr>
            <w:tcW w:w="799" w:type="dxa"/>
            <w:vAlign w:val="center"/>
          </w:tcPr>
          <w:p w14:paraId="6EF7916E"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3</w:t>
            </w:r>
          </w:p>
        </w:tc>
        <w:tc>
          <w:tcPr>
            <w:tcW w:w="6985" w:type="dxa"/>
            <w:vAlign w:val="center"/>
          </w:tcPr>
          <w:p w14:paraId="2A93183C" w14:textId="7D6D9372" w:rsidR="00B50C42" w:rsidRPr="009168F0" w:rsidRDefault="002C670D"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KONZULTANT</w:t>
            </w:r>
            <w:r w:rsidR="00B50C42" w:rsidRPr="009168F0">
              <w:rPr>
                <w:rFonts w:asciiTheme="minorHAnsi" w:hAnsiTheme="minorHAnsi" w:cstheme="minorHAnsi"/>
                <w:sz w:val="22"/>
                <w:szCs w:val="22"/>
              </w:rPr>
              <w:tab/>
            </w:r>
            <w:r w:rsidR="007159D9">
              <w:rPr>
                <w:rFonts w:asciiTheme="minorHAnsi" w:hAnsiTheme="minorHAnsi" w:cstheme="minorHAnsi"/>
                <w:sz w:val="22"/>
                <w:szCs w:val="22"/>
              </w:rPr>
              <w:t>5</w:t>
            </w:r>
          </w:p>
        </w:tc>
      </w:tr>
      <w:tr w:rsidR="00B50C42" w:rsidRPr="009168F0" w14:paraId="5CCEDCD7" w14:textId="77777777" w:rsidTr="3C4C6898">
        <w:trPr>
          <w:jc w:val="center"/>
        </w:trPr>
        <w:tc>
          <w:tcPr>
            <w:tcW w:w="799" w:type="dxa"/>
            <w:vAlign w:val="center"/>
          </w:tcPr>
          <w:p w14:paraId="1A62DDDC"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DE60807"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1474B531" w14:textId="77777777" w:rsidTr="3C4C6898">
        <w:trPr>
          <w:jc w:val="center"/>
        </w:trPr>
        <w:tc>
          <w:tcPr>
            <w:tcW w:w="799" w:type="dxa"/>
            <w:vAlign w:val="center"/>
          </w:tcPr>
          <w:p w14:paraId="45B507CE"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2AE80F32" w14:textId="189D122F" w:rsidR="00FB10C9" w:rsidRDefault="00FB10C9"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3.1      Rozsah služeb</w:t>
            </w:r>
          </w:p>
          <w:p w14:paraId="4CF95668" w14:textId="2C93531B"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3.3</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Standard péče</w:t>
            </w:r>
          </w:p>
        </w:tc>
      </w:tr>
      <w:tr w:rsidR="004E5E2D" w:rsidRPr="009168F0" w14:paraId="67C159FD" w14:textId="77777777" w:rsidTr="3C4C6898">
        <w:trPr>
          <w:jc w:val="center"/>
        </w:trPr>
        <w:tc>
          <w:tcPr>
            <w:tcW w:w="799" w:type="dxa"/>
            <w:vAlign w:val="center"/>
          </w:tcPr>
          <w:p w14:paraId="601F1C4D" w14:textId="77777777" w:rsidR="004E5E2D" w:rsidRPr="009168F0" w:rsidRDefault="004E5E2D" w:rsidP="00EC156D">
            <w:pPr>
              <w:tabs>
                <w:tab w:val="right" w:pos="1985"/>
              </w:tabs>
              <w:spacing w:line="264" w:lineRule="auto"/>
              <w:rPr>
                <w:rFonts w:asciiTheme="minorHAnsi" w:hAnsiTheme="minorHAnsi" w:cstheme="minorHAnsi"/>
                <w:sz w:val="22"/>
                <w:szCs w:val="22"/>
              </w:rPr>
            </w:pPr>
          </w:p>
        </w:tc>
        <w:tc>
          <w:tcPr>
            <w:tcW w:w="6985" w:type="dxa"/>
            <w:vAlign w:val="center"/>
          </w:tcPr>
          <w:p w14:paraId="248D9CB4" w14:textId="79C63888" w:rsidR="004E5E2D" w:rsidRPr="009168F0" w:rsidRDefault="004E5E2D"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3.5</w:t>
            </w:r>
            <w:r>
              <w:rPr>
                <w:rFonts w:asciiTheme="minorHAnsi" w:hAnsiTheme="minorHAnsi" w:cstheme="minorHAnsi"/>
                <w:sz w:val="22"/>
                <w:szCs w:val="22"/>
              </w:rPr>
              <w:tab/>
              <w:t>Personál konzultanta</w:t>
            </w:r>
          </w:p>
        </w:tc>
      </w:tr>
      <w:tr w:rsidR="00B50C42" w:rsidRPr="009168F0" w14:paraId="0889E30F" w14:textId="77777777" w:rsidTr="3C4C6898">
        <w:trPr>
          <w:trHeight w:val="375"/>
          <w:jc w:val="center"/>
        </w:trPr>
        <w:tc>
          <w:tcPr>
            <w:tcW w:w="799" w:type="dxa"/>
            <w:vAlign w:val="center"/>
          </w:tcPr>
          <w:p w14:paraId="6CC5B5D4"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42C7A982" w14:textId="77777777" w:rsidR="00B50C42"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3.6</w:t>
            </w:r>
            <w:r w:rsidRPr="009168F0">
              <w:rPr>
                <w:rFonts w:asciiTheme="minorHAnsi" w:hAnsiTheme="minorHAnsi" w:cstheme="minorHAnsi"/>
                <w:sz w:val="22"/>
                <w:szCs w:val="22"/>
              </w:rPr>
              <w:tab/>
            </w:r>
            <w:r w:rsidR="004077AD" w:rsidRPr="009168F0">
              <w:rPr>
                <w:rFonts w:asciiTheme="minorHAnsi" w:hAnsiTheme="minorHAnsi" w:cstheme="minorHAnsi"/>
                <w:sz w:val="22"/>
                <w:szCs w:val="22"/>
              </w:rPr>
              <w:t>Zástupc</w:t>
            </w:r>
            <w:r w:rsidR="00CF178E" w:rsidRPr="009168F0">
              <w:rPr>
                <w:rFonts w:asciiTheme="minorHAnsi" w:hAnsiTheme="minorHAnsi" w:cstheme="minorHAnsi"/>
                <w:sz w:val="22"/>
                <w:szCs w:val="22"/>
              </w:rPr>
              <w:t>e konzultanta</w:t>
            </w:r>
          </w:p>
          <w:p w14:paraId="77DD86D0" w14:textId="6422F7E4" w:rsidR="003765C6" w:rsidRPr="009168F0" w:rsidRDefault="003765C6"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3.7      Změny v personálu konzultanta</w:t>
            </w:r>
          </w:p>
        </w:tc>
      </w:tr>
      <w:tr w:rsidR="00B50C42" w:rsidRPr="009168F0" w14:paraId="66C8DF76" w14:textId="77777777" w:rsidTr="3C4C6898">
        <w:trPr>
          <w:jc w:val="center"/>
        </w:trPr>
        <w:tc>
          <w:tcPr>
            <w:tcW w:w="799" w:type="dxa"/>
            <w:vAlign w:val="center"/>
          </w:tcPr>
          <w:p w14:paraId="2CD875EA"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07306615" w14:textId="59C36B90"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3.</w:t>
            </w:r>
            <w:r w:rsidR="00CF178E" w:rsidRPr="009168F0">
              <w:rPr>
                <w:rFonts w:asciiTheme="minorHAnsi" w:hAnsiTheme="minorHAnsi" w:cstheme="minorHAnsi"/>
                <w:sz w:val="22"/>
                <w:szCs w:val="22"/>
              </w:rPr>
              <w:t>9</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 xml:space="preserve">Správa </w:t>
            </w:r>
            <w:r w:rsidR="00D7619E" w:rsidRPr="009168F0">
              <w:rPr>
                <w:rFonts w:asciiTheme="minorHAnsi" w:hAnsiTheme="minorHAnsi" w:cstheme="minorHAnsi"/>
                <w:sz w:val="22"/>
                <w:szCs w:val="22"/>
              </w:rPr>
              <w:t xml:space="preserve">stavební </w:t>
            </w:r>
            <w:r w:rsidR="00CF178E" w:rsidRPr="009168F0">
              <w:rPr>
                <w:rFonts w:asciiTheme="minorHAnsi" w:hAnsiTheme="minorHAnsi" w:cstheme="minorHAnsi"/>
                <w:sz w:val="22"/>
                <w:szCs w:val="22"/>
              </w:rPr>
              <w:t>zakázky</w:t>
            </w:r>
          </w:p>
        </w:tc>
      </w:tr>
      <w:tr w:rsidR="00CF178E" w:rsidRPr="009168F0" w14:paraId="64E4B4C7" w14:textId="77777777" w:rsidTr="3C4C6898">
        <w:trPr>
          <w:jc w:val="center"/>
        </w:trPr>
        <w:tc>
          <w:tcPr>
            <w:tcW w:w="799" w:type="dxa"/>
            <w:vAlign w:val="center"/>
          </w:tcPr>
          <w:p w14:paraId="1260C54D" w14:textId="77777777" w:rsidR="00CF178E" w:rsidRPr="009168F0" w:rsidRDefault="00CF178E" w:rsidP="00EC156D">
            <w:pPr>
              <w:tabs>
                <w:tab w:val="right" w:pos="1985"/>
              </w:tabs>
              <w:spacing w:line="264" w:lineRule="auto"/>
              <w:rPr>
                <w:rFonts w:asciiTheme="minorHAnsi" w:hAnsiTheme="minorHAnsi" w:cstheme="minorHAnsi"/>
                <w:sz w:val="22"/>
                <w:szCs w:val="22"/>
              </w:rPr>
            </w:pPr>
          </w:p>
        </w:tc>
        <w:tc>
          <w:tcPr>
            <w:tcW w:w="6985" w:type="dxa"/>
            <w:vAlign w:val="center"/>
          </w:tcPr>
          <w:p w14:paraId="2619AFD1" w14:textId="612A9BE3" w:rsidR="00421DA8" w:rsidRDefault="00421DA8"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3.1</w:t>
            </w:r>
            <w:r w:rsidR="000C1DD0">
              <w:rPr>
                <w:rFonts w:asciiTheme="minorHAnsi" w:hAnsiTheme="minorHAnsi" w:cstheme="minorHAnsi"/>
                <w:sz w:val="22"/>
                <w:szCs w:val="22"/>
              </w:rPr>
              <w:t>0</w:t>
            </w:r>
            <w:r>
              <w:rPr>
                <w:rFonts w:asciiTheme="minorHAnsi" w:hAnsiTheme="minorHAnsi" w:cstheme="minorHAnsi"/>
                <w:sz w:val="22"/>
                <w:szCs w:val="22"/>
              </w:rPr>
              <w:t xml:space="preserve"> </w:t>
            </w:r>
            <w:r w:rsidR="00B315CD">
              <w:rPr>
                <w:rFonts w:asciiTheme="minorHAnsi" w:hAnsiTheme="minorHAnsi" w:cstheme="minorHAnsi"/>
                <w:sz w:val="22"/>
                <w:szCs w:val="22"/>
              </w:rPr>
              <w:t xml:space="preserve">   </w:t>
            </w:r>
            <w:r>
              <w:rPr>
                <w:rFonts w:asciiTheme="minorHAnsi" w:hAnsiTheme="minorHAnsi" w:cstheme="minorHAnsi"/>
                <w:sz w:val="22"/>
                <w:szCs w:val="22"/>
              </w:rPr>
              <w:t>Střet zájmů</w:t>
            </w:r>
          </w:p>
          <w:p w14:paraId="5A649AA1" w14:textId="77777777" w:rsidR="00421DA8" w:rsidRDefault="00421DA8"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3.1</w:t>
            </w:r>
            <w:r w:rsidR="00F76DA1">
              <w:rPr>
                <w:rFonts w:asciiTheme="minorHAnsi" w:hAnsiTheme="minorHAnsi" w:cstheme="minorHAnsi"/>
                <w:sz w:val="22"/>
                <w:szCs w:val="22"/>
              </w:rPr>
              <w:t>1</w:t>
            </w:r>
            <w:r>
              <w:rPr>
                <w:rFonts w:asciiTheme="minorHAnsi" w:hAnsiTheme="minorHAnsi" w:cstheme="minorHAnsi"/>
                <w:sz w:val="22"/>
                <w:szCs w:val="22"/>
              </w:rPr>
              <w:t xml:space="preserve"> </w:t>
            </w:r>
            <w:r w:rsidR="00B315CD">
              <w:rPr>
                <w:rFonts w:asciiTheme="minorHAnsi" w:hAnsiTheme="minorHAnsi" w:cstheme="minorHAnsi"/>
                <w:sz w:val="22"/>
                <w:szCs w:val="22"/>
              </w:rPr>
              <w:t xml:space="preserve">   </w:t>
            </w:r>
            <w:r>
              <w:rPr>
                <w:rFonts w:asciiTheme="minorHAnsi" w:hAnsiTheme="minorHAnsi" w:cstheme="minorHAnsi"/>
                <w:sz w:val="22"/>
                <w:szCs w:val="22"/>
              </w:rPr>
              <w:t>Součinnost při kontrole</w:t>
            </w:r>
          </w:p>
          <w:p w14:paraId="257DC469" w14:textId="6E088F54" w:rsidR="005F4794" w:rsidRPr="005F4794" w:rsidRDefault="005F4794" w:rsidP="005F4794">
            <w:pPr>
              <w:tabs>
                <w:tab w:val="left" w:pos="586"/>
                <w:tab w:val="right" w:leader="dot" w:pos="6734"/>
              </w:tabs>
              <w:spacing w:line="264" w:lineRule="auto"/>
              <w:jc w:val="both"/>
              <w:rPr>
                <w:rFonts w:asciiTheme="minorHAnsi" w:hAnsiTheme="minorHAnsi" w:cstheme="minorHAnsi"/>
                <w:bCs/>
                <w:sz w:val="22"/>
                <w:szCs w:val="22"/>
              </w:rPr>
            </w:pPr>
            <w:r w:rsidRPr="005F4794">
              <w:rPr>
                <w:rFonts w:asciiTheme="minorHAnsi" w:hAnsiTheme="minorHAnsi" w:cstheme="minorHAnsi"/>
                <w:bCs/>
                <w:sz w:val="22"/>
                <w:szCs w:val="22"/>
              </w:rPr>
              <w:t>3.12</w:t>
            </w:r>
            <w:r>
              <w:rPr>
                <w:rFonts w:asciiTheme="minorHAnsi" w:hAnsiTheme="minorHAnsi" w:cstheme="minorHAnsi"/>
                <w:bCs/>
                <w:sz w:val="22"/>
                <w:szCs w:val="22"/>
              </w:rPr>
              <w:t xml:space="preserve">    </w:t>
            </w:r>
            <w:r w:rsidRPr="005F4794">
              <w:rPr>
                <w:rFonts w:asciiTheme="minorHAnsi" w:hAnsiTheme="minorHAnsi" w:cstheme="minorHAnsi"/>
                <w:bCs/>
                <w:sz w:val="22"/>
                <w:szCs w:val="22"/>
              </w:rPr>
              <w:t>Závěrečná zpráva o postupu poskytování Služeb</w:t>
            </w:r>
          </w:p>
        </w:tc>
      </w:tr>
      <w:tr w:rsidR="00B50C42" w:rsidRPr="009168F0" w14:paraId="3B7FE272" w14:textId="77777777" w:rsidTr="3C4C6898">
        <w:trPr>
          <w:jc w:val="center"/>
        </w:trPr>
        <w:tc>
          <w:tcPr>
            <w:tcW w:w="799" w:type="dxa"/>
            <w:vAlign w:val="center"/>
          </w:tcPr>
          <w:p w14:paraId="433195AC"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6047BF39"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7BF9FA20" w14:textId="77777777" w:rsidTr="3C4C6898">
        <w:trPr>
          <w:jc w:val="center"/>
        </w:trPr>
        <w:tc>
          <w:tcPr>
            <w:tcW w:w="799" w:type="dxa"/>
            <w:vAlign w:val="center"/>
          </w:tcPr>
          <w:p w14:paraId="341F091B"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4</w:t>
            </w:r>
          </w:p>
        </w:tc>
        <w:tc>
          <w:tcPr>
            <w:tcW w:w="6985" w:type="dxa"/>
            <w:vAlign w:val="center"/>
          </w:tcPr>
          <w:p w14:paraId="25AD148C" w14:textId="18B4AF16" w:rsidR="00B50C42" w:rsidRPr="009168F0" w:rsidRDefault="004077AD"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ZAHÁJENÍ</w:t>
            </w:r>
            <w:r w:rsidR="00CF178E" w:rsidRPr="009168F0">
              <w:rPr>
                <w:rFonts w:asciiTheme="minorHAnsi" w:hAnsiTheme="minorHAnsi" w:cstheme="minorHAnsi"/>
                <w:sz w:val="22"/>
                <w:szCs w:val="22"/>
              </w:rPr>
              <w:t xml:space="preserve"> A</w:t>
            </w:r>
            <w:r w:rsidRPr="009168F0">
              <w:rPr>
                <w:rFonts w:asciiTheme="minorHAnsi" w:hAnsiTheme="minorHAnsi" w:cstheme="minorHAnsi"/>
                <w:sz w:val="22"/>
                <w:szCs w:val="22"/>
              </w:rPr>
              <w:t xml:space="preserve"> DOKONČENÍ</w:t>
            </w:r>
            <w:r w:rsidR="00B50C42" w:rsidRPr="009168F0">
              <w:rPr>
                <w:rFonts w:asciiTheme="minorHAnsi" w:hAnsiTheme="minorHAnsi" w:cstheme="minorHAnsi"/>
                <w:sz w:val="22"/>
                <w:szCs w:val="22"/>
              </w:rPr>
              <w:tab/>
            </w:r>
            <w:r w:rsidR="00B029AC">
              <w:rPr>
                <w:rFonts w:asciiTheme="minorHAnsi" w:hAnsiTheme="minorHAnsi" w:cstheme="minorHAnsi"/>
                <w:sz w:val="22"/>
                <w:szCs w:val="22"/>
              </w:rPr>
              <w:t>9</w:t>
            </w:r>
          </w:p>
        </w:tc>
      </w:tr>
      <w:tr w:rsidR="00B50C42" w:rsidRPr="009168F0" w14:paraId="234A7C1C" w14:textId="77777777" w:rsidTr="3C4C6898">
        <w:trPr>
          <w:jc w:val="center"/>
        </w:trPr>
        <w:tc>
          <w:tcPr>
            <w:tcW w:w="799" w:type="dxa"/>
            <w:vAlign w:val="center"/>
          </w:tcPr>
          <w:p w14:paraId="3FFD9177"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7DC2552C"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350C2561" w14:textId="77777777" w:rsidTr="3C4C6898">
        <w:trPr>
          <w:jc w:val="center"/>
        </w:trPr>
        <w:tc>
          <w:tcPr>
            <w:tcW w:w="799" w:type="dxa"/>
            <w:vAlign w:val="center"/>
          </w:tcPr>
          <w:p w14:paraId="7B881336"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135BF6B3" w14:textId="77777777" w:rsidR="00B50C42"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4.1</w:t>
            </w:r>
            <w:r w:rsidRPr="009168F0">
              <w:rPr>
                <w:rFonts w:asciiTheme="minorHAnsi" w:hAnsiTheme="minorHAnsi" w:cstheme="minorHAnsi"/>
                <w:sz w:val="22"/>
                <w:szCs w:val="22"/>
              </w:rPr>
              <w:tab/>
            </w:r>
            <w:r w:rsidR="00421DA8">
              <w:rPr>
                <w:rFonts w:asciiTheme="minorHAnsi" w:hAnsiTheme="minorHAnsi" w:cstheme="minorHAnsi"/>
                <w:sz w:val="22"/>
                <w:szCs w:val="22"/>
              </w:rPr>
              <w:t>Platnost a ú</w:t>
            </w:r>
            <w:r w:rsidR="004077AD" w:rsidRPr="009168F0">
              <w:rPr>
                <w:rFonts w:asciiTheme="minorHAnsi" w:hAnsiTheme="minorHAnsi" w:cstheme="minorHAnsi"/>
                <w:sz w:val="22"/>
                <w:szCs w:val="22"/>
              </w:rPr>
              <w:t>činnost smlouvy</w:t>
            </w:r>
          </w:p>
          <w:p w14:paraId="2E56050A" w14:textId="3690BB9F" w:rsidR="0092314B" w:rsidRPr="009168F0" w:rsidRDefault="0092314B"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4.3      Harmonogram</w:t>
            </w:r>
          </w:p>
        </w:tc>
      </w:tr>
      <w:tr w:rsidR="00B50C42" w:rsidRPr="009168F0" w14:paraId="7048C5FA" w14:textId="77777777" w:rsidTr="3C4C6898">
        <w:trPr>
          <w:jc w:val="center"/>
        </w:trPr>
        <w:tc>
          <w:tcPr>
            <w:tcW w:w="799" w:type="dxa"/>
            <w:vAlign w:val="center"/>
          </w:tcPr>
          <w:p w14:paraId="7FC491F3"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33201169"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6994325F" w14:textId="77777777" w:rsidTr="3C4C6898">
        <w:trPr>
          <w:jc w:val="center"/>
        </w:trPr>
        <w:tc>
          <w:tcPr>
            <w:tcW w:w="799" w:type="dxa"/>
            <w:vAlign w:val="center"/>
          </w:tcPr>
          <w:p w14:paraId="32E00A0C"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5</w:t>
            </w:r>
          </w:p>
        </w:tc>
        <w:tc>
          <w:tcPr>
            <w:tcW w:w="6985" w:type="dxa"/>
            <w:vAlign w:val="center"/>
          </w:tcPr>
          <w:p w14:paraId="57EE3C82" w14:textId="46B2F313" w:rsidR="00B50C42" w:rsidRPr="009168F0" w:rsidRDefault="00CF178E"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VARIACE SLUŽEB</w:t>
            </w:r>
            <w:r w:rsidR="00B50C42" w:rsidRPr="009168F0">
              <w:rPr>
                <w:rFonts w:asciiTheme="minorHAnsi" w:hAnsiTheme="minorHAnsi" w:cstheme="minorHAnsi"/>
                <w:sz w:val="22"/>
                <w:szCs w:val="22"/>
              </w:rPr>
              <w:tab/>
            </w:r>
            <w:r w:rsidR="00B029AC">
              <w:rPr>
                <w:rFonts w:asciiTheme="minorHAnsi" w:hAnsiTheme="minorHAnsi" w:cstheme="minorHAnsi"/>
                <w:sz w:val="22"/>
                <w:szCs w:val="22"/>
              </w:rPr>
              <w:t>10</w:t>
            </w:r>
          </w:p>
        </w:tc>
      </w:tr>
      <w:tr w:rsidR="00B50C42" w:rsidRPr="009168F0" w14:paraId="26C687C6" w14:textId="77777777" w:rsidTr="3C4C6898">
        <w:trPr>
          <w:jc w:val="center"/>
        </w:trPr>
        <w:tc>
          <w:tcPr>
            <w:tcW w:w="799" w:type="dxa"/>
            <w:vAlign w:val="center"/>
          </w:tcPr>
          <w:p w14:paraId="755D5CF8"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19C49CF8"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1FB67696" w14:textId="77777777" w:rsidTr="3C4C6898">
        <w:trPr>
          <w:jc w:val="center"/>
        </w:trPr>
        <w:tc>
          <w:tcPr>
            <w:tcW w:w="799" w:type="dxa"/>
            <w:vAlign w:val="center"/>
          </w:tcPr>
          <w:p w14:paraId="29537AD1"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374D3E20" w14:textId="77777777" w:rsidR="00B50C42"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5.1</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Variace</w:t>
            </w:r>
          </w:p>
          <w:p w14:paraId="029B6D23" w14:textId="7C82F2A2" w:rsidR="00421DA8" w:rsidRPr="009168F0" w:rsidRDefault="00421DA8" w:rsidP="00EC156D">
            <w:pPr>
              <w:tabs>
                <w:tab w:val="left" w:pos="586"/>
                <w:tab w:val="right" w:leader="dot" w:pos="6734"/>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5.2 </w:t>
            </w:r>
            <w:r w:rsidR="00B315CD">
              <w:rPr>
                <w:rFonts w:asciiTheme="minorHAnsi" w:hAnsiTheme="minorHAnsi" w:cstheme="minorHAnsi"/>
                <w:sz w:val="22"/>
                <w:szCs w:val="22"/>
              </w:rPr>
              <w:t xml:space="preserve">     </w:t>
            </w:r>
            <w:r>
              <w:rPr>
                <w:rFonts w:asciiTheme="minorHAnsi" w:hAnsiTheme="minorHAnsi" w:cstheme="minorHAnsi"/>
                <w:sz w:val="22"/>
                <w:szCs w:val="22"/>
              </w:rPr>
              <w:t xml:space="preserve">Dohoda o </w:t>
            </w:r>
            <w:r w:rsidR="00B315CD">
              <w:rPr>
                <w:rFonts w:asciiTheme="minorHAnsi" w:hAnsiTheme="minorHAnsi" w:cstheme="minorHAnsi"/>
                <w:sz w:val="22"/>
                <w:szCs w:val="22"/>
              </w:rPr>
              <w:t>hodnotě a dopadu variace</w:t>
            </w:r>
          </w:p>
        </w:tc>
      </w:tr>
      <w:tr w:rsidR="00B50C42" w:rsidRPr="009168F0" w14:paraId="75B44711" w14:textId="77777777" w:rsidTr="3C4C6898">
        <w:trPr>
          <w:jc w:val="center"/>
        </w:trPr>
        <w:tc>
          <w:tcPr>
            <w:tcW w:w="799" w:type="dxa"/>
            <w:vAlign w:val="center"/>
          </w:tcPr>
          <w:p w14:paraId="35C04916"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2CC0A630"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508A3096" w14:textId="77777777" w:rsidTr="3C4C6898">
        <w:trPr>
          <w:jc w:val="center"/>
        </w:trPr>
        <w:tc>
          <w:tcPr>
            <w:tcW w:w="799" w:type="dxa"/>
            <w:vAlign w:val="center"/>
          </w:tcPr>
          <w:p w14:paraId="201749E5"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6</w:t>
            </w:r>
          </w:p>
        </w:tc>
        <w:tc>
          <w:tcPr>
            <w:tcW w:w="6985" w:type="dxa"/>
            <w:vAlign w:val="center"/>
          </w:tcPr>
          <w:p w14:paraId="387A8D44" w14:textId="6A69A16E" w:rsidR="00B50C42" w:rsidRPr="009168F0" w:rsidRDefault="00CF178E"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PŘERUŠENÍ SLUŽEB A UKONČENÍ SMLOUVY</w:t>
            </w:r>
            <w:r w:rsidR="00B50C42" w:rsidRPr="009168F0">
              <w:rPr>
                <w:rFonts w:asciiTheme="minorHAnsi" w:hAnsiTheme="minorHAnsi" w:cstheme="minorHAnsi"/>
                <w:sz w:val="22"/>
                <w:szCs w:val="22"/>
              </w:rPr>
              <w:tab/>
            </w:r>
            <w:r w:rsidR="00667CDE">
              <w:rPr>
                <w:rFonts w:asciiTheme="minorHAnsi" w:hAnsiTheme="minorHAnsi" w:cstheme="minorHAnsi"/>
                <w:sz w:val="22"/>
                <w:szCs w:val="22"/>
              </w:rPr>
              <w:t>11</w:t>
            </w:r>
          </w:p>
        </w:tc>
      </w:tr>
      <w:tr w:rsidR="00B50C42" w:rsidRPr="009168F0" w14:paraId="5ACAE204" w14:textId="77777777" w:rsidTr="3C4C6898">
        <w:trPr>
          <w:jc w:val="center"/>
        </w:trPr>
        <w:tc>
          <w:tcPr>
            <w:tcW w:w="799" w:type="dxa"/>
            <w:vAlign w:val="center"/>
          </w:tcPr>
          <w:p w14:paraId="6076BDE3"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465F8DAC"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2BBBC36B" w14:textId="77777777" w:rsidTr="3C4C6898">
        <w:trPr>
          <w:jc w:val="center"/>
        </w:trPr>
        <w:tc>
          <w:tcPr>
            <w:tcW w:w="799" w:type="dxa"/>
            <w:vAlign w:val="center"/>
          </w:tcPr>
          <w:p w14:paraId="7A21B743"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7A806BFD" w14:textId="11883B53"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6.2</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Obnovení přerušen</w:t>
            </w:r>
            <w:r w:rsidR="004B52A2">
              <w:rPr>
                <w:rFonts w:asciiTheme="minorHAnsi" w:hAnsiTheme="minorHAnsi" w:cstheme="minorHAnsi"/>
                <w:sz w:val="22"/>
                <w:szCs w:val="22"/>
              </w:rPr>
              <w:t>ých</w:t>
            </w:r>
            <w:r w:rsidR="00CF178E" w:rsidRPr="009168F0">
              <w:rPr>
                <w:rFonts w:asciiTheme="minorHAnsi" w:hAnsiTheme="minorHAnsi" w:cstheme="minorHAnsi"/>
                <w:sz w:val="22"/>
                <w:szCs w:val="22"/>
              </w:rPr>
              <w:t xml:space="preserve"> služeb</w:t>
            </w:r>
          </w:p>
        </w:tc>
      </w:tr>
      <w:tr w:rsidR="00B50C42" w:rsidRPr="009168F0" w14:paraId="5ADF733E" w14:textId="77777777" w:rsidTr="3C4C6898">
        <w:trPr>
          <w:jc w:val="center"/>
        </w:trPr>
        <w:tc>
          <w:tcPr>
            <w:tcW w:w="799" w:type="dxa"/>
            <w:vAlign w:val="center"/>
          </w:tcPr>
          <w:p w14:paraId="583A8A88"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8E16B55" w14:textId="0D36A6A9"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6.4</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Ukončení smlouvy</w:t>
            </w:r>
          </w:p>
        </w:tc>
      </w:tr>
      <w:tr w:rsidR="00B50C42" w:rsidRPr="009168F0" w14:paraId="6A53F180" w14:textId="77777777" w:rsidTr="3C4C6898">
        <w:trPr>
          <w:jc w:val="center"/>
        </w:trPr>
        <w:tc>
          <w:tcPr>
            <w:tcW w:w="799" w:type="dxa"/>
            <w:vAlign w:val="center"/>
          </w:tcPr>
          <w:p w14:paraId="495509C8"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E652BF3" w14:textId="144B0F9C"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6.5</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Důsledky ukončení</w:t>
            </w:r>
          </w:p>
        </w:tc>
      </w:tr>
      <w:tr w:rsidR="00B50C42" w:rsidRPr="009168F0" w14:paraId="0636421F" w14:textId="77777777" w:rsidTr="3C4C6898">
        <w:trPr>
          <w:jc w:val="center"/>
        </w:trPr>
        <w:tc>
          <w:tcPr>
            <w:tcW w:w="799" w:type="dxa"/>
            <w:vAlign w:val="center"/>
          </w:tcPr>
          <w:p w14:paraId="3164AEBE"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7E90706F"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6CB2B3D4" w14:textId="77777777" w:rsidTr="3C4C6898">
        <w:trPr>
          <w:jc w:val="center"/>
        </w:trPr>
        <w:tc>
          <w:tcPr>
            <w:tcW w:w="799" w:type="dxa"/>
            <w:vAlign w:val="center"/>
          </w:tcPr>
          <w:p w14:paraId="6A935309"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7</w:t>
            </w:r>
          </w:p>
        </w:tc>
        <w:tc>
          <w:tcPr>
            <w:tcW w:w="6985" w:type="dxa"/>
            <w:vAlign w:val="center"/>
          </w:tcPr>
          <w:p w14:paraId="30E56DD1" w14:textId="5E6634E9" w:rsidR="00B50C42" w:rsidRPr="009168F0" w:rsidRDefault="00CF178E"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PLATBA</w:t>
            </w:r>
            <w:r w:rsidR="00F437B4" w:rsidRPr="009168F0">
              <w:rPr>
                <w:rFonts w:asciiTheme="minorHAnsi" w:hAnsiTheme="minorHAnsi" w:cstheme="minorHAnsi"/>
                <w:sz w:val="22"/>
                <w:szCs w:val="22"/>
              </w:rPr>
              <w:t>…………………………………………………………………………………………………</w:t>
            </w:r>
            <w:r w:rsidR="008277AB" w:rsidRPr="009168F0">
              <w:rPr>
                <w:rFonts w:asciiTheme="minorHAnsi" w:hAnsiTheme="minorHAnsi" w:cstheme="minorHAnsi"/>
                <w:sz w:val="22"/>
                <w:szCs w:val="22"/>
              </w:rPr>
              <w:t>…</w:t>
            </w:r>
            <w:r w:rsidR="00F437B4" w:rsidRPr="009168F0">
              <w:rPr>
                <w:rFonts w:asciiTheme="minorHAnsi" w:hAnsiTheme="minorHAnsi" w:cstheme="minorHAnsi"/>
                <w:sz w:val="22"/>
                <w:szCs w:val="22"/>
              </w:rPr>
              <w:t>…</w:t>
            </w:r>
            <w:r w:rsidR="00001188">
              <w:rPr>
                <w:rFonts w:asciiTheme="minorHAnsi" w:hAnsiTheme="minorHAnsi" w:cstheme="minorHAnsi"/>
                <w:sz w:val="22"/>
                <w:szCs w:val="22"/>
              </w:rPr>
              <w:t>1</w:t>
            </w:r>
            <w:r w:rsidR="00667CDE">
              <w:rPr>
                <w:rFonts w:asciiTheme="minorHAnsi" w:hAnsiTheme="minorHAnsi" w:cstheme="minorHAnsi"/>
                <w:sz w:val="22"/>
                <w:szCs w:val="22"/>
              </w:rPr>
              <w:t>2</w:t>
            </w:r>
          </w:p>
        </w:tc>
      </w:tr>
      <w:tr w:rsidR="00B50C42" w:rsidRPr="009168F0" w14:paraId="1391659B" w14:textId="77777777" w:rsidTr="3C4C6898">
        <w:trPr>
          <w:jc w:val="center"/>
        </w:trPr>
        <w:tc>
          <w:tcPr>
            <w:tcW w:w="799" w:type="dxa"/>
            <w:vAlign w:val="center"/>
          </w:tcPr>
          <w:p w14:paraId="1EA9C21B"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71884379"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2736B043" w14:textId="77777777" w:rsidTr="3C4C6898">
        <w:trPr>
          <w:jc w:val="center"/>
        </w:trPr>
        <w:tc>
          <w:tcPr>
            <w:tcW w:w="799" w:type="dxa"/>
            <w:vAlign w:val="center"/>
          </w:tcPr>
          <w:p w14:paraId="4BF3AD78"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E52BD58" w14:textId="03DE5AC8"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7.</w:t>
            </w:r>
            <w:r w:rsidR="00CF178E" w:rsidRPr="009168F0">
              <w:rPr>
                <w:rFonts w:asciiTheme="minorHAnsi" w:hAnsiTheme="minorHAnsi" w:cstheme="minorHAnsi"/>
                <w:sz w:val="22"/>
                <w:szCs w:val="22"/>
              </w:rPr>
              <w:t>2</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Lhůta splatnosti</w:t>
            </w:r>
          </w:p>
        </w:tc>
      </w:tr>
      <w:tr w:rsidR="00B50C42" w:rsidRPr="009168F0" w14:paraId="7A6ACAD2" w14:textId="77777777" w:rsidTr="3C4C6898">
        <w:trPr>
          <w:jc w:val="center"/>
        </w:trPr>
        <w:tc>
          <w:tcPr>
            <w:tcW w:w="799" w:type="dxa"/>
            <w:vAlign w:val="center"/>
          </w:tcPr>
          <w:p w14:paraId="7814C544"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4FE0B41E" w14:textId="3227354C"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7.</w:t>
            </w:r>
            <w:r w:rsidR="00CF178E" w:rsidRPr="009168F0">
              <w:rPr>
                <w:rFonts w:asciiTheme="minorHAnsi" w:hAnsiTheme="minorHAnsi" w:cstheme="minorHAnsi"/>
                <w:sz w:val="22"/>
                <w:szCs w:val="22"/>
              </w:rPr>
              <w:t>3</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Měny platby</w:t>
            </w:r>
          </w:p>
        </w:tc>
      </w:tr>
      <w:tr w:rsidR="00CF178E" w:rsidRPr="009168F0" w14:paraId="7E1D8D70" w14:textId="77777777" w:rsidTr="3C4C6898">
        <w:trPr>
          <w:jc w:val="center"/>
        </w:trPr>
        <w:tc>
          <w:tcPr>
            <w:tcW w:w="799" w:type="dxa"/>
            <w:vAlign w:val="center"/>
          </w:tcPr>
          <w:p w14:paraId="7688E3CF" w14:textId="77777777" w:rsidR="00CF178E" w:rsidRPr="009168F0" w:rsidRDefault="00CF178E" w:rsidP="00EC156D">
            <w:pPr>
              <w:tabs>
                <w:tab w:val="right" w:pos="1985"/>
              </w:tabs>
              <w:spacing w:line="264" w:lineRule="auto"/>
              <w:rPr>
                <w:rFonts w:asciiTheme="minorHAnsi" w:hAnsiTheme="minorHAnsi" w:cstheme="minorHAnsi"/>
                <w:sz w:val="22"/>
                <w:szCs w:val="22"/>
              </w:rPr>
            </w:pPr>
          </w:p>
        </w:tc>
        <w:tc>
          <w:tcPr>
            <w:tcW w:w="6985" w:type="dxa"/>
            <w:vAlign w:val="center"/>
          </w:tcPr>
          <w:p w14:paraId="7C9869BE" w14:textId="6BA0D415" w:rsidR="00CF178E" w:rsidRPr="009168F0" w:rsidRDefault="00CF178E"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7.4</w:t>
            </w:r>
            <w:r w:rsidRPr="009168F0">
              <w:rPr>
                <w:rFonts w:asciiTheme="minorHAnsi" w:hAnsiTheme="minorHAnsi" w:cstheme="minorHAnsi"/>
                <w:sz w:val="22"/>
                <w:szCs w:val="22"/>
              </w:rPr>
              <w:tab/>
              <w:t>Poplatky konzultanta třetím stranám</w:t>
            </w:r>
          </w:p>
        </w:tc>
      </w:tr>
      <w:tr w:rsidR="00CF178E" w:rsidRPr="009168F0" w14:paraId="54D8A53A" w14:textId="77777777" w:rsidTr="3C4C6898">
        <w:trPr>
          <w:jc w:val="center"/>
        </w:trPr>
        <w:tc>
          <w:tcPr>
            <w:tcW w:w="799" w:type="dxa"/>
            <w:vAlign w:val="center"/>
          </w:tcPr>
          <w:p w14:paraId="1DAFBF14" w14:textId="77777777" w:rsidR="00CF178E" w:rsidRPr="009168F0" w:rsidRDefault="00CF178E" w:rsidP="00EC156D">
            <w:pPr>
              <w:tabs>
                <w:tab w:val="right" w:pos="1985"/>
              </w:tabs>
              <w:spacing w:line="264" w:lineRule="auto"/>
              <w:rPr>
                <w:rFonts w:asciiTheme="minorHAnsi" w:hAnsiTheme="minorHAnsi" w:cstheme="minorHAnsi"/>
                <w:sz w:val="22"/>
                <w:szCs w:val="22"/>
              </w:rPr>
            </w:pPr>
          </w:p>
        </w:tc>
        <w:tc>
          <w:tcPr>
            <w:tcW w:w="6985" w:type="dxa"/>
            <w:vAlign w:val="center"/>
          </w:tcPr>
          <w:p w14:paraId="7A42197C" w14:textId="35D02AD2" w:rsidR="00CF178E" w:rsidRPr="009168F0" w:rsidRDefault="00CF178E"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7.6</w:t>
            </w:r>
            <w:r w:rsidRPr="009168F0">
              <w:rPr>
                <w:rFonts w:asciiTheme="minorHAnsi" w:hAnsiTheme="minorHAnsi" w:cstheme="minorHAnsi"/>
                <w:sz w:val="22"/>
                <w:szCs w:val="22"/>
              </w:rPr>
              <w:tab/>
              <w:t>Nezávislý audit</w:t>
            </w:r>
          </w:p>
        </w:tc>
      </w:tr>
      <w:tr w:rsidR="00B50C42" w:rsidRPr="009168F0" w14:paraId="758E393A" w14:textId="77777777" w:rsidTr="3C4C6898">
        <w:trPr>
          <w:jc w:val="center"/>
        </w:trPr>
        <w:tc>
          <w:tcPr>
            <w:tcW w:w="799" w:type="dxa"/>
            <w:vAlign w:val="center"/>
          </w:tcPr>
          <w:p w14:paraId="6DF3D804"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3EB309DD"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779AE27F" w14:textId="77777777" w:rsidTr="3C4C6898">
        <w:trPr>
          <w:jc w:val="center"/>
        </w:trPr>
        <w:tc>
          <w:tcPr>
            <w:tcW w:w="799" w:type="dxa"/>
            <w:vAlign w:val="center"/>
          </w:tcPr>
          <w:p w14:paraId="6C364D05" w14:textId="77777777" w:rsidR="00B50C42" w:rsidRPr="009168F0" w:rsidRDefault="00B50C42" w:rsidP="00EC156D">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8</w:t>
            </w:r>
          </w:p>
        </w:tc>
        <w:tc>
          <w:tcPr>
            <w:tcW w:w="6985" w:type="dxa"/>
            <w:vAlign w:val="center"/>
          </w:tcPr>
          <w:p w14:paraId="7A35A8D5" w14:textId="74424B8A" w:rsidR="00B50C42" w:rsidRPr="009168F0" w:rsidRDefault="00CF178E"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ODPOVĚDNOSTI</w:t>
            </w:r>
            <w:r w:rsidR="00B50C42" w:rsidRPr="009168F0">
              <w:rPr>
                <w:rFonts w:asciiTheme="minorHAnsi" w:hAnsiTheme="minorHAnsi" w:cstheme="minorHAnsi"/>
                <w:sz w:val="22"/>
                <w:szCs w:val="22"/>
              </w:rPr>
              <w:tab/>
            </w:r>
            <w:r w:rsidR="00001188">
              <w:rPr>
                <w:rFonts w:asciiTheme="minorHAnsi" w:hAnsiTheme="minorHAnsi" w:cstheme="minorHAnsi"/>
                <w:sz w:val="22"/>
                <w:szCs w:val="22"/>
              </w:rPr>
              <w:t>1</w:t>
            </w:r>
            <w:r w:rsidR="00667CDE">
              <w:rPr>
                <w:rFonts w:asciiTheme="minorHAnsi" w:hAnsiTheme="minorHAnsi" w:cstheme="minorHAnsi"/>
                <w:sz w:val="22"/>
                <w:szCs w:val="22"/>
              </w:rPr>
              <w:t>3</w:t>
            </w:r>
          </w:p>
        </w:tc>
      </w:tr>
      <w:tr w:rsidR="00B50C42" w:rsidRPr="009168F0" w14:paraId="78A1410A" w14:textId="77777777" w:rsidTr="3C4C6898">
        <w:trPr>
          <w:jc w:val="center"/>
        </w:trPr>
        <w:tc>
          <w:tcPr>
            <w:tcW w:w="799" w:type="dxa"/>
            <w:vAlign w:val="center"/>
          </w:tcPr>
          <w:p w14:paraId="0BF00A5E"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12CA5EBD" w14:textId="77777777"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p>
        </w:tc>
      </w:tr>
      <w:tr w:rsidR="00B50C42" w:rsidRPr="009168F0" w14:paraId="38D5B8BA" w14:textId="77777777" w:rsidTr="3C4C6898">
        <w:trPr>
          <w:jc w:val="center"/>
        </w:trPr>
        <w:tc>
          <w:tcPr>
            <w:tcW w:w="799" w:type="dxa"/>
            <w:vAlign w:val="center"/>
          </w:tcPr>
          <w:p w14:paraId="5D49084E"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5D072EC" w14:textId="4A52611E"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8.1</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Odpovědnost za porušení</w:t>
            </w:r>
          </w:p>
        </w:tc>
      </w:tr>
      <w:tr w:rsidR="00B50C42" w:rsidRPr="009168F0" w14:paraId="63DA0A46" w14:textId="77777777" w:rsidTr="3C4C6898">
        <w:trPr>
          <w:jc w:val="center"/>
        </w:trPr>
        <w:tc>
          <w:tcPr>
            <w:tcW w:w="799" w:type="dxa"/>
            <w:vAlign w:val="center"/>
          </w:tcPr>
          <w:p w14:paraId="7A1C8E1C"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3484C082" w14:textId="65517813"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8.2</w:t>
            </w:r>
            <w:r w:rsidRPr="009168F0">
              <w:rPr>
                <w:rFonts w:asciiTheme="minorHAnsi" w:hAnsiTheme="minorHAnsi" w:cstheme="minorHAnsi"/>
                <w:sz w:val="22"/>
                <w:szCs w:val="22"/>
              </w:rPr>
              <w:tab/>
            </w:r>
            <w:r w:rsidR="00CF178E" w:rsidRPr="009168F0">
              <w:rPr>
                <w:rFonts w:asciiTheme="minorHAnsi" w:hAnsiTheme="minorHAnsi" w:cstheme="minorHAnsi"/>
                <w:sz w:val="22"/>
                <w:szCs w:val="22"/>
              </w:rPr>
              <w:t>Trvání odpovědnosti</w:t>
            </w:r>
          </w:p>
        </w:tc>
      </w:tr>
      <w:tr w:rsidR="00B50C42" w:rsidRPr="009168F0" w14:paraId="77FACFBB" w14:textId="77777777" w:rsidTr="3C4C6898">
        <w:trPr>
          <w:jc w:val="center"/>
        </w:trPr>
        <w:tc>
          <w:tcPr>
            <w:tcW w:w="799" w:type="dxa"/>
            <w:vAlign w:val="center"/>
          </w:tcPr>
          <w:p w14:paraId="3EC91179"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42B013F7" w14:textId="6E095153" w:rsidR="00B50C42" w:rsidRPr="009168F0" w:rsidRDefault="00B50C4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8.3</w:t>
            </w:r>
            <w:r w:rsidRPr="009168F0">
              <w:rPr>
                <w:rFonts w:asciiTheme="minorHAnsi" w:hAnsiTheme="minorHAnsi" w:cstheme="minorHAnsi"/>
                <w:sz w:val="22"/>
                <w:szCs w:val="22"/>
              </w:rPr>
              <w:tab/>
            </w:r>
            <w:r w:rsidR="00820122" w:rsidRPr="009168F0">
              <w:rPr>
                <w:rFonts w:asciiTheme="minorHAnsi" w:hAnsiTheme="minorHAnsi" w:cstheme="minorHAnsi"/>
                <w:sz w:val="22"/>
                <w:szCs w:val="22"/>
              </w:rPr>
              <w:t>Omezení odpovědnosti</w:t>
            </w:r>
          </w:p>
        </w:tc>
      </w:tr>
      <w:tr w:rsidR="00820122" w:rsidRPr="009168F0" w14:paraId="164F8D46" w14:textId="77777777" w:rsidTr="3C4C6898">
        <w:trPr>
          <w:jc w:val="center"/>
        </w:trPr>
        <w:tc>
          <w:tcPr>
            <w:tcW w:w="799" w:type="dxa"/>
            <w:vAlign w:val="center"/>
          </w:tcPr>
          <w:p w14:paraId="32DD3836" w14:textId="77777777" w:rsidR="00820122" w:rsidRPr="009168F0" w:rsidRDefault="00820122" w:rsidP="00EC156D">
            <w:pPr>
              <w:tabs>
                <w:tab w:val="right" w:pos="1985"/>
              </w:tabs>
              <w:spacing w:line="264" w:lineRule="auto"/>
              <w:rPr>
                <w:rFonts w:asciiTheme="minorHAnsi" w:hAnsiTheme="minorHAnsi" w:cstheme="minorHAnsi"/>
                <w:sz w:val="22"/>
                <w:szCs w:val="22"/>
              </w:rPr>
            </w:pPr>
          </w:p>
        </w:tc>
        <w:tc>
          <w:tcPr>
            <w:tcW w:w="6985" w:type="dxa"/>
            <w:vAlign w:val="center"/>
          </w:tcPr>
          <w:p w14:paraId="6BC24149" w14:textId="53DD0528" w:rsidR="00820122" w:rsidRPr="009168F0" w:rsidRDefault="0082012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8.4</w:t>
            </w:r>
            <w:r w:rsidRPr="009168F0">
              <w:rPr>
                <w:rFonts w:asciiTheme="minorHAnsi" w:hAnsiTheme="minorHAnsi" w:cstheme="minorHAnsi"/>
                <w:sz w:val="22"/>
                <w:szCs w:val="22"/>
              </w:rPr>
              <w:tab/>
              <w:t>Výjimky</w:t>
            </w:r>
          </w:p>
        </w:tc>
      </w:tr>
      <w:tr w:rsidR="00B50C42" w:rsidRPr="009168F0" w14:paraId="5F68B09C" w14:textId="77777777" w:rsidTr="3C4C6898">
        <w:trPr>
          <w:jc w:val="center"/>
        </w:trPr>
        <w:tc>
          <w:tcPr>
            <w:tcW w:w="799" w:type="dxa"/>
            <w:vAlign w:val="center"/>
          </w:tcPr>
          <w:p w14:paraId="6C003370" w14:textId="77777777" w:rsidR="00B50C42" w:rsidRPr="009168F0" w:rsidRDefault="00B50C42" w:rsidP="00EC156D">
            <w:pPr>
              <w:tabs>
                <w:tab w:val="right" w:pos="1985"/>
              </w:tabs>
              <w:spacing w:line="264" w:lineRule="auto"/>
              <w:rPr>
                <w:rFonts w:asciiTheme="minorHAnsi" w:hAnsiTheme="minorHAnsi" w:cstheme="minorHAnsi"/>
                <w:sz w:val="22"/>
                <w:szCs w:val="22"/>
              </w:rPr>
            </w:pPr>
          </w:p>
        </w:tc>
        <w:tc>
          <w:tcPr>
            <w:tcW w:w="6985" w:type="dxa"/>
            <w:vAlign w:val="center"/>
          </w:tcPr>
          <w:p w14:paraId="5EC24F4A" w14:textId="2C956956" w:rsidR="00B50C42" w:rsidRPr="009168F0" w:rsidRDefault="0082012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8.5</w:t>
            </w:r>
            <w:r w:rsidRPr="009168F0">
              <w:rPr>
                <w:rFonts w:asciiTheme="minorHAnsi" w:hAnsiTheme="minorHAnsi" w:cstheme="minorHAnsi"/>
                <w:sz w:val="22"/>
                <w:szCs w:val="22"/>
              </w:rPr>
              <w:tab/>
              <w:t>Odpovědnost za vady</w:t>
            </w:r>
          </w:p>
        </w:tc>
      </w:tr>
      <w:tr w:rsidR="00820122" w:rsidRPr="009168F0" w14:paraId="7967B0CA" w14:textId="77777777" w:rsidTr="3C4C6898">
        <w:trPr>
          <w:jc w:val="center"/>
        </w:trPr>
        <w:tc>
          <w:tcPr>
            <w:tcW w:w="799" w:type="dxa"/>
            <w:vAlign w:val="center"/>
          </w:tcPr>
          <w:p w14:paraId="304DAB50" w14:textId="77777777" w:rsidR="00820122" w:rsidRPr="009168F0" w:rsidRDefault="00820122" w:rsidP="00EC156D">
            <w:pPr>
              <w:tabs>
                <w:tab w:val="right" w:pos="1985"/>
              </w:tabs>
              <w:spacing w:line="264" w:lineRule="auto"/>
              <w:rPr>
                <w:rFonts w:asciiTheme="minorHAnsi" w:hAnsiTheme="minorHAnsi" w:cstheme="minorHAnsi"/>
                <w:sz w:val="22"/>
                <w:szCs w:val="22"/>
              </w:rPr>
            </w:pPr>
          </w:p>
        </w:tc>
        <w:tc>
          <w:tcPr>
            <w:tcW w:w="6985" w:type="dxa"/>
            <w:vAlign w:val="center"/>
          </w:tcPr>
          <w:p w14:paraId="2EB1E33F" w14:textId="536DE4BE" w:rsidR="00820122" w:rsidRPr="009168F0" w:rsidRDefault="00820122" w:rsidP="00EC156D">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8.6</w:t>
            </w:r>
            <w:r w:rsidRPr="009168F0">
              <w:rPr>
                <w:rFonts w:asciiTheme="minorHAnsi" w:hAnsiTheme="minorHAnsi" w:cstheme="minorHAnsi"/>
                <w:sz w:val="22"/>
                <w:szCs w:val="22"/>
              </w:rPr>
              <w:tab/>
              <w:t>Smluvní pokuty</w:t>
            </w:r>
          </w:p>
        </w:tc>
      </w:tr>
      <w:tr w:rsidR="00820122" w:rsidRPr="009168F0" w14:paraId="37E2217D" w14:textId="77777777" w:rsidTr="3C4C6898">
        <w:trPr>
          <w:jc w:val="center"/>
        </w:trPr>
        <w:tc>
          <w:tcPr>
            <w:tcW w:w="799" w:type="dxa"/>
            <w:vAlign w:val="center"/>
          </w:tcPr>
          <w:p w14:paraId="031820EB" w14:textId="77777777" w:rsidR="00820122" w:rsidRPr="009168F0" w:rsidRDefault="00820122" w:rsidP="00EC156D">
            <w:pPr>
              <w:tabs>
                <w:tab w:val="right" w:pos="1985"/>
              </w:tabs>
              <w:spacing w:line="264" w:lineRule="auto"/>
              <w:rPr>
                <w:rFonts w:asciiTheme="minorHAnsi" w:hAnsiTheme="minorHAnsi" w:cstheme="minorHAnsi"/>
                <w:sz w:val="22"/>
                <w:szCs w:val="22"/>
              </w:rPr>
            </w:pPr>
          </w:p>
        </w:tc>
        <w:tc>
          <w:tcPr>
            <w:tcW w:w="6985" w:type="dxa"/>
            <w:vAlign w:val="center"/>
          </w:tcPr>
          <w:p w14:paraId="4FB3982F" w14:textId="77777777" w:rsidR="00820122" w:rsidRPr="009168F0" w:rsidRDefault="00820122" w:rsidP="00EC156D">
            <w:pPr>
              <w:tabs>
                <w:tab w:val="left" w:pos="586"/>
                <w:tab w:val="right" w:leader="dot" w:pos="6734"/>
              </w:tabs>
              <w:spacing w:line="264" w:lineRule="auto"/>
              <w:jc w:val="both"/>
              <w:rPr>
                <w:rFonts w:asciiTheme="minorHAnsi" w:hAnsiTheme="minorHAnsi" w:cstheme="minorHAnsi"/>
                <w:sz w:val="22"/>
                <w:szCs w:val="22"/>
              </w:rPr>
            </w:pPr>
          </w:p>
        </w:tc>
      </w:tr>
      <w:tr w:rsidR="001B3965" w:rsidRPr="009168F0" w14:paraId="47E1D917" w14:textId="77777777" w:rsidTr="3C4C6898">
        <w:trPr>
          <w:jc w:val="center"/>
        </w:trPr>
        <w:tc>
          <w:tcPr>
            <w:tcW w:w="799" w:type="dxa"/>
            <w:vAlign w:val="center"/>
          </w:tcPr>
          <w:p w14:paraId="4E4C2BA2" w14:textId="7FD850FF" w:rsidR="001B3965" w:rsidRPr="009168F0" w:rsidRDefault="001B3965" w:rsidP="001B3965">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9</w:t>
            </w:r>
          </w:p>
        </w:tc>
        <w:tc>
          <w:tcPr>
            <w:tcW w:w="6985" w:type="dxa"/>
            <w:vAlign w:val="center"/>
          </w:tcPr>
          <w:p w14:paraId="5B32D352" w14:textId="6B543AB0"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POJIŠTĚNÍ</w:t>
            </w:r>
            <w:r w:rsidRPr="009168F0">
              <w:rPr>
                <w:rFonts w:asciiTheme="minorHAnsi" w:hAnsiTheme="minorHAnsi" w:cstheme="minorHAnsi"/>
                <w:sz w:val="22"/>
                <w:szCs w:val="22"/>
              </w:rPr>
              <w:tab/>
            </w:r>
            <w:r w:rsidR="00001188">
              <w:rPr>
                <w:rFonts w:asciiTheme="minorHAnsi" w:hAnsiTheme="minorHAnsi" w:cstheme="minorHAnsi"/>
                <w:sz w:val="22"/>
                <w:szCs w:val="22"/>
              </w:rPr>
              <w:t>1</w:t>
            </w:r>
            <w:r w:rsidR="00667CDE">
              <w:rPr>
                <w:rFonts w:asciiTheme="minorHAnsi" w:hAnsiTheme="minorHAnsi" w:cstheme="minorHAnsi"/>
                <w:sz w:val="22"/>
                <w:szCs w:val="22"/>
              </w:rPr>
              <w:t>5</w:t>
            </w:r>
          </w:p>
        </w:tc>
      </w:tr>
      <w:tr w:rsidR="001B3965" w:rsidRPr="009168F0" w14:paraId="23549080" w14:textId="77777777" w:rsidTr="3C4C6898">
        <w:trPr>
          <w:jc w:val="center"/>
        </w:trPr>
        <w:tc>
          <w:tcPr>
            <w:tcW w:w="799" w:type="dxa"/>
            <w:vAlign w:val="center"/>
          </w:tcPr>
          <w:p w14:paraId="6FE01ACD"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03710EE1" w14:textId="77777777"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p>
        </w:tc>
      </w:tr>
      <w:tr w:rsidR="001B3965" w:rsidRPr="009168F0" w14:paraId="0BA1B3BB" w14:textId="77777777" w:rsidTr="3C4C6898">
        <w:trPr>
          <w:jc w:val="center"/>
        </w:trPr>
        <w:tc>
          <w:tcPr>
            <w:tcW w:w="799" w:type="dxa"/>
            <w:vAlign w:val="center"/>
          </w:tcPr>
          <w:p w14:paraId="40EBA31D"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2ADD6CBF" w14:textId="151D6D93"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9.1</w:t>
            </w:r>
            <w:r w:rsidRPr="009168F0">
              <w:rPr>
                <w:rFonts w:asciiTheme="minorHAnsi" w:hAnsiTheme="minorHAnsi" w:cstheme="minorHAnsi"/>
                <w:sz w:val="22"/>
                <w:szCs w:val="22"/>
              </w:rPr>
              <w:tab/>
              <w:t>Pojištění konzultanta</w:t>
            </w:r>
          </w:p>
        </w:tc>
      </w:tr>
      <w:tr w:rsidR="001B3965" w:rsidRPr="009168F0" w14:paraId="1D84D3BE" w14:textId="77777777" w:rsidTr="3C4C6898">
        <w:trPr>
          <w:jc w:val="center"/>
        </w:trPr>
        <w:tc>
          <w:tcPr>
            <w:tcW w:w="799" w:type="dxa"/>
            <w:vAlign w:val="center"/>
          </w:tcPr>
          <w:p w14:paraId="035CEAB1"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1EA43B54" w14:textId="77777777"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p>
        </w:tc>
      </w:tr>
      <w:tr w:rsidR="001B3965" w:rsidRPr="009168F0" w14:paraId="5A550DC0" w14:textId="77777777" w:rsidTr="3C4C6898">
        <w:trPr>
          <w:jc w:val="center"/>
        </w:trPr>
        <w:tc>
          <w:tcPr>
            <w:tcW w:w="799" w:type="dxa"/>
            <w:vAlign w:val="center"/>
          </w:tcPr>
          <w:p w14:paraId="151120F4" w14:textId="14C5E1CB" w:rsidR="001B3965" w:rsidRPr="009168F0" w:rsidRDefault="001B3965" w:rsidP="001B3965">
            <w:pPr>
              <w:tabs>
                <w:tab w:val="right" w:pos="1985"/>
              </w:tabs>
              <w:spacing w:line="264" w:lineRule="auto"/>
              <w:rPr>
                <w:rFonts w:asciiTheme="minorHAnsi" w:hAnsiTheme="minorHAnsi" w:cstheme="minorHAnsi"/>
                <w:sz w:val="22"/>
                <w:szCs w:val="22"/>
              </w:rPr>
            </w:pPr>
            <w:r w:rsidRPr="009168F0">
              <w:rPr>
                <w:rFonts w:asciiTheme="minorHAnsi" w:hAnsiTheme="minorHAnsi" w:cstheme="minorHAnsi"/>
                <w:sz w:val="22"/>
                <w:szCs w:val="22"/>
              </w:rPr>
              <w:t>10</w:t>
            </w:r>
          </w:p>
        </w:tc>
        <w:tc>
          <w:tcPr>
            <w:tcW w:w="6985" w:type="dxa"/>
            <w:vAlign w:val="center"/>
          </w:tcPr>
          <w:p w14:paraId="4D29DECC" w14:textId="06B3ED85"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SPORY A ROZHODČÍ ŘÍZENÍ</w:t>
            </w:r>
            <w:r w:rsidRPr="009168F0">
              <w:rPr>
                <w:rFonts w:asciiTheme="minorHAnsi" w:hAnsiTheme="minorHAnsi" w:cstheme="minorHAnsi"/>
                <w:sz w:val="22"/>
                <w:szCs w:val="22"/>
              </w:rPr>
              <w:tab/>
            </w:r>
            <w:r w:rsidR="00001188">
              <w:rPr>
                <w:rFonts w:asciiTheme="minorHAnsi" w:hAnsiTheme="minorHAnsi" w:cstheme="minorHAnsi"/>
                <w:sz w:val="22"/>
                <w:szCs w:val="22"/>
              </w:rPr>
              <w:t>1</w:t>
            </w:r>
            <w:r w:rsidR="00667CDE">
              <w:rPr>
                <w:rFonts w:asciiTheme="minorHAnsi" w:hAnsiTheme="minorHAnsi" w:cstheme="minorHAnsi"/>
                <w:sz w:val="22"/>
                <w:szCs w:val="22"/>
              </w:rPr>
              <w:t>6</w:t>
            </w:r>
          </w:p>
        </w:tc>
      </w:tr>
      <w:tr w:rsidR="001B3965" w:rsidRPr="009168F0" w14:paraId="597F331A" w14:textId="77777777" w:rsidTr="3C4C6898">
        <w:trPr>
          <w:jc w:val="center"/>
        </w:trPr>
        <w:tc>
          <w:tcPr>
            <w:tcW w:w="799" w:type="dxa"/>
            <w:vAlign w:val="center"/>
          </w:tcPr>
          <w:p w14:paraId="68ACB50C"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44AA6F5E" w14:textId="77777777"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p>
        </w:tc>
      </w:tr>
      <w:tr w:rsidR="001B3965" w:rsidRPr="009168F0" w14:paraId="0D35FFFB" w14:textId="77777777" w:rsidTr="3C4C6898">
        <w:trPr>
          <w:jc w:val="center"/>
        </w:trPr>
        <w:tc>
          <w:tcPr>
            <w:tcW w:w="799" w:type="dxa"/>
            <w:vAlign w:val="center"/>
          </w:tcPr>
          <w:p w14:paraId="2E1605E1"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1DEC4C40" w14:textId="596A4C65"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10.1</w:t>
            </w:r>
            <w:r w:rsidRPr="009168F0">
              <w:rPr>
                <w:rFonts w:asciiTheme="minorHAnsi" w:hAnsiTheme="minorHAnsi" w:cstheme="minorHAnsi"/>
                <w:sz w:val="22"/>
                <w:szCs w:val="22"/>
              </w:rPr>
              <w:tab/>
              <w:t>Smírné řešení sporů</w:t>
            </w:r>
          </w:p>
        </w:tc>
      </w:tr>
      <w:tr w:rsidR="001B3965" w:rsidRPr="009168F0" w14:paraId="5E3A9236" w14:textId="77777777" w:rsidTr="3C4C6898">
        <w:trPr>
          <w:jc w:val="center"/>
        </w:trPr>
        <w:tc>
          <w:tcPr>
            <w:tcW w:w="799" w:type="dxa"/>
            <w:vAlign w:val="center"/>
          </w:tcPr>
          <w:p w14:paraId="5F97F9F4"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645CFBF3" w14:textId="7A03851A"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10.2</w:t>
            </w:r>
            <w:r w:rsidRPr="009168F0">
              <w:rPr>
                <w:rFonts w:asciiTheme="minorHAnsi" w:hAnsiTheme="minorHAnsi" w:cstheme="minorHAnsi"/>
                <w:sz w:val="22"/>
                <w:szCs w:val="22"/>
              </w:rPr>
              <w:tab/>
              <w:t>Adjudikace</w:t>
            </w:r>
          </w:p>
        </w:tc>
      </w:tr>
      <w:tr w:rsidR="001B3965" w:rsidRPr="009168F0" w14:paraId="402D061A" w14:textId="77777777" w:rsidTr="3C4C6898">
        <w:trPr>
          <w:jc w:val="center"/>
        </w:trPr>
        <w:tc>
          <w:tcPr>
            <w:tcW w:w="799" w:type="dxa"/>
            <w:vAlign w:val="center"/>
          </w:tcPr>
          <w:p w14:paraId="79B0EF55"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13DA7E54" w14:textId="2F0C6642"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10.3</w:t>
            </w:r>
            <w:r w:rsidRPr="009168F0">
              <w:rPr>
                <w:rFonts w:asciiTheme="minorHAnsi" w:hAnsiTheme="minorHAnsi" w:cstheme="minorHAnsi"/>
                <w:sz w:val="22"/>
                <w:szCs w:val="22"/>
              </w:rPr>
              <w:tab/>
              <w:t>Smírné narovnání</w:t>
            </w:r>
          </w:p>
        </w:tc>
      </w:tr>
      <w:tr w:rsidR="001B3965" w:rsidRPr="009168F0" w14:paraId="794D7CBF" w14:textId="77777777" w:rsidTr="3C4C6898">
        <w:trPr>
          <w:jc w:val="center"/>
        </w:trPr>
        <w:tc>
          <w:tcPr>
            <w:tcW w:w="799" w:type="dxa"/>
            <w:vAlign w:val="center"/>
          </w:tcPr>
          <w:p w14:paraId="2100F0C7"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3C21D74D" w14:textId="3060D4E6"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10.4</w:t>
            </w:r>
            <w:r w:rsidRPr="009168F0">
              <w:rPr>
                <w:rFonts w:asciiTheme="minorHAnsi" w:hAnsiTheme="minorHAnsi" w:cstheme="minorHAnsi"/>
                <w:sz w:val="22"/>
                <w:szCs w:val="22"/>
              </w:rPr>
              <w:tab/>
              <w:t>Rozhodčí řízení</w:t>
            </w:r>
          </w:p>
        </w:tc>
      </w:tr>
      <w:tr w:rsidR="001B3965" w:rsidRPr="009168F0" w14:paraId="352B47F0" w14:textId="77777777" w:rsidTr="3C4C6898">
        <w:trPr>
          <w:jc w:val="center"/>
        </w:trPr>
        <w:tc>
          <w:tcPr>
            <w:tcW w:w="799" w:type="dxa"/>
            <w:vAlign w:val="center"/>
          </w:tcPr>
          <w:p w14:paraId="3D666DA6"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1D893E64" w14:textId="07A5DBCE"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10.5</w:t>
            </w:r>
            <w:r w:rsidRPr="009168F0">
              <w:rPr>
                <w:rFonts w:asciiTheme="minorHAnsi" w:hAnsiTheme="minorHAnsi" w:cstheme="minorHAnsi"/>
                <w:sz w:val="22"/>
                <w:szCs w:val="22"/>
              </w:rPr>
              <w:tab/>
              <w:t>Nedodržení rozhodnutí adjudikátora</w:t>
            </w:r>
          </w:p>
        </w:tc>
      </w:tr>
      <w:tr w:rsidR="001B3965" w:rsidRPr="009168F0" w14:paraId="51B75913" w14:textId="77777777" w:rsidTr="3C4C6898">
        <w:trPr>
          <w:jc w:val="center"/>
        </w:trPr>
        <w:tc>
          <w:tcPr>
            <w:tcW w:w="799" w:type="dxa"/>
            <w:vAlign w:val="center"/>
          </w:tcPr>
          <w:p w14:paraId="4FC970E1" w14:textId="77777777" w:rsidR="001B3965" w:rsidRPr="009168F0" w:rsidRDefault="001B3965" w:rsidP="001B3965">
            <w:pPr>
              <w:tabs>
                <w:tab w:val="right" w:pos="1985"/>
              </w:tabs>
              <w:spacing w:line="264" w:lineRule="auto"/>
              <w:rPr>
                <w:rFonts w:asciiTheme="minorHAnsi" w:hAnsiTheme="minorHAnsi" w:cstheme="minorHAnsi"/>
                <w:sz w:val="22"/>
                <w:szCs w:val="22"/>
              </w:rPr>
            </w:pPr>
          </w:p>
        </w:tc>
        <w:tc>
          <w:tcPr>
            <w:tcW w:w="6985" w:type="dxa"/>
            <w:vAlign w:val="center"/>
          </w:tcPr>
          <w:p w14:paraId="7DFC4386" w14:textId="77777777" w:rsidR="001B3965" w:rsidRPr="009168F0" w:rsidRDefault="001B3965" w:rsidP="001B3965">
            <w:pPr>
              <w:tabs>
                <w:tab w:val="left" w:pos="586"/>
                <w:tab w:val="right" w:leader="dot" w:pos="6734"/>
              </w:tabs>
              <w:spacing w:line="264" w:lineRule="auto"/>
              <w:jc w:val="both"/>
              <w:rPr>
                <w:rFonts w:asciiTheme="minorHAnsi" w:hAnsiTheme="minorHAnsi" w:cstheme="minorHAnsi"/>
                <w:sz w:val="22"/>
                <w:szCs w:val="22"/>
              </w:rPr>
            </w:pPr>
          </w:p>
        </w:tc>
      </w:tr>
    </w:tbl>
    <w:p w14:paraId="209B29FA" w14:textId="77777777" w:rsidR="00B50C42" w:rsidRPr="009168F0" w:rsidRDefault="00B50C42" w:rsidP="00B50C42">
      <w:pPr>
        <w:tabs>
          <w:tab w:val="left" w:pos="540"/>
        </w:tabs>
        <w:spacing w:line="264" w:lineRule="auto"/>
        <w:rPr>
          <w:rFonts w:asciiTheme="minorHAnsi" w:hAnsiTheme="minorHAnsi" w:cstheme="minorHAnsi"/>
          <w:sz w:val="18"/>
          <w:szCs w:val="18"/>
        </w:rPr>
      </w:pPr>
    </w:p>
    <w:p w14:paraId="3D2158A4" w14:textId="77777777" w:rsidR="00FF4A00" w:rsidRPr="009168F0" w:rsidRDefault="00FF4A00" w:rsidP="00B50C42">
      <w:pPr>
        <w:tabs>
          <w:tab w:val="left" w:pos="540"/>
        </w:tabs>
        <w:spacing w:line="264" w:lineRule="auto"/>
        <w:rPr>
          <w:rFonts w:asciiTheme="minorHAnsi" w:hAnsiTheme="minorHAnsi" w:cstheme="minorHAnsi"/>
          <w:b/>
          <w:sz w:val="32"/>
          <w:szCs w:val="32"/>
        </w:rPr>
      </w:pPr>
      <w:r w:rsidRPr="009168F0">
        <w:rPr>
          <w:rFonts w:asciiTheme="minorHAnsi" w:hAnsiTheme="minorHAnsi" w:cstheme="minorHAnsi"/>
          <w:b/>
          <w:sz w:val="32"/>
          <w:szCs w:val="32"/>
        </w:rPr>
        <w:br w:type="page"/>
      </w:r>
    </w:p>
    <w:p w14:paraId="7785E824" w14:textId="4222D665" w:rsidR="00B50C42" w:rsidRPr="009168F0" w:rsidRDefault="00E44956" w:rsidP="008277AB">
      <w:pPr>
        <w:tabs>
          <w:tab w:val="left" w:pos="540"/>
        </w:tabs>
        <w:spacing w:line="264" w:lineRule="auto"/>
        <w:rPr>
          <w:rFonts w:asciiTheme="minorHAnsi" w:hAnsiTheme="minorHAnsi" w:cstheme="minorHAnsi"/>
          <w:b/>
          <w:sz w:val="36"/>
          <w:szCs w:val="36"/>
        </w:rPr>
      </w:pPr>
      <w:r w:rsidRPr="009168F0">
        <w:rPr>
          <w:rFonts w:asciiTheme="minorHAnsi" w:hAnsiTheme="minorHAnsi" w:cstheme="minorHAnsi"/>
          <w:b/>
          <w:sz w:val="36"/>
          <w:szCs w:val="36"/>
        </w:rPr>
        <w:lastRenderedPageBreak/>
        <w:t>Zvláštní</w:t>
      </w:r>
      <w:r w:rsidR="00EC156D" w:rsidRPr="009168F0">
        <w:rPr>
          <w:rFonts w:asciiTheme="minorHAnsi" w:hAnsiTheme="minorHAnsi" w:cstheme="minorHAnsi"/>
          <w:b/>
          <w:sz w:val="36"/>
          <w:szCs w:val="36"/>
        </w:rPr>
        <w:t xml:space="preserve"> podmínky</w:t>
      </w:r>
      <w:r w:rsidR="00B50C42" w:rsidRPr="009168F0">
        <w:rPr>
          <w:rFonts w:asciiTheme="minorHAnsi" w:hAnsiTheme="minorHAnsi" w:cstheme="minorHAnsi"/>
          <w:b/>
          <w:noProof/>
          <w:sz w:val="32"/>
          <w:szCs w:val="32"/>
          <w:lang w:eastAsia="cs-CZ"/>
        </w:rPr>
        <mc:AlternateContent>
          <mc:Choice Requires="wps">
            <w:drawing>
              <wp:anchor distT="0" distB="0" distL="114300" distR="114300" simplePos="0" relativeHeight="251658240" behindDoc="1" locked="0" layoutInCell="1" allowOverlap="1" wp14:anchorId="065E80F5" wp14:editId="284EB7F3">
                <wp:simplePos x="0" y="0"/>
                <wp:positionH relativeFrom="column">
                  <wp:posOffset>114300</wp:posOffset>
                </wp:positionH>
                <wp:positionV relativeFrom="paragraph">
                  <wp:posOffset>161925</wp:posOffset>
                </wp:positionV>
                <wp:extent cx="573405" cy="685800"/>
                <wp:effectExtent l="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B8F5C" w14:textId="77777777" w:rsidR="00A86739" w:rsidRPr="006519CE" w:rsidRDefault="00A86739" w:rsidP="00B50C42">
                            <w:pPr>
                              <w:rPr>
                                <w:rFonts w:ascii="Arial" w:hAnsi="Arial" w:cs="Arial"/>
                                <w:color w:val="999999"/>
                                <w:sz w:val="96"/>
                                <w:szCs w:val="96"/>
                              </w:rPr>
                            </w:pPr>
                            <w:r>
                              <w:rPr>
                                <w:rFonts w:ascii="Arial" w:hAnsi="Arial" w:cs="Arial"/>
                                <w:color w:val="999999"/>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E80F5" id="Text Box 8" o:spid="_x0000_s1027" type="#_x0000_t202" style="position:absolute;margin-left:9pt;margin-top:12.75pt;width:45.1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" stroked="f">
                <v:textbox>
                  <w:txbxContent>
                    <w:p w14:paraId="1B4B8F5C" w14:textId="77777777" w:rsidR="00A86739" w:rsidRPr="006519CE" w:rsidRDefault="00A86739" w:rsidP="00B50C42">
                      <w:pPr>
                        <w:rPr>
                          <w:rFonts w:ascii="Arial" w:hAnsi="Arial" w:cs="Arial"/>
                          <w:color w:val="999999"/>
                          <w:sz w:val="96"/>
                          <w:szCs w:val="96"/>
                        </w:rPr>
                      </w:pPr>
                      <w:r>
                        <w:rPr>
                          <w:rFonts w:ascii="Arial" w:hAnsi="Arial" w:cs="Arial"/>
                          <w:color w:val="999999"/>
                          <w:sz w:val="96"/>
                          <w:szCs w:val="96"/>
                        </w:rPr>
                        <w:t>1</w:t>
                      </w:r>
                    </w:p>
                  </w:txbxContent>
                </v:textbox>
              </v:shape>
            </w:pict>
          </mc:Fallback>
        </mc:AlternateContent>
      </w:r>
    </w:p>
    <w:p w14:paraId="67279AEC" w14:textId="77777777" w:rsidR="00B50C42" w:rsidRPr="009168F0" w:rsidRDefault="00B50C42" w:rsidP="00B50C42">
      <w:pPr>
        <w:rPr>
          <w:rFonts w:asciiTheme="minorHAnsi" w:hAnsiTheme="minorHAnsi" w:cstheme="minorHAnsi"/>
          <w:b/>
          <w:sz w:val="32"/>
          <w:szCs w:val="32"/>
        </w:rPr>
      </w:pPr>
    </w:p>
    <w:p w14:paraId="402FF043" w14:textId="305D82CF" w:rsidR="00B50C42" w:rsidRPr="009168F0" w:rsidRDefault="000B16FE" w:rsidP="00B50C42">
      <w:pPr>
        <w:rPr>
          <w:rFonts w:asciiTheme="minorHAnsi" w:hAnsiTheme="minorHAnsi" w:cstheme="minorHAnsi"/>
          <w:b/>
          <w:sz w:val="28"/>
          <w:szCs w:val="28"/>
        </w:rPr>
      </w:pPr>
      <w:bookmarkStart w:id="1" w:name="OLE_LINK3"/>
      <w:bookmarkStart w:id="2" w:name="OLE_LINK4"/>
      <w:r w:rsidRPr="009168F0">
        <w:rPr>
          <w:rFonts w:asciiTheme="minorHAnsi" w:hAnsiTheme="minorHAnsi" w:cstheme="minorHAnsi"/>
          <w:b/>
          <w:sz w:val="28"/>
          <w:szCs w:val="28"/>
        </w:rPr>
        <w:t>Obecná ustanovení</w:t>
      </w:r>
      <w:bookmarkEnd w:id="1"/>
      <w:bookmarkEnd w:id="2"/>
    </w:p>
    <w:p w14:paraId="0E6FFA52" w14:textId="77777777" w:rsidR="00FD61DB" w:rsidRPr="009168F0" w:rsidRDefault="00FD61DB" w:rsidP="00B50C42">
      <w:pPr>
        <w:rPr>
          <w:rFonts w:asciiTheme="minorHAnsi" w:hAnsiTheme="minorHAnsi" w:cstheme="minorHAnsi"/>
          <w:b/>
          <w:sz w:val="28"/>
          <w:szCs w:val="28"/>
        </w:rPr>
      </w:pPr>
    </w:p>
    <w:tbl>
      <w:tblPr>
        <w:tblW w:w="9644" w:type="dxa"/>
        <w:tblInd w:w="-497" w:type="dxa"/>
        <w:tblCellMar>
          <w:left w:w="70" w:type="dxa"/>
          <w:right w:w="70" w:type="dxa"/>
        </w:tblCellMar>
        <w:tblLook w:val="0000" w:firstRow="0" w:lastRow="0" w:firstColumn="0" w:lastColumn="0" w:noHBand="0" w:noVBand="0"/>
      </w:tblPr>
      <w:tblGrid>
        <w:gridCol w:w="2340"/>
        <w:gridCol w:w="1080"/>
        <w:gridCol w:w="6224"/>
      </w:tblGrid>
      <w:tr w:rsidR="00B50C42" w:rsidRPr="009168F0" w14:paraId="09D779AA" w14:textId="77777777" w:rsidTr="00EC156D">
        <w:tc>
          <w:tcPr>
            <w:tcW w:w="2340" w:type="dxa"/>
          </w:tcPr>
          <w:p w14:paraId="68154D32" w14:textId="7D6B6E57" w:rsidR="00B50C42" w:rsidRPr="009168F0" w:rsidRDefault="00E44956"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 xml:space="preserve">1.1 </w:t>
            </w:r>
          </w:p>
        </w:tc>
        <w:tc>
          <w:tcPr>
            <w:tcW w:w="1080" w:type="dxa"/>
          </w:tcPr>
          <w:p w14:paraId="143F71E6" w14:textId="77777777" w:rsidR="00B50C42" w:rsidRPr="009168F0" w:rsidRDefault="00B50C42" w:rsidP="00EC156D">
            <w:pPr>
              <w:spacing w:line="264" w:lineRule="auto"/>
              <w:rPr>
                <w:rFonts w:asciiTheme="minorHAnsi" w:hAnsiTheme="minorHAnsi" w:cstheme="minorHAnsi"/>
                <w:sz w:val="22"/>
                <w:szCs w:val="22"/>
              </w:rPr>
            </w:pPr>
          </w:p>
        </w:tc>
        <w:tc>
          <w:tcPr>
            <w:tcW w:w="6224" w:type="dxa"/>
          </w:tcPr>
          <w:p w14:paraId="61014C42" w14:textId="77777777" w:rsidR="00B50C42" w:rsidRPr="009168F0" w:rsidRDefault="00B50C42" w:rsidP="00EC156D">
            <w:pPr>
              <w:spacing w:line="264" w:lineRule="auto"/>
              <w:rPr>
                <w:rFonts w:asciiTheme="minorHAnsi" w:hAnsiTheme="minorHAnsi" w:cstheme="minorHAnsi"/>
                <w:sz w:val="22"/>
                <w:szCs w:val="22"/>
              </w:rPr>
            </w:pPr>
          </w:p>
        </w:tc>
      </w:tr>
      <w:tr w:rsidR="00025D0E" w:rsidRPr="009168F0" w14:paraId="76C8BE87" w14:textId="77777777" w:rsidTr="00EC156D">
        <w:tc>
          <w:tcPr>
            <w:tcW w:w="2340" w:type="dxa"/>
          </w:tcPr>
          <w:p w14:paraId="5A099207" w14:textId="1D74F180" w:rsidR="00025D0E" w:rsidRPr="009168F0" w:rsidRDefault="00025D0E"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Definice</w:t>
            </w:r>
          </w:p>
        </w:tc>
        <w:tc>
          <w:tcPr>
            <w:tcW w:w="1080" w:type="dxa"/>
          </w:tcPr>
          <w:p w14:paraId="3C340058" w14:textId="77777777" w:rsidR="00025D0E" w:rsidRPr="009168F0" w:rsidRDefault="00025D0E" w:rsidP="00EC156D">
            <w:pPr>
              <w:spacing w:line="264" w:lineRule="auto"/>
              <w:rPr>
                <w:rFonts w:asciiTheme="minorHAnsi" w:hAnsiTheme="minorHAnsi" w:cstheme="minorHAnsi"/>
                <w:sz w:val="22"/>
                <w:szCs w:val="22"/>
              </w:rPr>
            </w:pPr>
          </w:p>
        </w:tc>
        <w:tc>
          <w:tcPr>
            <w:tcW w:w="6224" w:type="dxa"/>
          </w:tcPr>
          <w:p w14:paraId="31FDF5BA" w14:textId="77777777" w:rsidR="00025D0E" w:rsidRPr="009168F0" w:rsidRDefault="00025D0E" w:rsidP="00EC156D">
            <w:pPr>
              <w:spacing w:line="264" w:lineRule="auto"/>
              <w:rPr>
                <w:rFonts w:asciiTheme="minorHAnsi" w:hAnsiTheme="minorHAnsi" w:cstheme="minorHAnsi"/>
                <w:sz w:val="22"/>
                <w:szCs w:val="22"/>
              </w:rPr>
            </w:pPr>
          </w:p>
        </w:tc>
      </w:tr>
      <w:tr w:rsidR="00B50C42" w:rsidRPr="009168F0" w14:paraId="09ED4527" w14:textId="77777777" w:rsidTr="00EC156D">
        <w:tc>
          <w:tcPr>
            <w:tcW w:w="2340" w:type="dxa"/>
          </w:tcPr>
          <w:p w14:paraId="2A6321A3" w14:textId="77777777" w:rsidR="00B50C42" w:rsidRPr="009168F0" w:rsidRDefault="00B50C42" w:rsidP="00EC156D">
            <w:pPr>
              <w:spacing w:line="264" w:lineRule="auto"/>
              <w:rPr>
                <w:rFonts w:asciiTheme="minorHAnsi" w:hAnsiTheme="minorHAnsi" w:cstheme="minorHAnsi"/>
                <w:b/>
                <w:sz w:val="22"/>
                <w:szCs w:val="22"/>
              </w:rPr>
            </w:pPr>
          </w:p>
        </w:tc>
        <w:tc>
          <w:tcPr>
            <w:tcW w:w="1080" w:type="dxa"/>
          </w:tcPr>
          <w:p w14:paraId="380E2A81" w14:textId="77777777" w:rsidR="00B50C42" w:rsidRPr="009168F0" w:rsidRDefault="00B50C42" w:rsidP="00016E09">
            <w:pPr>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1.1.1</w:t>
            </w:r>
          </w:p>
        </w:tc>
        <w:tc>
          <w:tcPr>
            <w:tcW w:w="6224" w:type="dxa"/>
          </w:tcPr>
          <w:p w14:paraId="5FB419AE" w14:textId="77777777" w:rsidR="00016E09" w:rsidRPr="009168F0" w:rsidRDefault="00016E09" w:rsidP="00016E09">
            <w:pPr>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Pod-článek 1.1.1 se nahrazuje novým zněním:</w:t>
            </w:r>
          </w:p>
          <w:p w14:paraId="399A39B2" w14:textId="77777777" w:rsidR="00426E4D" w:rsidRDefault="00016E09" w:rsidP="00016E09">
            <w:pPr>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w:t>
            </w:r>
            <w:r w:rsidRPr="009168F0">
              <w:rPr>
                <w:rFonts w:asciiTheme="minorHAnsi" w:hAnsiTheme="minorHAnsi" w:cstheme="minorHAnsi"/>
                <w:b/>
                <w:bCs/>
                <w:sz w:val="22"/>
                <w:szCs w:val="22"/>
              </w:rPr>
              <w:t>Smlouva</w:t>
            </w:r>
            <w:r w:rsidRPr="009168F0">
              <w:rPr>
                <w:rFonts w:asciiTheme="minorHAnsi" w:hAnsiTheme="minorHAnsi" w:cstheme="minorHAnsi"/>
                <w:sz w:val="22"/>
                <w:szCs w:val="22"/>
              </w:rPr>
              <w:t xml:space="preserve">“ </w:t>
            </w:r>
            <w:r w:rsidR="00516898">
              <w:rPr>
                <w:rFonts w:asciiTheme="minorHAnsi" w:hAnsiTheme="minorHAnsi" w:cstheme="minorHAnsi"/>
                <w:sz w:val="22"/>
                <w:szCs w:val="22"/>
              </w:rPr>
              <w:t>je Formulář smlouvy spolu se Vzorovou smlouvou o poskytnutí služeb mezi objednatelem a konzultantem (Obecné podmínky a Zvláštní podmínky) spolu s Přílohou 1 [Rozsah služeb], Přílohou 2 [Personál, vybavení, zařízení a služby třetích osob poskytované objednatelem], Přílohou 3 [Odměna a platba] a Přílohou 4 [Harmonogram</w:t>
            </w:r>
            <w:r w:rsidR="00280D95">
              <w:rPr>
                <w:rFonts w:asciiTheme="minorHAnsi" w:hAnsiTheme="minorHAnsi" w:cstheme="minorHAnsi"/>
                <w:sz w:val="22"/>
                <w:szCs w:val="22"/>
              </w:rPr>
              <w:t xml:space="preserve"> služeb</w:t>
            </w:r>
            <w:r w:rsidR="00516898">
              <w:rPr>
                <w:rFonts w:asciiTheme="minorHAnsi" w:hAnsiTheme="minorHAnsi" w:cstheme="minorHAnsi"/>
                <w:sz w:val="22"/>
                <w:szCs w:val="22"/>
              </w:rPr>
              <w:t>] a jakékoli dopisy nabídky a dopisy o přijetí nabídky tvořící přílohu výše uvedeného.“</w:t>
            </w:r>
          </w:p>
          <w:p w14:paraId="12816ADC" w14:textId="349162F1" w:rsidR="00DF6CC6" w:rsidRPr="009168F0" w:rsidRDefault="00DF6CC6" w:rsidP="00016E09">
            <w:pPr>
              <w:spacing w:line="264" w:lineRule="auto"/>
              <w:jc w:val="both"/>
              <w:rPr>
                <w:rFonts w:asciiTheme="minorHAnsi" w:hAnsiTheme="minorHAnsi" w:cstheme="minorHAnsi"/>
                <w:sz w:val="22"/>
                <w:szCs w:val="22"/>
              </w:rPr>
            </w:pPr>
          </w:p>
        </w:tc>
      </w:tr>
      <w:tr w:rsidR="00B33537" w:rsidRPr="009168F0" w14:paraId="09032A19" w14:textId="77777777" w:rsidTr="00B33537">
        <w:tc>
          <w:tcPr>
            <w:tcW w:w="2340" w:type="dxa"/>
          </w:tcPr>
          <w:p w14:paraId="4AFAEE47" w14:textId="77777777" w:rsidR="00B33537" w:rsidRPr="009168F0" w:rsidRDefault="00B33537" w:rsidP="00A86739">
            <w:pPr>
              <w:spacing w:line="264" w:lineRule="auto"/>
              <w:jc w:val="both"/>
              <w:rPr>
                <w:rFonts w:asciiTheme="minorHAnsi" w:hAnsiTheme="minorHAnsi" w:cstheme="minorHAnsi"/>
                <w:b/>
                <w:sz w:val="22"/>
                <w:szCs w:val="22"/>
              </w:rPr>
            </w:pPr>
          </w:p>
        </w:tc>
        <w:tc>
          <w:tcPr>
            <w:tcW w:w="1080" w:type="dxa"/>
          </w:tcPr>
          <w:p w14:paraId="1793EC5E" w14:textId="77777777" w:rsidR="00B33537" w:rsidRPr="009168F0" w:rsidRDefault="00B33537" w:rsidP="00A86739">
            <w:pPr>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1.1.22</w:t>
            </w:r>
          </w:p>
        </w:tc>
        <w:tc>
          <w:tcPr>
            <w:tcW w:w="6224" w:type="dxa"/>
          </w:tcPr>
          <w:p w14:paraId="20DF8C12" w14:textId="77777777" w:rsidR="00B33537" w:rsidRPr="009168F0" w:rsidRDefault="00B33537" w:rsidP="00A86739">
            <w:pPr>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Pod-článek 1.1.22 se nahrazuje novým zněním:</w:t>
            </w:r>
          </w:p>
          <w:p w14:paraId="3B0D51AD" w14:textId="77777777" w:rsidR="00B33537" w:rsidRPr="009168F0" w:rsidRDefault="00B33537" w:rsidP="00A86739">
            <w:pPr>
              <w:spacing w:line="264" w:lineRule="auto"/>
              <w:jc w:val="both"/>
              <w:rPr>
                <w:rFonts w:asciiTheme="minorHAnsi" w:hAnsiTheme="minorHAnsi" w:cstheme="minorHAnsi"/>
                <w:sz w:val="22"/>
                <w:szCs w:val="22"/>
              </w:rPr>
            </w:pPr>
            <w:r w:rsidRPr="009168F0">
              <w:rPr>
                <w:rFonts w:asciiTheme="minorHAnsi" w:hAnsiTheme="minorHAnsi" w:cstheme="minorHAnsi"/>
                <w:sz w:val="22"/>
                <w:szCs w:val="22"/>
              </w:rPr>
              <w:t>„</w:t>
            </w:r>
            <w:r w:rsidRPr="007A4B8D">
              <w:rPr>
                <w:rFonts w:asciiTheme="minorHAnsi" w:hAnsiTheme="minorHAnsi" w:cstheme="minorHAnsi"/>
                <w:b/>
                <w:bCs/>
                <w:sz w:val="22"/>
                <w:szCs w:val="22"/>
              </w:rPr>
              <w:t>Projekt</w:t>
            </w:r>
            <w:r w:rsidRPr="009168F0">
              <w:rPr>
                <w:rFonts w:asciiTheme="minorHAnsi" w:hAnsiTheme="minorHAnsi" w:cstheme="minorHAnsi"/>
                <w:sz w:val="22"/>
                <w:szCs w:val="22"/>
              </w:rPr>
              <w:t xml:space="preserve">“ je </w:t>
            </w:r>
            <w:r w:rsidRPr="00352F6E">
              <w:rPr>
                <w:rFonts w:asciiTheme="minorHAnsi" w:hAnsiTheme="minorHAnsi" w:cstheme="minorHAnsi"/>
                <w:sz w:val="22"/>
                <w:szCs w:val="22"/>
              </w:rPr>
              <w:t>stavba</w:t>
            </w:r>
            <w:r w:rsidRPr="009168F0">
              <w:rPr>
                <w:rFonts w:asciiTheme="minorHAnsi" w:hAnsiTheme="minorHAnsi" w:cstheme="minorHAnsi"/>
                <w:sz w:val="22"/>
                <w:szCs w:val="22"/>
              </w:rPr>
              <w:t xml:space="preserve"> uvedená v</w:t>
            </w:r>
            <w:r>
              <w:rPr>
                <w:rFonts w:asciiTheme="minorHAnsi" w:hAnsiTheme="minorHAnsi" w:cstheme="minorHAnsi"/>
                <w:sz w:val="22"/>
                <w:szCs w:val="22"/>
              </w:rPr>
              <w:t xml:space="preserve">e Zvláštních </w:t>
            </w:r>
            <w:r w:rsidRPr="00AC47C1">
              <w:rPr>
                <w:rFonts w:asciiTheme="minorHAnsi" w:hAnsiTheme="minorHAnsi" w:cstheme="minorHAnsi"/>
                <w:sz w:val="22"/>
                <w:szCs w:val="22"/>
              </w:rPr>
              <w:t>podmín</w:t>
            </w:r>
            <w:r>
              <w:rPr>
                <w:rFonts w:asciiTheme="minorHAnsi" w:hAnsiTheme="minorHAnsi" w:cstheme="minorHAnsi"/>
                <w:sz w:val="22"/>
                <w:szCs w:val="22"/>
              </w:rPr>
              <w:t>kách, pro kterou mají být Služby poskytovány.</w:t>
            </w:r>
            <w:r w:rsidRPr="00AC47C1">
              <w:rPr>
                <w:rFonts w:asciiTheme="minorHAnsi" w:hAnsiTheme="minorHAnsi" w:cstheme="minorHAnsi"/>
                <w:sz w:val="22"/>
                <w:szCs w:val="22"/>
              </w:rPr>
              <w:t>“</w:t>
            </w:r>
          </w:p>
        </w:tc>
      </w:tr>
    </w:tbl>
    <w:p w14:paraId="1E8C0783" w14:textId="255DBDBE" w:rsidR="0013651E" w:rsidRPr="009168F0" w:rsidRDefault="0013651E" w:rsidP="00DF0CA4">
      <w:pPr>
        <w:jc w:val="both"/>
        <w:rPr>
          <w:rFonts w:asciiTheme="minorHAnsi" w:hAnsiTheme="minorHAnsi" w:cstheme="minorHAnsi"/>
          <w:sz w:val="22"/>
          <w:szCs w:val="22"/>
        </w:rPr>
      </w:pPr>
    </w:p>
    <w:tbl>
      <w:tblPr>
        <w:tblW w:w="9644" w:type="dxa"/>
        <w:tblInd w:w="-470" w:type="dxa"/>
        <w:tblCellMar>
          <w:left w:w="70" w:type="dxa"/>
          <w:right w:w="70" w:type="dxa"/>
        </w:tblCellMar>
        <w:tblLook w:val="0000" w:firstRow="0" w:lastRow="0" w:firstColumn="0" w:lastColumn="0" w:noHBand="0" w:noVBand="0"/>
      </w:tblPr>
      <w:tblGrid>
        <w:gridCol w:w="612"/>
        <w:gridCol w:w="1735"/>
        <w:gridCol w:w="990"/>
        <w:gridCol w:w="6307"/>
      </w:tblGrid>
      <w:tr w:rsidR="0013651E" w:rsidRPr="009168F0" w14:paraId="6F02A243" w14:textId="77777777" w:rsidTr="1643B959">
        <w:tc>
          <w:tcPr>
            <w:tcW w:w="2347" w:type="dxa"/>
            <w:gridSpan w:val="2"/>
          </w:tcPr>
          <w:p w14:paraId="061406BF" w14:textId="77777777" w:rsidR="0013651E" w:rsidRPr="009168F0" w:rsidRDefault="0013651E" w:rsidP="00DF0CA4">
            <w:pPr>
              <w:spacing w:line="264" w:lineRule="auto"/>
              <w:jc w:val="both"/>
              <w:rPr>
                <w:rFonts w:asciiTheme="minorHAnsi" w:hAnsiTheme="minorHAnsi" w:cstheme="minorHAnsi"/>
                <w:b/>
                <w:sz w:val="22"/>
                <w:szCs w:val="22"/>
              </w:rPr>
            </w:pPr>
          </w:p>
        </w:tc>
        <w:tc>
          <w:tcPr>
            <w:tcW w:w="990" w:type="dxa"/>
          </w:tcPr>
          <w:p w14:paraId="495376AC" w14:textId="3F5FE812" w:rsidR="0013651E" w:rsidRPr="00AB533A" w:rsidRDefault="0013651E" w:rsidP="00DF0CA4">
            <w:pPr>
              <w:jc w:val="both"/>
              <w:rPr>
                <w:rFonts w:asciiTheme="minorHAnsi" w:hAnsiTheme="minorHAnsi" w:cstheme="minorHAnsi"/>
                <w:sz w:val="22"/>
                <w:szCs w:val="22"/>
              </w:rPr>
            </w:pPr>
            <w:r w:rsidRPr="00AB533A">
              <w:rPr>
                <w:rFonts w:asciiTheme="minorHAnsi" w:hAnsiTheme="minorHAnsi" w:cstheme="minorHAnsi"/>
                <w:sz w:val="22"/>
                <w:szCs w:val="22"/>
              </w:rPr>
              <w:t>1.1.</w:t>
            </w:r>
            <w:r w:rsidR="00A21F3B" w:rsidRPr="00AB533A">
              <w:rPr>
                <w:rFonts w:asciiTheme="minorHAnsi" w:hAnsiTheme="minorHAnsi" w:cstheme="minorHAnsi"/>
                <w:sz w:val="22"/>
                <w:szCs w:val="22"/>
              </w:rPr>
              <w:t>29</w:t>
            </w:r>
          </w:p>
        </w:tc>
        <w:tc>
          <w:tcPr>
            <w:tcW w:w="6307" w:type="dxa"/>
          </w:tcPr>
          <w:p w14:paraId="48785923" w14:textId="535C3CF6" w:rsidR="0013651E" w:rsidRPr="00AB533A" w:rsidRDefault="0013651E" w:rsidP="00DF0CA4">
            <w:pPr>
              <w:jc w:val="both"/>
              <w:rPr>
                <w:rFonts w:asciiTheme="minorHAnsi" w:hAnsiTheme="minorHAnsi" w:cstheme="minorHAnsi"/>
                <w:sz w:val="22"/>
                <w:szCs w:val="22"/>
              </w:rPr>
            </w:pPr>
            <w:r w:rsidRPr="00AB533A">
              <w:rPr>
                <w:rFonts w:asciiTheme="minorHAnsi" w:hAnsiTheme="minorHAnsi" w:cstheme="minorHAnsi"/>
                <w:sz w:val="22"/>
                <w:szCs w:val="22"/>
              </w:rPr>
              <w:t>Doplňuje se nový Pod-článek 1.1.</w:t>
            </w:r>
            <w:r w:rsidR="00A21F3B" w:rsidRPr="00AB533A">
              <w:rPr>
                <w:rFonts w:asciiTheme="minorHAnsi" w:hAnsiTheme="minorHAnsi" w:cstheme="minorHAnsi"/>
                <w:sz w:val="22"/>
                <w:szCs w:val="22"/>
              </w:rPr>
              <w:t>29</w:t>
            </w:r>
            <w:r w:rsidRPr="00AB533A">
              <w:rPr>
                <w:rFonts w:asciiTheme="minorHAnsi" w:hAnsiTheme="minorHAnsi" w:cstheme="minorHAnsi"/>
                <w:sz w:val="22"/>
                <w:szCs w:val="22"/>
              </w:rPr>
              <w:t>, který zní následovně:</w:t>
            </w:r>
          </w:p>
          <w:p w14:paraId="30AD0E67" w14:textId="5B92D15D" w:rsidR="0013651E" w:rsidRDefault="001C70D4" w:rsidP="00DF0CA4">
            <w:pPr>
              <w:jc w:val="both"/>
              <w:rPr>
                <w:rFonts w:asciiTheme="minorHAnsi" w:hAnsiTheme="minorHAnsi" w:cstheme="minorHAnsi"/>
                <w:sz w:val="22"/>
                <w:szCs w:val="22"/>
              </w:rPr>
            </w:pPr>
            <w:r w:rsidRPr="00AB533A">
              <w:rPr>
                <w:rFonts w:asciiTheme="minorHAnsi" w:hAnsiTheme="minorHAnsi" w:cstheme="minorHAnsi"/>
                <w:sz w:val="22"/>
                <w:szCs w:val="22"/>
              </w:rPr>
              <w:t>„</w:t>
            </w:r>
            <w:r w:rsidRPr="00AB533A">
              <w:rPr>
                <w:rFonts w:asciiTheme="minorHAnsi" w:hAnsiTheme="minorHAnsi" w:cstheme="minorHAnsi"/>
                <w:b/>
                <w:bCs/>
                <w:sz w:val="22"/>
                <w:szCs w:val="22"/>
              </w:rPr>
              <w:t>Registr smluv</w:t>
            </w:r>
            <w:r w:rsidRPr="00AB533A">
              <w:rPr>
                <w:rFonts w:asciiTheme="minorHAnsi" w:hAnsiTheme="minorHAnsi" w:cstheme="minorHAnsi"/>
                <w:sz w:val="22"/>
                <w:szCs w:val="22"/>
              </w:rPr>
              <w:t xml:space="preserve">“ znamená informační systém zřízený podle zákona </w:t>
            </w:r>
            <w:r w:rsidR="00B15FD1">
              <w:rPr>
                <w:rFonts w:asciiTheme="minorHAnsi" w:hAnsiTheme="minorHAnsi" w:cstheme="minorHAnsi"/>
                <w:sz w:val="22"/>
                <w:szCs w:val="22"/>
              </w:rPr>
              <w:br/>
            </w:r>
            <w:r w:rsidRPr="00AB533A">
              <w:rPr>
                <w:rFonts w:asciiTheme="minorHAnsi" w:hAnsiTheme="minorHAnsi" w:cstheme="minorHAnsi"/>
                <w:sz w:val="22"/>
                <w:szCs w:val="22"/>
              </w:rPr>
              <w:t>č. 340/2015 Sb., o zvláštních podmínkách účinnosti některých smluv, uveřejňování těchto smluv</w:t>
            </w:r>
            <w:r w:rsidR="00B15FD1">
              <w:rPr>
                <w:rFonts w:asciiTheme="minorHAnsi" w:hAnsiTheme="minorHAnsi" w:cstheme="minorHAnsi"/>
                <w:sz w:val="22"/>
                <w:szCs w:val="22"/>
              </w:rPr>
              <w:t xml:space="preserve"> </w:t>
            </w:r>
            <w:r w:rsidRPr="00AB533A">
              <w:rPr>
                <w:rFonts w:asciiTheme="minorHAnsi" w:hAnsiTheme="minorHAnsi" w:cstheme="minorHAnsi"/>
                <w:sz w:val="22"/>
                <w:szCs w:val="22"/>
              </w:rPr>
              <w:t>a o registru smluv</w:t>
            </w:r>
            <w:r w:rsidR="007C4887">
              <w:rPr>
                <w:rFonts w:asciiTheme="minorHAnsi" w:hAnsiTheme="minorHAnsi" w:cstheme="minorHAnsi"/>
                <w:sz w:val="22"/>
                <w:szCs w:val="22"/>
              </w:rPr>
              <w:t>, ve znění pozdějších předpisů</w:t>
            </w:r>
            <w:r w:rsidRPr="00B15FD1">
              <w:rPr>
                <w:rFonts w:asciiTheme="minorHAnsi" w:hAnsiTheme="minorHAnsi" w:cstheme="minorHAnsi"/>
                <w:sz w:val="22"/>
                <w:szCs w:val="22"/>
              </w:rPr>
              <w:t>.</w:t>
            </w:r>
            <w:r w:rsidR="00B15FD1">
              <w:rPr>
                <w:rFonts w:asciiTheme="minorHAnsi" w:hAnsiTheme="minorHAnsi" w:cstheme="minorHAnsi"/>
                <w:sz w:val="22"/>
                <w:szCs w:val="22"/>
              </w:rPr>
              <w:t>“</w:t>
            </w:r>
          </w:p>
          <w:p w14:paraId="21FC818C" w14:textId="39988EA7" w:rsidR="00CC746B" w:rsidRPr="00AB533A" w:rsidRDefault="00CC746B" w:rsidP="00DF0CA4">
            <w:pPr>
              <w:jc w:val="both"/>
              <w:rPr>
                <w:rFonts w:asciiTheme="minorHAnsi" w:hAnsiTheme="minorHAnsi" w:cstheme="minorHAnsi"/>
                <w:sz w:val="22"/>
                <w:szCs w:val="22"/>
              </w:rPr>
            </w:pPr>
          </w:p>
        </w:tc>
      </w:tr>
      <w:tr w:rsidR="00CC746B" w:rsidRPr="009168F0" w14:paraId="78129857" w14:textId="77777777">
        <w:tc>
          <w:tcPr>
            <w:tcW w:w="2347" w:type="dxa"/>
            <w:gridSpan w:val="2"/>
          </w:tcPr>
          <w:p w14:paraId="6F511E67" w14:textId="77777777" w:rsidR="00CC746B" w:rsidRPr="009168F0" w:rsidRDefault="00CC746B" w:rsidP="00CC746B">
            <w:pPr>
              <w:spacing w:line="264" w:lineRule="auto"/>
              <w:jc w:val="both"/>
              <w:rPr>
                <w:rFonts w:asciiTheme="minorHAnsi" w:hAnsiTheme="minorHAnsi" w:cstheme="minorHAnsi"/>
                <w:b/>
                <w:sz w:val="22"/>
                <w:szCs w:val="22"/>
                <w:highlight w:val="yellow"/>
              </w:rPr>
            </w:pPr>
            <w:bookmarkStart w:id="3" w:name="_Hlk150252022"/>
          </w:p>
        </w:tc>
        <w:tc>
          <w:tcPr>
            <w:tcW w:w="990" w:type="dxa"/>
          </w:tcPr>
          <w:p w14:paraId="16083C86" w14:textId="66AF1024" w:rsidR="00CC746B" w:rsidRPr="00C53F05" w:rsidRDefault="00CC746B" w:rsidP="00CC746B">
            <w:pPr>
              <w:tabs>
                <w:tab w:val="left" w:pos="840"/>
              </w:tabs>
              <w:rPr>
                <w:rFonts w:asciiTheme="minorHAnsi" w:hAnsiTheme="minorHAnsi" w:cstheme="minorHAnsi"/>
                <w:sz w:val="22"/>
                <w:szCs w:val="22"/>
                <w:highlight w:val="yellow"/>
              </w:rPr>
            </w:pPr>
            <w:r w:rsidRPr="00AB533A">
              <w:rPr>
                <w:rFonts w:asciiTheme="minorHAnsi" w:hAnsiTheme="minorHAnsi" w:cstheme="minorHAnsi"/>
                <w:sz w:val="22"/>
                <w:szCs w:val="22"/>
              </w:rPr>
              <w:t>1.1.</w:t>
            </w:r>
            <w:r>
              <w:rPr>
                <w:rFonts w:asciiTheme="minorHAnsi" w:hAnsiTheme="minorHAnsi" w:cstheme="minorHAnsi"/>
                <w:sz w:val="22"/>
                <w:szCs w:val="22"/>
              </w:rPr>
              <w:t>30</w:t>
            </w:r>
          </w:p>
        </w:tc>
        <w:tc>
          <w:tcPr>
            <w:tcW w:w="6307" w:type="dxa"/>
          </w:tcPr>
          <w:p w14:paraId="48F6F0D7" w14:textId="3A8D9CB8" w:rsidR="00CC746B" w:rsidRPr="00AB533A" w:rsidRDefault="00CC746B" w:rsidP="00CC746B">
            <w:pPr>
              <w:jc w:val="both"/>
              <w:rPr>
                <w:rFonts w:asciiTheme="minorHAnsi" w:hAnsiTheme="minorHAnsi" w:cstheme="minorHAnsi"/>
                <w:sz w:val="22"/>
                <w:szCs w:val="22"/>
              </w:rPr>
            </w:pPr>
            <w:r w:rsidRPr="00AB533A">
              <w:rPr>
                <w:rFonts w:asciiTheme="minorHAnsi" w:hAnsiTheme="minorHAnsi" w:cstheme="minorHAnsi"/>
                <w:sz w:val="22"/>
                <w:szCs w:val="22"/>
              </w:rPr>
              <w:t>Doplňuje se nový Pod-článek 1.1.</w:t>
            </w:r>
            <w:r>
              <w:rPr>
                <w:rFonts w:asciiTheme="minorHAnsi" w:hAnsiTheme="minorHAnsi" w:cstheme="minorHAnsi"/>
                <w:sz w:val="22"/>
                <w:szCs w:val="22"/>
              </w:rPr>
              <w:t>30</w:t>
            </w:r>
            <w:r w:rsidRPr="00AB533A">
              <w:rPr>
                <w:rFonts w:asciiTheme="minorHAnsi" w:hAnsiTheme="minorHAnsi" w:cstheme="minorHAnsi"/>
                <w:sz w:val="22"/>
                <w:szCs w:val="22"/>
              </w:rPr>
              <w:t>, který zní následovně:</w:t>
            </w:r>
          </w:p>
          <w:p w14:paraId="550691C2" w14:textId="2AAA196B" w:rsidR="00CC746B" w:rsidRPr="00457D65" w:rsidRDefault="00CC746B" w:rsidP="00CC746B">
            <w:pPr>
              <w:jc w:val="both"/>
              <w:rPr>
                <w:rFonts w:asciiTheme="minorHAnsi" w:hAnsiTheme="minorHAnsi" w:cstheme="minorHAnsi"/>
                <w:sz w:val="22"/>
                <w:szCs w:val="22"/>
              </w:rPr>
            </w:pPr>
            <w:r w:rsidRPr="00AB533A">
              <w:rPr>
                <w:rFonts w:asciiTheme="minorHAnsi" w:hAnsiTheme="minorHAnsi" w:cstheme="minorHAnsi"/>
                <w:sz w:val="22"/>
                <w:szCs w:val="22"/>
              </w:rPr>
              <w:t>„</w:t>
            </w:r>
            <w:r w:rsidRPr="00CC746B">
              <w:rPr>
                <w:rFonts w:asciiTheme="minorHAnsi" w:hAnsiTheme="minorHAnsi" w:cstheme="minorHAnsi"/>
                <w:b/>
                <w:bCs/>
                <w:sz w:val="22"/>
                <w:szCs w:val="22"/>
              </w:rPr>
              <w:t>Nabídková cena</w:t>
            </w:r>
            <w:r w:rsidRPr="00AB533A">
              <w:rPr>
                <w:rFonts w:asciiTheme="minorHAnsi" w:hAnsiTheme="minorHAnsi" w:cstheme="minorHAnsi"/>
                <w:sz w:val="22"/>
                <w:szCs w:val="22"/>
              </w:rPr>
              <w:t xml:space="preserve">“ </w:t>
            </w:r>
            <w:r>
              <w:rPr>
                <w:rFonts w:asciiTheme="minorHAnsi" w:hAnsiTheme="minorHAnsi" w:cstheme="minorHAnsi"/>
                <w:sz w:val="22"/>
                <w:szCs w:val="22"/>
              </w:rPr>
              <w:t>je celková nabídková cena uvedená v nabídce Konzultanta.“</w:t>
            </w:r>
          </w:p>
        </w:tc>
      </w:tr>
      <w:bookmarkEnd w:id="3"/>
      <w:tr w:rsidR="004B6E9A" w:rsidRPr="00C53F05" w14:paraId="75C4F75B" w14:textId="77777777">
        <w:tc>
          <w:tcPr>
            <w:tcW w:w="2347" w:type="dxa"/>
            <w:gridSpan w:val="2"/>
          </w:tcPr>
          <w:p w14:paraId="7F0BE156" w14:textId="77777777" w:rsidR="004B6E9A" w:rsidRPr="009168F0" w:rsidRDefault="004B6E9A">
            <w:pPr>
              <w:spacing w:line="264" w:lineRule="auto"/>
              <w:jc w:val="both"/>
              <w:rPr>
                <w:rFonts w:asciiTheme="minorHAnsi" w:hAnsiTheme="minorHAnsi" w:cstheme="minorHAnsi"/>
                <w:b/>
                <w:sz w:val="22"/>
                <w:szCs w:val="22"/>
                <w:highlight w:val="yellow"/>
              </w:rPr>
            </w:pPr>
          </w:p>
        </w:tc>
        <w:tc>
          <w:tcPr>
            <w:tcW w:w="990" w:type="dxa"/>
          </w:tcPr>
          <w:p w14:paraId="05D0955C" w14:textId="580FB48E" w:rsidR="004B6E9A" w:rsidRPr="00C53F05" w:rsidRDefault="004B6E9A">
            <w:pPr>
              <w:tabs>
                <w:tab w:val="left" w:pos="840"/>
              </w:tabs>
              <w:rPr>
                <w:rFonts w:asciiTheme="minorHAnsi" w:hAnsiTheme="minorHAnsi" w:cstheme="minorHAnsi"/>
                <w:sz w:val="22"/>
                <w:szCs w:val="22"/>
                <w:highlight w:val="yellow"/>
              </w:rPr>
            </w:pPr>
          </w:p>
        </w:tc>
        <w:tc>
          <w:tcPr>
            <w:tcW w:w="6307" w:type="dxa"/>
          </w:tcPr>
          <w:p w14:paraId="39C4B675" w14:textId="77777777" w:rsidR="004B6E9A" w:rsidRDefault="004B6E9A" w:rsidP="00457D65">
            <w:pPr>
              <w:tabs>
                <w:tab w:val="left" w:pos="1662"/>
              </w:tabs>
              <w:jc w:val="both"/>
              <w:rPr>
                <w:rFonts w:asciiTheme="minorHAnsi" w:hAnsiTheme="minorHAnsi" w:cstheme="minorHAnsi"/>
                <w:sz w:val="22"/>
                <w:szCs w:val="22"/>
                <w:highlight w:val="yellow"/>
              </w:rPr>
            </w:pPr>
          </w:p>
          <w:p w14:paraId="0CB779B6" w14:textId="742B3CB4" w:rsidR="00A86739" w:rsidRPr="00C53F05" w:rsidRDefault="00A86739" w:rsidP="00A86739">
            <w:pPr>
              <w:tabs>
                <w:tab w:val="left" w:pos="1662"/>
              </w:tabs>
              <w:jc w:val="both"/>
              <w:rPr>
                <w:rFonts w:asciiTheme="minorHAnsi" w:hAnsiTheme="minorHAnsi" w:cstheme="minorHAnsi"/>
                <w:sz w:val="22"/>
                <w:szCs w:val="22"/>
                <w:highlight w:val="yellow"/>
              </w:rPr>
            </w:pPr>
          </w:p>
        </w:tc>
      </w:tr>
      <w:tr w:rsidR="00BC0D25" w:rsidRPr="009168F0" w14:paraId="3D0C5214" w14:textId="77777777" w:rsidTr="1643B959">
        <w:trPr>
          <w:trHeight w:val="372"/>
        </w:trPr>
        <w:tc>
          <w:tcPr>
            <w:tcW w:w="2347" w:type="dxa"/>
            <w:gridSpan w:val="2"/>
          </w:tcPr>
          <w:p w14:paraId="0C8854D5" w14:textId="77777777" w:rsidR="00AC1A36" w:rsidRDefault="00AC1A36" w:rsidP="00BC0D25">
            <w:pPr>
              <w:spacing w:line="264" w:lineRule="auto"/>
              <w:jc w:val="both"/>
              <w:rPr>
                <w:rFonts w:asciiTheme="minorHAnsi" w:hAnsiTheme="minorHAnsi" w:cstheme="minorHAnsi"/>
                <w:b/>
                <w:sz w:val="22"/>
                <w:szCs w:val="22"/>
              </w:rPr>
            </w:pPr>
            <w:r>
              <w:rPr>
                <w:rFonts w:asciiTheme="minorHAnsi" w:hAnsiTheme="minorHAnsi" w:cstheme="minorHAnsi"/>
                <w:b/>
                <w:sz w:val="22"/>
                <w:szCs w:val="22"/>
              </w:rPr>
              <w:t>1.4</w:t>
            </w:r>
          </w:p>
          <w:p w14:paraId="13EE89C6" w14:textId="27C6B130" w:rsidR="00BC0D25" w:rsidRPr="009168F0" w:rsidRDefault="00BC0D25" w:rsidP="00BC0D25">
            <w:pPr>
              <w:spacing w:line="264" w:lineRule="auto"/>
              <w:jc w:val="both"/>
              <w:rPr>
                <w:rFonts w:asciiTheme="minorHAnsi" w:hAnsiTheme="minorHAnsi" w:cstheme="minorHAnsi"/>
                <w:b/>
                <w:sz w:val="22"/>
                <w:szCs w:val="22"/>
              </w:rPr>
            </w:pPr>
            <w:r>
              <w:rPr>
                <w:rFonts w:asciiTheme="minorHAnsi" w:hAnsiTheme="minorHAnsi" w:cstheme="minorHAnsi"/>
                <w:b/>
                <w:sz w:val="22"/>
                <w:szCs w:val="22"/>
              </w:rPr>
              <w:t>Právo a jazyk</w:t>
            </w:r>
          </w:p>
        </w:tc>
        <w:tc>
          <w:tcPr>
            <w:tcW w:w="990" w:type="dxa"/>
          </w:tcPr>
          <w:p w14:paraId="412828D4" w14:textId="77777777" w:rsidR="00BC0D25" w:rsidRPr="009168F0" w:rsidRDefault="00BC0D25" w:rsidP="00BC0D25">
            <w:pPr>
              <w:jc w:val="both"/>
              <w:rPr>
                <w:rFonts w:asciiTheme="minorHAnsi" w:hAnsiTheme="minorHAnsi" w:cstheme="minorHAnsi"/>
                <w:sz w:val="22"/>
                <w:szCs w:val="22"/>
              </w:rPr>
            </w:pPr>
          </w:p>
        </w:tc>
        <w:tc>
          <w:tcPr>
            <w:tcW w:w="6307" w:type="dxa"/>
          </w:tcPr>
          <w:p w14:paraId="3CB313D3" w14:textId="77777777" w:rsidR="00BC0D25" w:rsidRPr="009168F0" w:rsidRDefault="00BC0D25" w:rsidP="00BC0D25">
            <w:pPr>
              <w:jc w:val="both"/>
              <w:rPr>
                <w:rFonts w:asciiTheme="minorHAnsi" w:hAnsiTheme="minorHAnsi" w:cstheme="minorHAnsi"/>
                <w:sz w:val="22"/>
                <w:szCs w:val="22"/>
              </w:rPr>
            </w:pPr>
          </w:p>
        </w:tc>
      </w:tr>
      <w:tr w:rsidR="00BC0D25" w:rsidRPr="009168F0" w14:paraId="560F4811" w14:textId="77777777" w:rsidTr="1643B959">
        <w:trPr>
          <w:trHeight w:val="372"/>
        </w:trPr>
        <w:tc>
          <w:tcPr>
            <w:tcW w:w="2347" w:type="dxa"/>
            <w:gridSpan w:val="2"/>
          </w:tcPr>
          <w:p w14:paraId="0E719428" w14:textId="40949BA8" w:rsidR="00BC0D25" w:rsidRPr="009168F0" w:rsidRDefault="00BC0D25" w:rsidP="00BC0D25">
            <w:pPr>
              <w:spacing w:line="264" w:lineRule="auto"/>
              <w:jc w:val="both"/>
              <w:rPr>
                <w:rFonts w:asciiTheme="minorHAnsi" w:hAnsiTheme="minorHAnsi" w:cstheme="minorHAnsi"/>
                <w:b/>
                <w:bCs/>
                <w:sz w:val="22"/>
                <w:szCs w:val="22"/>
              </w:rPr>
            </w:pPr>
          </w:p>
        </w:tc>
        <w:tc>
          <w:tcPr>
            <w:tcW w:w="990" w:type="dxa"/>
          </w:tcPr>
          <w:p w14:paraId="364D6F6A" w14:textId="24BF1E5C" w:rsidR="00BC0D25" w:rsidRPr="009168F0"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1.</w:t>
            </w:r>
            <w:r>
              <w:rPr>
                <w:rFonts w:asciiTheme="minorHAnsi" w:hAnsiTheme="minorHAnsi" w:cstheme="minorHAnsi"/>
                <w:sz w:val="22"/>
                <w:szCs w:val="22"/>
              </w:rPr>
              <w:t>4</w:t>
            </w:r>
            <w:r w:rsidRPr="009168F0">
              <w:rPr>
                <w:rFonts w:asciiTheme="minorHAnsi" w:hAnsiTheme="minorHAnsi" w:cstheme="minorHAnsi"/>
                <w:sz w:val="22"/>
                <w:szCs w:val="22"/>
              </w:rPr>
              <w:t>.1</w:t>
            </w:r>
          </w:p>
        </w:tc>
        <w:tc>
          <w:tcPr>
            <w:tcW w:w="6307" w:type="dxa"/>
          </w:tcPr>
          <w:p w14:paraId="6DDCA987" w14:textId="17D2979C" w:rsidR="00BC0D25" w:rsidRPr="009168F0"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Pod-čl</w:t>
            </w:r>
            <w:r w:rsidR="006732D8">
              <w:rPr>
                <w:rFonts w:asciiTheme="minorHAnsi" w:hAnsiTheme="minorHAnsi" w:cstheme="minorHAnsi"/>
                <w:sz w:val="22"/>
                <w:szCs w:val="22"/>
              </w:rPr>
              <w:t>ánek</w:t>
            </w:r>
            <w:r w:rsidRPr="009168F0">
              <w:rPr>
                <w:rFonts w:asciiTheme="minorHAnsi" w:hAnsiTheme="minorHAnsi" w:cstheme="minorHAnsi"/>
                <w:sz w:val="22"/>
                <w:szCs w:val="22"/>
              </w:rPr>
              <w:t xml:space="preserve"> 1.</w:t>
            </w:r>
            <w:r>
              <w:rPr>
                <w:rFonts w:asciiTheme="minorHAnsi" w:hAnsiTheme="minorHAnsi" w:cstheme="minorHAnsi"/>
                <w:sz w:val="22"/>
                <w:szCs w:val="22"/>
              </w:rPr>
              <w:t>4</w:t>
            </w:r>
            <w:r w:rsidRPr="009168F0">
              <w:rPr>
                <w:rFonts w:asciiTheme="minorHAnsi" w:hAnsiTheme="minorHAnsi" w:cstheme="minorHAnsi"/>
                <w:sz w:val="22"/>
                <w:szCs w:val="22"/>
              </w:rPr>
              <w:t>.1 se nahrazuje novým zněním:</w:t>
            </w:r>
          </w:p>
          <w:p w14:paraId="46E5CE7A" w14:textId="77777777" w:rsidR="00BC0D25"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w:t>
            </w:r>
            <w:r>
              <w:rPr>
                <w:rFonts w:asciiTheme="minorHAnsi" w:hAnsiTheme="minorHAnsi" w:cstheme="minorHAnsi"/>
                <w:sz w:val="22"/>
                <w:szCs w:val="22"/>
              </w:rPr>
              <w:t>Smlouva se řídí právním řádem České republiky</w:t>
            </w:r>
            <w:r w:rsidRPr="00547E73">
              <w:rPr>
                <w:rFonts w:asciiTheme="minorHAnsi" w:hAnsiTheme="minorHAnsi" w:cstheme="minorHAnsi"/>
                <w:sz w:val="22"/>
                <w:szCs w:val="22"/>
              </w:rPr>
              <w:t>.“</w:t>
            </w:r>
          </w:p>
          <w:p w14:paraId="53B807C7" w14:textId="4B105300" w:rsidR="00BC0D25" w:rsidRPr="00547E73" w:rsidRDefault="00BC0D25" w:rsidP="00BC0D25">
            <w:pPr>
              <w:jc w:val="both"/>
              <w:rPr>
                <w:rFonts w:asciiTheme="minorHAnsi" w:hAnsiTheme="minorHAnsi" w:cstheme="minorHAnsi"/>
                <w:sz w:val="22"/>
                <w:szCs w:val="22"/>
              </w:rPr>
            </w:pPr>
          </w:p>
        </w:tc>
      </w:tr>
      <w:tr w:rsidR="00BC0D25" w:rsidRPr="009168F0" w14:paraId="38B24FAB" w14:textId="77777777" w:rsidTr="1643B959">
        <w:trPr>
          <w:trHeight w:val="372"/>
        </w:trPr>
        <w:tc>
          <w:tcPr>
            <w:tcW w:w="2347" w:type="dxa"/>
            <w:gridSpan w:val="2"/>
          </w:tcPr>
          <w:p w14:paraId="760F584B" w14:textId="77777777" w:rsidR="00BC0D25" w:rsidRPr="009168F0" w:rsidRDefault="00BC0D25" w:rsidP="00BC0D25">
            <w:pPr>
              <w:spacing w:line="264" w:lineRule="auto"/>
              <w:jc w:val="both"/>
              <w:rPr>
                <w:rFonts w:asciiTheme="minorHAnsi" w:hAnsiTheme="minorHAnsi" w:cstheme="minorHAnsi"/>
                <w:b/>
                <w:bCs/>
                <w:sz w:val="22"/>
                <w:szCs w:val="22"/>
              </w:rPr>
            </w:pPr>
          </w:p>
        </w:tc>
        <w:tc>
          <w:tcPr>
            <w:tcW w:w="990" w:type="dxa"/>
          </w:tcPr>
          <w:p w14:paraId="45BB3D3E" w14:textId="176C4BAB" w:rsidR="00BC0D25" w:rsidRPr="009168F0"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1.</w:t>
            </w:r>
            <w:r>
              <w:rPr>
                <w:rFonts w:asciiTheme="minorHAnsi" w:hAnsiTheme="minorHAnsi" w:cstheme="minorHAnsi"/>
                <w:sz w:val="22"/>
                <w:szCs w:val="22"/>
              </w:rPr>
              <w:t>4</w:t>
            </w:r>
            <w:r w:rsidRPr="009168F0">
              <w:rPr>
                <w:rFonts w:asciiTheme="minorHAnsi" w:hAnsiTheme="minorHAnsi" w:cstheme="minorHAnsi"/>
                <w:sz w:val="22"/>
                <w:szCs w:val="22"/>
              </w:rPr>
              <w:t>.</w:t>
            </w:r>
            <w:r>
              <w:rPr>
                <w:rFonts w:asciiTheme="minorHAnsi" w:hAnsiTheme="minorHAnsi" w:cstheme="minorHAnsi"/>
                <w:sz w:val="22"/>
                <w:szCs w:val="22"/>
              </w:rPr>
              <w:t>2</w:t>
            </w:r>
          </w:p>
        </w:tc>
        <w:tc>
          <w:tcPr>
            <w:tcW w:w="6307" w:type="dxa"/>
          </w:tcPr>
          <w:p w14:paraId="1327FEA8" w14:textId="7D92F6E1" w:rsidR="00BC0D25" w:rsidRPr="009168F0"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Pod-čl</w:t>
            </w:r>
            <w:r w:rsidR="006732D8">
              <w:rPr>
                <w:rFonts w:asciiTheme="minorHAnsi" w:hAnsiTheme="minorHAnsi" w:cstheme="minorHAnsi"/>
                <w:sz w:val="22"/>
                <w:szCs w:val="22"/>
              </w:rPr>
              <w:t>ánek</w:t>
            </w:r>
            <w:r w:rsidRPr="009168F0">
              <w:rPr>
                <w:rFonts w:asciiTheme="minorHAnsi" w:hAnsiTheme="minorHAnsi" w:cstheme="minorHAnsi"/>
                <w:sz w:val="22"/>
                <w:szCs w:val="22"/>
              </w:rPr>
              <w:t xml:space="preserve"> 1.</w:t>
            </w:r>
            <w:r>
              <w:rPr>
                <w:rFonts w:asciiTheme="minorHAnsi" w:hAnsiTheme="minorHAnsi" w:cstheme="minorHAnsi"/>
                <w:sz w:val="22"/>
                <w:szCs w:val="22"/>
              </w:rPr>
              <w:t>4</w:t>
            </w:r>
            <w:r w:rsidRPr="009168F0">
              <w:rPr>
                <w:rFonts w:asciiTheme="minorHAnsi" w:hAnsiTheme="minorHAnsi" w:cstheme="minorHAnsi"/>
                <w:sz w:val="22"/>
                <w:szCs w:val="22"/>
              </w:rPr>
              <w:t>.</w:t>
            </w:r>
            <w:r>
              <w:rPr>
                <w:rFonts w:asciiTheme="minorHAnsi" w:hAnsiTheme="minorHAnsi" w:cstheme="minorHAnsi"/>
                <w:sz w:val="22"/>
                <w:szCs w:val="22"/>
              </w:rPr>
              <w:t>2</w:t>
            </w:r>
            <w:r w:rsidRPr="009168F0">
              <w:rPr>
                <w:rFonts w:asciiTheme="minorHAnsi" w:hAnsiTheme="minorHAnsi" w:cstheme="minorHAnsi"/>
                <w:sz w:val="22"/>
                <w:szCs w:val="22"/>
              </w:rPr>
              <w:t xml:space="preserve"> se nahrazuje novým zněním:</w:t>
            </w:r>
          </w:p>
          <w:p w14:paraId="626F18E3" w14:textId="3FDA8C5F" w:rsidR="00BC0D25"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w:t>
            </w:r>
            <w:r>
              <w:rPr>
                <w:rFonts w:asciiTheme="minorHAnsi" w:hAnsiTheme="minorHAnsi" w:cstheme="minorHAnsi"/>
                <w:sz w:val="22"/>
                <w:szCs w:val="22"/>
              </w:rPr>
              <w:t>Rozhodný jazyk, kterým se Smlouva řídí, je český jazyk</w:t>
            </w:r>
            <w:r w:rsidRPr="00547E73">
              <w:rPr>
                <w:rFonts w:asciiTheme="minorHAnsi" w:hAnsiTheme="minorHAnsi" w:cstheme="minorHAnsi"/>
                <w:sz w:val="22"/>
                <w:szCs w:val="22"/>
              </w:rPr>
              <w:t>.</w:t>
            </w:r>
            <w:r>
              <w:rPr>
                <w:rFonts w:asciiTheme="minorHAnsi" w:hAnsiTheme="minorHAnsi" w:cstheme="minorHAnsi"/>
                <w:sz w:val="22"/>
                <w:szCs w:val="22"/>
              </w:rPr>
              <w:t xml:space="preserve"> To platí i tehdy, jestliže je jakákoli část Smlouvy napsaná v jiném jazyce.</w:t>
            </w:r>
            <w:r w:rsidRPr="00547E73">
              <w:rPr>
                <w:rFonts w:asciiTheme="minorHAnsi" w:hAnsiTheme="minorHAnsi" w:cstheme="minorHAnsi"/>
                <w:sz w:val="22"/>
                <w:szCs w:val="22"/>
              </w:rPr>
              <w:t>“</w:t>
            </w:r>
          </w:p>
          <w:p w14:paraId="3B294113" w14:textId="77777777" w:rsidR="00BC0D25" w:rsidRPr="009168F0" w:rsidRDefault="00BC0D25" w:rsidP="00BC0D25">
            <w:pPr>
              <w:jc w:val="both"/>
              <w:rPr>
                <w:rFonts w:asciiTheme="minorHAnsi" w:hAnsiTheme="minorHAnsi" w:cstheme="minorHAnsi"/>
                <w:sz w:val="22"/>
                <w:szCs w:val="22"/>
              </w:rPr>
            </w:pPr>
          </w:p>
        </w:tc>
      </w:tr>
      <w:tr w:rsidR="00BC0D25" w:rsidRPr="009168F0" w14:paraId="2204AE76" w14:textId="77777777" w:rsidTr="1643B959">
        <w:trPr>
          <w:trHeight w:val="372"/>
        </w:trPr>
        <w:tc>
          <w:tcPr>
            <w:tcW w:w="2347" w:type="dxa"/>
            <w:gridSpan w:val="2"/>
          </w:tcPr>
          <w:p w14:paraId="3738A388" w14:textId="77777777" w:rsidR="00BC0D25" w:rsidRDefault="00BC0D25" w:rsidP="00BC0D25">
            <w:pPr>
              <w:spacing w:line="264" w:lineRule="auto"/>
              <w:jc w:val="both"/>
              <w:rPr>
                <w:rFonts w:asciiTheme="minorHAnsi" w:hAnsiTheme="minorHAnsi" w:cstheme="minorHAnsi"/>
                <w:b/>
                <w:bCs/>
                <w:sz w:val="22"/>
                <w:szCs w:val="22"/>
              </w:rPr>
            </w:pPr>
          </w:p>
          <w:p w14:paraId="64C51458" w14:textId="77777777" w:rsidR="00BC0D25" w:rsidRDefault="00BC0D25" w:rsidP="00BC0D25">
            <w:pPr>
              <w:spacing w:line="264" w:lineRule="auto"/>
              <w:jc w:val="both"/>
              <w:rPr>
                <w:rFonts w:asciiTheme="minorHAnsi" w:hAnsiTheme="minorHAnsi" w:cstheme="minorHAnsi"/>
                <w:b/>
                <w:bCs/>
                <w:sz w:val="22"/>
                <w:szCs w:val="22"/>
              </w:rPr>
            </w:pPr>
          </w:p>
          <w:p w14:paraId="1846637F" w14:textId="6778EAD6" w:rsidR="00BC0D25" w:rsidRPr="009168F0" w:rsidRDefault="00BC0D25" w:rsidP="00BC0D25">
            <w:pPr>
              <w:spacing w:line="264" w:lineRule="auto"/>
              <w:jc w:val="both"/>
              <w:rPr>
                <w:rFonts w:asciiTheme="minorHAnsi" w:hAnsiTheme="minorHAnsi" w:cstheme="minorHAnsi"/>
                <w:b/>
                <w:bCs/>
                <w:sz w:val="22"/>
                <w:szCs w:val="22"/>
              </w:rPr>
            </w:pPr>
          </w:p>
        </w:tc>
        <w:tc>
          <w:tcPr>
            <w:tcW w:w="990" w:type="dxa"/>
          </w:tcPr>
          <w:p w14:paraId="5F63BB4D" w14:textId="6A5FAA66" w:rsidR="00BC0D25" w:rsidRDefault="00BC0D25" w:rsidP="00BC0D25">
            <w:pPr>
              <w:jc w:val="both"/>
              <w:rPr>
                <w:rStyle w:val="Odkaznakoment"/>
              </w:rPr>
            </w:pPr>
            <w:r w:rsidRPr="009168F0">
              <w:rPr>
                <w:rFonts w:asciiTheme="minorHAnsi" w:hAnsiTheme="minorHAnsi" w:cstheme="minorHAnsi"/>
                <w:sz w:val="22"/>
                <w:szCs w:val="22"/>
              </w:rPr>
              <w:t>1.</w:t>
            </w:r>
            <w:r>
              <w:rPr>
                <w:rFonts w:asciiTheme="minorHAnsi" w:hAnsiTheme="minorHAnsi" w:cstheme="minorHAnsi"/>
                <w:sz w:val="22"/>
                <w:szCs w:val="22"/>
              </w:rPr>
              <w:t>4</w:t>
            </w:r>
            <w:r w:rsidRPr="009168F0">
              <w:rPr>
                <w:rFonts w:asciiTheme="minorHAnsi" w:hAnsiTheme="minorHAnsi" w:cstheme="minorHAnsi"/>
                <w:sz w:val="22"/>
                <w:szCs w:val="22"/>
              </w:rPr>
              <w:t>.</w:t>
            </w:r>
            <w:r>
              <w:rPr>
                <w:rFonts w:asciiTheme="minorHAnsi" w:hAnsiTheme="minorHAnsi" w:cstheme="minorHAnsi"/>
                <w:sz w:val="22"/>
                <w:szCs w:val="22"/>
              </w:rPr>
              <w:t>3</w:t>
            </w:r>
          </w:p>
        </w:tc>
        <w:tc>
          <w:tcPr>
            <w:tcW w:w="6307" w:type="dxa"/>
          </w:tcPr>
          <w:p w14:paraId="4388BF6E" w14:textId="296BE433" w:rsidR="00BC0D25" w:rsidRPr="009168F0"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Pod-čl</w:t>
            </w:r>
            <w:r w:rsidR="006732D8">
              <w:rPr>
                <w:rFonts w:asciiTheme="minorHAnsi" w:hAnsiTheme="minorHAnsi" w:cstheme="minorHAnsi"/>
                <w:sz w:val="22"/>
                <w:szCs w:val="22"/>
              </w:rPr>
              <w:t>ánek</w:t>
            </w:r>
            <w:r w:rsidRPr="009168F0">
              <w:rPr>
                <w:rFonts w:asciiTheme="minorHAnsi" w:hAnsiTheme="minorHAnsi" w:cstheme="minorHAnsi"/>
                <w:sz w:val="22"/>
                <w:szCs w:val="22"/>
              </w:rPr>
              <w:t xml:space="preserve"> 1.</w:t>
            </w:r>
            <w:r>
              <w:rPr>
                <w:rFonts w:asciiTheme="minorHAnsi" w:hAnsiTheme="minorHAnsi" w:cstheme="minorHAnsi"/>
                <w:sz w:val="22"/>
                <w:szCs w:val="22"/>
              </w:rPr>
              <w:t>4</w:t>
            </w:r>
            <w:r w:rsidRPr="009168F0">
              <w:rPr>
                <w:rFonts w:asciiTheme="minorHAnsi" w:hAnsiTheme="minorHAnsi" w:cstheme="minorHAnsi"/>
                <w:sz w:val="22"/>
                <w:szCs w:val="22"/>
              </w:rPr>
              <w:t>.</w:t>
            </w:r>
            <w:r>
              <w:rPr>
                <w:rFonts w:asciiTheme="minorHAnsi" w:hAnsiTheme="minorHAnsi" w:cstheme="minorHAnsi"/>
                <w:sz w:val="22"/>
                <w:szCs w:val="22"/>
              </w:rPr>
              <w:t>3</w:t>
            </w:r>
            <w:r w:rsidRPr="009168F0">
              <w:rPr>
                <w:rFonts w:asciiTheme="minorHAnsi" w:hAnsiTheme="minorHAnsi" w:cstheme="minorHAnsi"/>
                <w:sz w:val="22"/>
                <w:szCs w:val="22"/>
              </w:rPr>
              <w:t xml:space="preserve"> se nahrazuje novým zněním:</w:t>
            </w:r>
          </w:p>
          <w:p w14:paraId="7024C649" w14:textId="2E65CBD2" w:rsidR="00BC0D25" w:rsidRDefault="00BC0D25" w:rsidP="00BC0D25">
            <w:pPr>
              <w:jc w:val="both"/>
              <w:rPr>
                <w:rFonts w:asciiTheme="minorHAnsi" w:hAnsiTheme="minorHAnsi" w:cstheme="minorHAnsi"/>
                <w:sz w:val="22"/>
                <w:szCs w:val="22"/>
              </w:rPr>
            </w:pPr>
            <w:r w:rsidRPr="009168F0">
              <w:rPr>
                <w:rFonts w:asciiTheme="minorHAnsi" w:hAnsiTheme="minorHAnsi" w:cstheme="minorHAnsi"/>
                <w:sz w:val="22"/>
                <w:szCs w:val="22"/>
              </w:rPr>
              <w:t>„</w:t>
            </w:r>
            <w:r>
              <w:rPr>
                <w:rFonts w:asciiTheme="minorHAnsi" w:hAnsiTheme="minorHAnsi" w:cstheme="minorHAnsi"/>
                <w:sz w:val="22"/>
                <w:szCs w:val="22"/>
              </w:rPr>
              <w:t>Jazykem veškerých komunikačních prostředků je český jazyk.</w:t>
            </w:r>
            <w:r w:rsidRPr="00547E73">
              <w:rPr>
                <w:rFonts w:asciiTheme="minorHAnsi" w:hAnsiTheme="minorHAnsi" w:cstheme="minorHAnsi"/>
                <w:sz w:val="22"/>
                <w:szCs w:val="22"/>
              </w:rPr>
              <w:t>“</w:t>
            </w:r>
          </w:p>
          <w:p w14:paraId="75EA23D7" w14:textId="77777777" w:rsidR="00BC0D25" w:rsidRDefault="00BC0D25" w:rsidP="00BC0D25">
            <w:pPr>
              <w:jc w:val="both"/>
              <w:rPr>
                <w:rFonts w:asciiTheme="minorHAnsi" w:hAnsiTheme="minorHAnsi" w:cstheme="minorHAnsi"/>
                <w:sz w:val="22"/>
                <w:szCs w:val="22"/>
              </w:rPr>
            </w:pPr>
          </w:p>
          <w:p w14:paraId="101573B5" w14:textId="77777777" w:rsidR="00BC0D25" w:rsidRPr="009168F0" w:rsidRDefault="00BC0D25" w:rsidP="00BC0D25">
            <w:pPr>
              <w:jc w:val="both"/>
              <w:rPr>
                <w:rFonts w:asciiTheme="minorHAnsi" w:hAnsiTheme="minorHAnsi" w:cstheme="minorHAnsi"/>
                <w:sz w:val="22"/>
                <w:szCs w:val="22"/>
              </w:rPr>
            </w:pPr>
          </w:p>
        </w:tc>
      </w:tr>
      <w:tr w:rsidR="00BC0D25" w:rsidRPr="009168F0" w14:paraId="5EF8B107" w14:textId="77777777" w:rsidTr="1643B959">
        <w:trPr>
          <w:trHeight w:val="372"/>
        </w:trPr>
        <w:tc>
          <w:tcPr>
            <w:tcW w:w="2347" w:type="dxa"/>
            <w:gridSpan w:val="2"/>
          </w:tcPr>
          <w:p w14:paraId="04433EE7" w14:textId="77777777" w:rsidR="00BC0D25" w:rsidRDefault="00BC0D25" w:rsidP="00BC0D25">
            <w:pPr>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1.6</w:t>
            </w:r>
          </w:p>
          <w:p w14:paraId="0CAF655E" w14:textId="183DDC17" w:rsidR="00BC0D25" w:rsidRPr="009168F0" w:rsidRDefault="00BC0D25" w:rsidP="00BC0D25">
            <w:pPr>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Postoupení </w:t>
            </w:r>
            <w:r w:rsidR="006732D8">
              <w:rPr>
                <w:rFonts w:asciiTheme="minorHAnsi" w:hAnsiTheme="minorHAnsi" w:cstheme="minorHAnsi"/>
                <w:b/>
                <w:bCs/>
                <w:sz w:val="22"/>
                <w:szCs w:val="22"/>
              </w:rPr>
              <w:br/>
              <w:t xml:space="preserve">a </w:t>
            </w:r>
            <w:r>
              <w:rPr>
                <w:rFonts w:asciiTheme="minorHAnsi" w:hAnsiTheme="minorHAnsi" w:cstheme="minorHAnsi"/>
                <w:b/>
                <w:bCs/>
                <w:sz w:val="22"/>
                <w:szCs w:val="22"/>
              </w:rPr>
              <w:t>subdodávky</w:t>
            </w:r>
          </w:p>
        </w:tc>
        <w:tc>
          <w:tcPr>
            <w:tcW w:w="990" w:type="dxa"/>
          </w:tcPr>
          <w:p w14:paraId="3FD074C8" w14:textId="77777777" w:rsidR="00BC0D25" w:rsidRPr="009168F0" w:rsidRDefault="00BC0D25" w:rsidP="00BC0D25">
            <w:pPr>
              <w:jc w:val="both"/>
              <w:rPr>
                <w:rFonts w:asciiTheme="minorHAnsi" w:hAnsiTheme="minorHAnsi" w:cstheme="minorHAnsi"/>
                <w:sz w:val="22"/>
                <w:szCs w:val="22"/>
              </w:rPr>
            </w:pPr>
          </w:p>
        </w:tc>
        <w:tc>
          <w:tcPr>
            <w:tcW w:w="6307" w:type="dxa"/>
          </w:tcPr>
          <w:p w14:paraId="3B1CE7E3" w14:textId="77777777" w:rsidR="00BC0D25" w:rsidRPr="009168F0" w:rsidRDefault="00BC0D25" w:rsidP="00BC0D25">
            <w:pPr>
              <w:rPr>
                <w:rFonts w:asciiTheme="minorHAnsi" w:hAnsiTheme="minorHAnsi" w:cstheme="minorHAnsi"/>
                <w:sz w:val="22"/>
                <w:szCs w:val="22"/>
              </w:rPr>
            </w:pPr>
          </w:p>
        </w:tc>
      </w:tr>
      <w:tr w:rsidR="00BC0D25" w:rsidRPr="009168F0" w14:paraId="59FDB757" w14:textId="77777777" w:rsidTr="005D5309">
        <w:trPr>
          <w:trHeight w:val="372"/>
        </w:trPr>
        <w:tc>
          <w:tcPr>
            <w:tcW w:w="2347" w:type="dxa"/>
            <w:gridSpan w:val="2"/>
          </w:tcPr>
          <w:p w14:paraId="0CF3BEC5" w14:textId="77777777" w:rsidR="00BC0D25" w:rsidRPr="009168F0" w:rsidRDefault="00BC0D25" w:rsidP="00BC0D25">
            <w:pPr>
              <w:spacing w:line="264" w:lineRule="auto"/>
              <w:jc w:val="both"/>
              <w:rPr>
                <w:rFonts w:asciiTheme="minorHAnsi" w:hAnsiTheme="minorHAnsi" w:cstheme="minorHAnsi"/>
                <w:b/>
                <w:bCs/>
                <w:sz w:val="22"/>
                <w:szCs w:val="22"/>
              </w:rPr>
            </w:pPr>
          </w:p>
        </w:tc>
        <w:tc>
          <w:tcPr>
            <w:tcW w:w="990" w:type="dxa"/>
          </w:tcPr>
          <w:p w14:paraId="7DEA318D" w14:textId="0131DD30" w:rsidR="00BC0D25" w:rsidRPr="009168F0" w:rsidRDefault="00782898" w:rsidP="00BC0D25">
            <w:pPr>
              <w:jc w:val="both"/>
              <w:rPr>
                <w:rFonts w:asciiTheme="minorHAnsi" w:hAnsiTheme="minorHAnsi" w:cstheme="minorHAnsi"/>
                <w:sz w:val="22"/>
                <w:szCs w:val="22"/>
              </w:rPr>
            </w:pPr>
            <w:r>
              <w:rPr>
                <w:rFonts w:asciiTheme="minorHAnsi" w:hAnsiTheme="minorHAnsi" w:cstheme="minorHAnsi"/>
                <w:sz w:val="22"/>
                <w:szCs w:val="22"/>
              </w:rPr>
              <w:t>1.6.3</w:t>
            </w:r>
          </w:p>
        </w:tc>
        <w:tc>
          <w:tcPr>
            <w:tcW w:w="6307" w:type="dxa"/>
          </w:tcPr>
          <w:p w14:paraId="13F2E014" w14:textId="6E55478B" w:rsidR="00BC0D25" w:rsidRPr="00F63FF1" w:rsidRDefault="00025BC8" w:rsidP="00BC0D25">
            <w:pPr>
              <w:jc w:val="both"/>
              <w:rPr>
                <w:rFonts w:asciiTheme="minorHAnsi" w:hAnsiTheme="minorHAnsi" w:cstheme="minorHAnsi"/>
                <w:sz w:val="22"/>
                <w:szCs w:val="22"/>
              </w:rPr>
            </w:pPr>
            <w:r w:rsidRPr="00F63FF1">
              <w:rPr>
                <w:rFonts w:asciiTheme="minorHAnsi" w:hAnsiTheme="minorHAnsi" w:cstheme="minorHAnsi"/>
                <w:sz w:val="22"/>
                <w:szCs w:val="22"/>
              </w:rPr>
              <w:t>Pod-článek 1.6.3 se doplňuje o následující text:</w:t>
            </w:r>
          </w:p>
          <w:p w14:paraId="1C7BF1F3" w14:textId="2F49AA9D" w:rsidR="00BC0D25" w:rsidRPr="00F63FF1" w:rsidRDefault="00025BC8" w:rsidP="00BC0D25">
            <w:pPr>
              <w:jc w:val="both"/>
              <w:rPr>
                <w:rFonts w:asciiTheme="minorHAnsi" w:hAnsiTheme="minorHAnsi" w:cstheme="minorBidi"/>
                <w:sz w:val="22"/>
                <w:szCs w:val="22"/>
              </w:rPr>
            </w:pPr>
            <w:r w:rsidRPr="00F63FF1">
              <w:rPr>
                <w:rFonts w:asciiTheme="minorHAnsi" w:hAnsiTheme="minorHAnsi" w:cstheme="minorBidi"/>
                <w:sz w:val="22"/>
                <w:szCs w:val="22"/>
              </w:rPr>
              <w:lastRenderedPageBreak/>
              <w:t xml:space="preserve">„Konzultant může nahradit subdodavatele, kterým prokazoval část kvalifikace při výběru dodavatele pro uzavření Smlouvy, pokud Objednateli prokáže, že nahrazující subdodavatel nebo přímo Konzultant splňuje kvalifikaci alespoň v rozsahu, v jakém ji splňoval nahrazovaný subdodavatel.“ </w:t>
            </w:r>
          </w:p>
        </w:tc>
      </w:tr>
      <w:tr w:rsidR="00782898" w:rsidRPr="009168F0" w14:paraId="7C4810B7" w14:textId="77777777" w:rsidTr="005D5309">
        <w:trPr>
          <w:trHeight w:val="372"/>
        </w:trPr>
        <w:tc>
          <w:tcPr>
            <w:tcW w:w="2347" w:type="dxa"/>
            <w:gridSpan w:val="2"/>
          </w:tcPr>
          <w:p w14:paraId="5B84EF3E" w14:textId="77777777" w:rsidR="00782898" w:rsidRPr="009168F0" w:rsidRDefault="00782898" w:rsidP="00782898">
            <w:pPr>
              <w:spacing w:line="264" w:lineRule="auto"/>
              <w:jc w:val="both"/>
              <w:rPr>
                <w:rFonts w:asciiTheme="minorHAnsi" w:hAnsiTheme="minorHAnsi" w:cstheme="minorHAnsi"/>
                <w:b/>
                <w:bCs/>
                <w:sz w:val="22"/>
                <w:szCs w:val="22"/>
              </w:rPr>
            </w:pPr>
          </w:p>
        </w:tc>
        <w:tc>
          <w:tcPr>
            <w:tcW w:w="990" w:type="dxa"/>
          </w:tcPr>
          <w:p w14:paraId="191791E8" w14:textId="77777777" w:rsidR="00782898" w:rsidRDefault="00782898" w:rsidP="00782898">
            <w:pPr>
              <w:jc w:val="both"/>
              <w:rPr>
                <w:rFonts w:asciiTheme="minorHAnsi" w:hAnsiTheme="minorHAnsi" w:cstheme="minorHAnsi"/>
                <w:sz w:val="22"/>
                <w:szCs w:val="22"/>
              </w:rPr>
            </w:pPr>
          </w:p>
          <w:p w14:paraId="15DB10D7" w14:textId="540D30D7" w:rsidR="00782898" w:rsidRPr="009168F0" w:rsidRDefault="00782898" w:rsidP="00782898">
            <w:pPr>
              <w:jc w:val="both"/>
              <w:rPr>
                <w:rFonts w:asciiTheme="minorHAnsi" w:hAnsiTheme="minorHAnsi" w:cstheme="minorHAnsi"/>
                <w:sz w:val="22"/>
                <w:szCs w:val="22"/>
              </w:rPr>
            </w:pPr>
            <w:r>
              <w:rPr>
                <w:rFonts w:asciiTheme="minorHAnsi" w:hAnsiTheme="minorHAnsi" w:cstheme="minorHAnsi"/>
                <w:sz w:val="22"/>
                <w:szCs w:val="22"/>
              </w:rPr>
              <w:t>1.6.5</w:t>
            </w:r>
          </w:p>
        </w:tc>
        <w:tc>
          <w:tcPr>
            <w:tcW w:w="6307" w:type="dxa"/>
          </w:tcPr>
          <w:p w14:paraId="7EC506A5" w14:textId="77777777" w:rsidR="00782898" w:rsidRPr="00F63FF1" w:rsidRDefault="00782898" w:rsidP="00782898">
            <w:pPr>
              <w:jc w:val="both"/>
              <w:rPr>
                <w:rFonts w:asciiTheme="minorHAnsi" w:hAnsiTheme="minorHAnsi" w:cstheme="minorHAnsi"/>
                <w:sz w:val="22"/>
                <w:szCs w:val="22"/>
              </w:rPr>
            </w:pPr>
          </w:p>
          <w:p w14:paraId="4E2BB6B4" w14:textId="49709305" w:rsidR="00782898" w:rsidRPr="00F63FF1" w:rsidRDefault="00782898" w:rsidP="00782898">
            <w:pPr>
              <w:jc w:val="both"/>
              <w:rPr>
                <w:rFonts w:asciiTheme="minorHAnsi" w:hAnsiTheme="minorHAnsi" w:cstheme="minorHAnsi"/>
                <w:sz w:val="22"/>
                <w:szCs w:val="22"/>
              </w:rPr>
            </w:pPr>
            <w:r w:rsidRPr="00F63FF1">
              <w:rPr>
                <w:rFonts w:asciiTheme="minorHAnsi" w:hAnsiTheme="minorHAnsi" w:cstheme="minorHAnsi"/>
                <w:sz w:val="22"/>
                <w:szCs w:val="22"/>
              </w:rPr>
              <w:t>Doplňuje se nový Pod-článek 1.6.5, který zní následovně:</w:t>
            </w:r>
          </w:p>
          <w:p w14:paraId="1021D07D" w14:textId="7E0D054F" w:rsidR="00782898" w:rsidRPr="00F63FF1" w:rsidRDefault="00782898" w:rsidP="00782898">
            <w:pPr>
              <w:rPr>
                <w:rFonts w:asciiTheme="minorHAnsi" w:hAnsiTheme="minorHAnsi" w:cstheme="minorHAnsi"/>
                <w:sz w:val="22"/>
                <w:szCs w:val="22"/>
              </w:rPr>
            </w:pPr>
            <w:r w:rsidRPr="00F63FF1">
              <w:rPr>
                <w:rFonts w:asciiTheme="minorHAnsi" w:hAnsiTheme="minorHAnsi" w:cstheme="minorBidi"/>
                <w:sz w:val="22"/>
                <w:szCs w:val="22"/>
              </w:rPr>
              <w:t>„Konzultant nesmí zadat subdodávku na výkon části Služeb, která je podle zadávací dokumentace vyhrazena pouze Konzultantovi.“</w:t>
            </w:r>
          </w:p>
        </w:tc>
      </w:tr>
      <w:tr w:rsidR="00782898" w:rsidRPr="009168F0" w14:paraId="295FCD9B" w14:textId="77777777" w:rsidTr="1643B959">
        <w:trPr>
          <w:trHeight w:val="372"/>
        </w:trPr>
        <w:tc>
          <w:tcPr>
            <w:tcW w:w="612" w:type="dxa"/>
          </w:tcPr>
          <w:p w14:paraId="540A33E6" w14:textId="77777777" w:rsidR="00782898" w:rsidRPr="009168F0" w:rsidRDefault="00782898" w:rsidP="00782898">
            <w:pPr>
              <w:spacing w:line="264" w:lineRule="auto"/>
              <w:jc w:val="both"/>
              <w:rPr>
                <w:rFonts w:asciiTheme="minorHAnsi" w:hAnsiTheme="minorHAnsi" w:cstheme="minorHAnsi"/>
                <w:b/>
                <w:bCs/>
                <w:sz w:val="22"/>
                <w:szCs w:val="22"/>
              </w:rPr>
            </w:pPr>
            <w:bookmarkStart w:id="4" w:name="_Hlk156206515"/>
            <w:r w:rsidRPr="009168F0">
              <w:rPr>
                <w:rFonts w:asciiTheme="minorHAnsi" w:hAnsiTheme="minorHAnsi" w:cstheme="minorHAnsi"/>
                <w:b/>
                <w:bCs/>
                <w:sz w:val="22"/>
                <w:szCs w:val="22"/>
              </w:rPr>
              <w:t>1.7</w:t>
            </w:r>
          </w:p>
        </w:tc>
        <w:tc>
          <w:tcPr>
            <w:tcW w:w="1735" w:type="dxa"/>
          </w:tcPr>
          <w:p w14:paraId="27CCC0BE" w14:textId="72236C9A" w:rsidR="00782898" w:rsidRPr="009168F0" w:rsidRDefault="00782898" w:rsidP="00782898">
            <w:pPr>
              <w:spacing w:line="264" w:lineRule="auto"/>
              <w:jc w:val="both"/>
              <w:rPr>
                <w:rFonts w:asciiTheme="minorHAnsi" w:hAnsiTheme="minorHAnsi" w:cstheme="minorHAnsi"/>
                <w:b/>
                <w:bCs/>
                <w:sz w:val="22"/>
                <w:szCs w:val="22"/>
              </w:rPr>
            </w:pPr>
          </w:p>
        </w:tc>
        <w:tc>
          <w:tcPr>
            <w:tcW w:w="990" w:type="dxa"/>
          </w:tcPr>
          <w:p w14:paraId="750AFF87" w14:textId="77777777" w:rsidR="00782898" w:rsidRPr="009168F0" w:rsidRDefault="00782898" w:rsidP="00782898">
            <w:pPr>
              <w:jc w:val="both"/>
              <w:rPr>
                <w:rFonts w:asciiTheme="minorHAnsi" w:hAnsiTheme="minorHAnsi" w:cstheme="minorHAnsi"/>
                <w:sz w:val="22"/>
                <w:szCs w:val="22"/>
              </w:rPr>
            </w:pPr>
          </w:p>
        </w:tc>
        <w:tc>
          <w:tcPr>
            <w:tcW w:w="6307" w:type="dxa"/>
          </w:tcPr>
          <w:p w14:paraId="41F9DB53" w14:textId="77777777" w:rsidR="00782898" w:rsidRPr="009168F0" w:rsidRDefault="00782898" w:rsidP="00782898">
            <w:pPr>
              <w:rPr>
                <w:rFonts w:asciiTheme="minorHAnsi" w:hAnsiTheme="minorHAnsi" w:cstheme="minorHAnsi"/>
                <w:sz w:val="22"/>
                <w:szCs w:val="22"/>
              </w:rPr>
            </w:pPr>
          </w:p>
        </w:tc>
      </w:tr>
      <w:tr w:rsidR="00782898" w:rsidRPr="009168F0" w14:paraId="6E7A6FAB" w14:textId="77777777" w:rsidTr="1643B959">
        <w:trPr>
          <w:trHeight w:val="372"/>
        </w:trPr>
        <w:tc>
          <w:tcPr>
            <w:tcW w:w="2347" w:type="dxa"/>
            <w:gridSpan w:val="2"/>
          </w:tcPr>
          <w:p w14:paraId="7722C7FA" w14:textId="27A483CE" w:rsidR="00782898" w:rsidRPr="009168F0" w:rsidRDefault="00782898" w:rsidP="00782898">
            <w:pPr>
              <w:spacing w:line="264" w:lineRule="auto"/>
              <w:jc w:val="both"/>
              <w:rPr>
                <w:rFonts w:asciiTheme="minorHAnsi" w:hAnsiTheme="minorHAnsi" w:cstheme="minorHAnsi"/>
                <w:b/>
                <w:bCs/>
                <w:sz w:val="22"/>
                <w:szCs w:val="22"/>
              </w:rPr>
            </w:pPr>
            <w:r w:rsidRPr="009168F0">
              <w:rPr>
                <w:rFonts w:asciiTheme="minorHAnsi" w:hAnsiTheme="minorHAnsi" w:cstheme="minorHAnsi"/>
                <w:b/>
                <w:bCs/>
                <w:sz w:val="22"/>
                <w:szCs w:val="22"/>
              </w:rPr>
              <w:t>Duševní vlastnictví</w:t>
            </w:r>
          </w:p>
        </w:tc>
        <w:tc>
          <w:tcPr>
            <w:tcW w:w="990" w:type="dxa"/>
          </w:tcPr>
          <w:p w14:paraId="0C5EA661" w14:textId="77777777" w:rsidR="00782898" w:rsidRPr="009168F0" w:rsidRDefault="00782898" w:rsidP="00782898">
            <w:pPr>
              <w:jc w:val="both"/>
              <w:rPr>
                <w:rFonts w:asciiTheme="minorHAnsi" w:hAnsiTheme="minorHAnsi" w:cstheme="minorHAnsi"/>
                <w:sz w:val="22"/>
                <w:szCs w:val="22"/>
              </w:rPr>
            </w:pPr>
          </w:p>
        </w:tc>
        <w:tc>
          <w:tcPr>
            <w:tcW w:w="6307" w:type="dxa"/>
          </w:tcPr>
          <w:p w14:paraId="262181B9" w14:textId="72533ACE" w:rsidR="00782898" w:rsidRPr="009168F0" w:rsidRDefault="00782898" w:rsidP="00782898">
            <w:pPr>
              <w:jc w:val="both"/>
              <w:rPr>
                <w:rFonts w:asciiTheme="minorHAnsi" w:hAnsiTheme="minorHAnsi" w:cstheme="minorHAnsi"/>
                <w:sz w:val="22"/>
                <w:szCs w:val="22"/>
              </w:rPr>
            </w:pPr>
          </w:p>
        </w:tc>
      </w:tr>
      <w:tr w:rsidR="00782898" w:rsidRPr="009168F0" w14:paraId="78E26A36" w14:textId="77777777" w:rsidTr="1643B959">
        <w:trPr>
          <w:trHeight w:val="372"/>
        </w:trPr>
        <w:tc>
          <w:tcPr>
            <w:tcW w:w="2347" w:type="dxa"/>
            <w:gridSpan w:val="2"/>
          </w:tcPr>
          <w:p w14:paraId="0C6CF66F" w14:textId="77777777" w:rsidR="00782898" w:rsidRPr="009168F0" w:rsidRDefault="00782898" w:rsidP="00782898">
            <w:pPr>
              <w:spacing w:line="264" w:lineRule="auto"/>
              <w:jc w:val="both"/>
              <w:rPr>
                <w:rFonts w:asciiTheme="minorHAnsi" w:hAnsiTheme="minorHAnsi" w:cstheme="minorHAnsi"/>
                <w:b/>
                <w:bCs/>
                <w:sz w:val="22"/>
                <w:szCs w:val="22"/>
              </w:rPr>
            </w:pPr>
          </w:p>
        </w:tc>
        <w:tc>
          <w:tcPr>
            <w:tcW w:w="990" w:type="dxa"/>
          </w:tcPr>
          <w:p w14:paraId="4B36C3FC" w14:textId="6E130DAD" w:rsidR="00782898" w:rsidRPr="009168F0" w:rsidRDefault="00782898" w:rsidP="00782898">
            <w:pPr>
              <w:jc w:val="both"/>
              <w:rPr>
                <w:rFonts w:asciiTheme="minorHAnsi" w:hAnsiTheme="minorHAnsi" w:cstheme="minorHAnsi"/>
                <w:sz w:val="22"/>
                <w:szCs w:val="22"/>
              </w:rPr>
            </w:pPr>
            <w:r w:rsidRPr="009168F0">
              <w:rPr>
                <w:rFonts w:asciiTheme="minorHAnsi" w:hAnsiTheme="minorHAnsi" w:cstheme="minorHAnsi"/>
                <w:sz w:val="22"/>
                <w:szCs w:val="22"/>
              </w:rPr>
              <w:t>1.7.5</w:t>
            </w:r>
          </w:p>
        </w:tc>
        <w:tc>
          <w:tcPr>
            <w:tcW w:w="6307" w:type="dxa"/>
          </w:tcPr>
          <w:p w14:paraId="0F097537" w14:textId="7E03ED5D" w:rsidR="00782898" w:rsidRPr="009168F0" w:rsidRDefault="00782898" w:rsidP="00782898">
            <w:pPr>
              <w:jc w:val="both"/>
              <w:rPr>
                <w:rFonts w:asciiTheme="minorHAnsi" w:hAnsiTheme="minorHAnsi" w:cstheme="minorHAnsi"/>
                <w:sz w:val="22"/>
                <w:szCs w:val="22"/>
              </w:rPr>
            </w:pPr>
            <w:r w:rsidRPr="009168F0">
              <w:rPr>
                <w:rFonts w:asciiTheme="minorHAnsi" w:hAnsiTheme="minorHAnsi" w:cstheme="minorHAnsi"/>
                <w:sz w:val="22"/>
                <w:szCs w:val="22"/>
              </w:rPr>
              <w:t>Pod-článek 1.7.5 se ruší bez náhrady.</w:t>
            </w:r>
          </w:p>
        </w:tc>
      </w:tr>
      <w:bookmarkEnd w:id="4"/>
      <w:tr w:rsidR="00782898" w:rsidRPr="009168F0" w14:paraId="32631514" w14:textId="77777777" w:rsidTr="1643B959">
        <w:trPr>
          <w:trHeight w:val="372"/>
        </w:trPr>
        <w:tc>
          <w:tcPr>
            <w:tcW w:w="2347" w:type="dxa"/>
            <w:gridSpan w:val="2"/>
          </w:tcPr>
          <w:p w14:paraId="4DB9EE76" w14:textId="77777777" w:rsidR="00782898" w:rsidRPr="009168F0" w:rsidRDefault="00782898" w:rsidP="00782898">
            <w:pPr>
              <w:spacing w:line="264" w:lineRule="auto"/>
              <w:jc w:val="both"/>
              <w:rPr>
                <w:rFonts w:asciiTheme="minorHAnsi" w:hAnsiTheme="minorHAnsi" w:cstheme="minorHAnsi"/>
                <w:b/>
                <w:bCs/>
                <w:sz w:val="22"/>
                <w:szCs w:val="22"/>
              </w:rPr>
            </w:pPr>
          </w:p>
        </w:tc>
        <w:tc>
          <w:tcPr>
            <w:tcW w:w="990" w:type="dxa"/>
          </w:tcPr>
          <w:p w14:paraId="70FDF45D" w14:textId="77777777" w:rsidR="00782898" w:rsidRPr="009168F0" w:rsidRDefault="00782898" w:rsidP="00782898">
            <w:pPr>
              <w:jc w:val="both"/>
              <w:rPr>
                <w:rFonts w:asciiTheme="minorHAnsi" w:hAnsiTheme="minorHAnsi" w:cstheme="minorHAnsi"/>
                <w:sz w:val="22"/>
                <w:szCs w:val="22"/>
              </w:rPr>
            </w:pPr>
          </w:p>
        </w:tc>
        <w:tc>
          <w:tcPr>
            <w:tcW w:w="6307" w:type="dxa"/>
          </w:tcPr>
          <w:p w14:paraId="59948945" w14:textId="77777777" w:rsidR="00782898" w:rsidRPr="009168F0" w:rsidRDefault="00782898" w:rsidP="00782898">
            <w:pPr>
              <w:jc w:val="both"/>
              <w:rPr>
                <w:rFonts w:asciiTheme="minorHAnsi" w:hAnsiTheme="minorHAnsi" w:cstheme="minorHAnsi"/>
                <w:sz w:val="22"/>
                <w:szCs w:val="22"/>
              </w:rPr>
            </w:pPr>
          </w:p>
        </w:tc>
      </w:tr>
      <w:tr w:rsidR="00782898" w:rsidRPr="009168F0" w14:paraId="1B69F173" w14:textId="77777777" w:rsidTr="1643B959">
        <w:trPr>
          <w:trHeight w:val="372"/>
        </w:trPr>
        <w:tc>
          <w:tcPr>
            <w:tcW w:w="2347" w:type="dxa"/>
            <w:gridSpan w:val="2"/>
          </w:tcPr>
          <w:p w14:paraId="4A6D629B" w14:textId="1D04CBA2" w:rsidR="00782898" w:rsidRPr="009168F0" w:rsidRDefault="00782898" w:rsidP="00782898">
            <w:pPr>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1.10</w:t>
            </w:r>
          </w:p>
        </w:tc>
        <w:tc>
          <w:tcPr>
            <w:tcW w:w="990" w:type="dxa"/>
          </w:tcPr>
          <w:p w14:paraId="616CB5DD" w14:textId="77777777" w:rsidR="00782898" w:rsidRPr="009168F0" w:rsidRDefault="00782898" w:rsidP="00782898">
            <w:pPr>
              <w:jc w:val="both"/>
              <w:rPr>
                <w:rFonts w:asciiTheme="minorHAnsi" w:hAnsiTheme="minorHAnsi" w:cstheme="minorHAnsi"/>
                <w:sz w:val="22"/>
                <w:szCs w:val="22"/>
              </w:rPr>
            </w:pPr>
          </w:p>
        </w:tc>
        <w:tc>
          <w:tcPr>
            <w:tcW w:w="6307" w:type="dxa"/>
          </w:tcPr>
          <w:p w14:paraId="2289CC28" w14:textId="77777777" w:rsidR="00782898" w:rsidRPr="009168F0" w:rsidRDefault="00782898" w:rsidP="00782898">
            <w:pPr>
              <w:jc w:val="both"/>
              <w:rPr>
                <w:rFonts w:asciiTheme="minorHAnsi" w:hAnsiTheme="minorHAnsi" w:cstheme="minorHAnsi"/>
                <w:sz w:val="22"/>
                <w:szCs w:val="22"/>
              </w:rPr>
            </w:pPr>
          </w:p>
        </w:tc>
      </w:tr>
      <w:tr w:rsidR="00782898" w:rsidRPr="009168F0" w14:paraId="46738267" w14:textId="77777777" w:rsidTr="1643B959">
        <w:trPr>
          <w:trHeight w:val="372"/>
        </w:trPr>
        <w:tc>
          <w:tcPr>
            <w:tcW w:w="2347" w:type="dxa"/>
            <w:gridSpan w:val="2"/>
          </w:tcPr>
          <w:p w14:paraId="440639F1" w14:textId="2846A94A" w:rsidR="00782898" w:rsidRPr="009168F0" w:rsidRDefault="00782898" w:rsidP="00782898">
            <w:pPr>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Korupce a podvod</w:t>
            </w:r>
          </w:p>
        </w:tc>
        <w:tc>
          <w:tcPr>
            <w:tcW w:w="990" w:type="dxa"/>
          </w:tcPr>
          <w:p w14:paraId="3DE9A379" w14:textId="77777777" w:rsidR="00782898" w:rsidRPr="009168F0" w:rsidRDefault="00782898" w:rsidP="00782898">
            <w:pPr>
              <w:jc w:val="both"/>
              <w:rPr>
                <w:rFonts w:asciiTheme="minorHAnsi" w:hAnsiTheme="minorHAnsi" w:cstheme="minorHAnsi"/>
                <w:sz w:val="22"/>
                <w:szCs w:val="22"/>
              </w:rPr>
            </w:pPr>
          </w:p>
        </w:tc>
        <w:tc>
          <w:tcPr>
            <w:tcW w:w="6307" w:type="dxa"/>
          </w:tcPr>
          <w:p w14:paraId="47313964" w14:textId="77777777" w:rsidR="00782898" w:rsidRPr="009168F0" w:rsidRDefault="00782898" w:rsidP="00782898">
            <w:pPr>
              <w:jc w:val="both"/>
              <w:rPr>
                <w:rFonts w:asciiTheme="minorHAnsi" w:hAnsiTheme="minorHAnsi" w:cstheme="minorHAnsi"/>
                <w:sz w:val="22"/>
                <w:szCs w:val="22"/>
              </w:rPr>
            </w:pPr>
          </w:p>
        </w:tc>
      </w:tr>
      <w:tr w:rsidR="00782898" w:rsidRPr="009168F0" w14:paraId="1CC7B50C" w14:textId="77777777" w:rsidTr="1643B959">
        <w:trPr>
          <w:trHeight w:val="372"/>
        </w:trPr>
        <w:tc>
          <w:tcPr>
            <w:tcW w:w="2347" w:type="dxa"/>
            <w:gridSpan w:val="2"/>
          </w:tcPr>
          <w:p w14:paraId="6AFF5D93" w14:textId="77777777" w:rsidR="00782898" w:rsidRDefault="00782898" w:rsidP="00782898">
            <w:pPr>
              <w:spacing w:line="264" w:lineRule="auto"/>
              <w:jc w:val="both"/>
              <w:rPr>
                <w:rFonts w:asciiTheme="minorHAnsi" w:hAnsiTheme="minorHAnsi" w:cstheme="minorHAnsi"/>
                <w:b/>
                <w:bCs/>
                <w:sz w:val="22"/>
                <w:szCs w:val="22"/>
              </w:rPr>
            </w:pPr>
          </w:p>
        </w:tc>
        <w:tc>
          <w:tcPr>
            <w:tcW w:w="990" w:type="dxa"/>
          </w:tcPr>
          <w:p w14:paraId="61B5C9EF" w14:textId="7D2A9D6E" w:rsidR="00782898" w:rsidRPr="009168F0" w:rsidRDefault="00782898" w:rsidP="00782898">
            <w:pPr>
              <w:jc w:val="both"/>
              <w:rPr>
                <w:rFonts w:asciiTheme="minorHAnsi" w:hAnsiTheme="minorHAnsi" w:cstheme="minorHAnsi"/>
                <w:sz w:val="22"/>
                <w:szCs w:val="22"/>
              </w:rPr>
            </w:pPr>
            <w:r>
              <w:rPr>
                <w:rFonts w:asciiTheme="minorHAnsi" w:hAnsiTheme="minorHAnsi" w:cstheme="minorHAnsi"/>
                <w:sz w:val="22"/>
                <w:szCs w:val="22"/>
              </w:rPr>
              <w:t>1.10.1</w:t>
            </w:r>
          </w:p>
        </w:tc>
        <w:tc>
          <w:tcPr>
            <w:tcW w:w="6307" w:type="dxa"/>
          </w:tcPr>
          <w:p w14:paraId="776A9D87" w14:textId="6F43F11D" w:rsidR="00782898" w:rsidRDefault="00782898" w:rsidP="00782898">
            <w:pPr>
              <w:jc w:val="both"/>
              <w:rPr>
                <w:rFonts w:asciiTheme="minorHAnsi" w:hAnsiTheme="minorHAnsi" w:cstheme="minorHAnsi"/>
                <w:sz w:val="22"/>
                <w:szCs w:val="22"/>
              </w:rPr>
            </w:pPr>
            <w:r w:rsidRPr="0065376D">
              <w:rPr>
                <w:rFonts w:asciiTheme="minorHAnsi" w:hAnsiTheme="minorHAnsi" w:cstheme="minorHAnsi"/>
                <w:sz w:val="22"/>
                <w:szCs w:val="22"/>
              </w:rPr>
              <w:t>Pod-článek 1.1</w:t>
            </w:r>
            <w:r>
              <w:rPr>
                <w:rFonts w:asciiTheme="minorHAnsi" w:hAnsiTheme="minorHAnsi" w:cstheme="minorHAnsi"/>
                <w:sz w:val="22"/>
                <w:szCs w:val="22"/>
              </w:rPr>
              <w:t>0</w:t>
            </w:r>
            <w:r w:rsidRPr="0065376D">
              <w:rPr>
                <w:rFonts w:asciiTheme="minorHAnsi" w:hAnsiTheme="minorHAnsi" w:cstheme="minorHAnsi"/>
                <w:sz w:val="22"/>
                <w:szCs w:val="22"/>
              </w:rPr>
              <w:t>.</w:t>
            </w:r>
            <w:r>
              <w:rPr>
                <w:rFonts w:asciiTheme="minorHAnsi" w:hAnsiTheme="minorHAnsi" w:cstheme="minorHAnsi"/>
                <w:sz w:val="22"/>
                <w:szCs w:val="22"/>
              </w:rPr>
              <w:t>1 odst. 1</w:t>
            </w:r>
            <w:r w:rsidRPr="0065376D">
              <w:rPr>
                <w:rFonts w:asciiTheme="minorHAnsi" w:hAnsiTheme="minorHAnsi" w:cstheme="minorHAnsi"/>
                <w:sz w:val="22"/>
                <w:szCs w:val="22"/>
              </w:rPr>
              <w:t xml:space="preserve"> se nahrazuje novým zněním:</w:t>
            </w:r>
          </w:p>
          <w:p w14:paraId="1610C7A5" w14:textId="21F58C33" w:rsidR="00782898" w:rsidRPr="009168F0" w:rsidRDefault="00782898" w:rsidP="00782898">
            <w:pPr>
              <w:jc w:val="both"/>
              <w:rPr>
                <w:rFonts w:asciiTheme="minorHAnsi" w:hAnsiTheme="minorHAnsi" w:cstheme="minorHAnsi"/>
                <w:sz w:val="22"/>
                <w:szCs w:val="22"/>
              </w:rPr>
            </w:pPr>
            <w:r>
              <w:rPr>
                <w:rFonts w:asciiTheme="minorHAnsi" w:hAnsiTheme="minorHAnsi" w:cstheme="minorHAnsi"/>
                <w:sz w:val="22"/>
                <w:szCs w:val="22"/>
              </w:rPr>
              <w:t>„Při výkonu svých povinností podle této Smlouvy musí Konzultant, Objednatel, jejich zmocněnci a personál dodržovat všechny příslušné právní předpisy včetně těch, nikoli však výlučně, které se vztahují na korupci.“</w:t>
            </w:r>
          </w:p>
        </w:tc>
      </w:tr>
      <w:tr w:rsidR="00782898" w:rsidRPr="009168F0" w14:paraId="28C0D681" w14:textId="77777777" w:rsidTr="1643B959">
        <w:trPr>
          <w:trHeight w:val="372"/>
        </w:trPr>
        <w:tc>
          <w:tcPr>
            <w:tcW w:w="2347" w:type="dxa"/>
            <w:gridSpan w:val="2"/>
          </w:tcPr>
          <w:p w14:paraId="19BD3F47" w14:textId="77777777" w:rsidR="00782898" w:rsidRDefault="00782898" w:rsidP="00782898">
            <w:pPr>
              <w:spacing w:line="264" w:lineRule="auto"/>
              <w:jc w:val="both"/>
              <w:rPr>
                <w:rFonts w:asciiTheme="minorHAnsi" w:hAnsiTheme="minorHAnsi" w:cstheme="minorHAnsi"/>
                <w:b/>
                <w:bCs/>
                <w:sz w:val="22"/>
                <w:szCs w:val="22"/>
              </w:rPr>
            </w:pPr>
          </w:p>
        </w:tc>
        <w:tc>
          <w:tcPr>
            <w:tcW w:w="990" w:type="dxa"/>
          </w:tcPr>
          <w:p w14:paraId="0C3135DA" w14:textId="77777777" w:rsidR="00782898" w:rsidRDefault="00782898" w:rsidP="00782898">
            <w:pPr>
              <w:jc w:val="both"/>
              <w:rPr>
                <w:rFonts w:asciiTheme="minorHAnsi" w:hAnsiTheme="minorHAnsi" w:cstheme="minorHAnsi"/>
                <w:sz w:val="22"/>
                <w:szCs w:val="22"/>
              </w:rPr>
            </w:pPr>
          </w:p>
        </w:tc>
        <w:tc>
          <w:tcPr>
            <w:tcW w:w="6307" w:type="dxa"/>
          </w:tcPr>
          <w:p w14:paraId="56EBA25E" w14:textId="77777777" w:rsidR="00782898" w:rsidRPr="0065376D" w:rsidRDefault="00782898" w:rsidP="00782898">
            <w:pPr>
              <w:jc w:val="both"/>
              <w:rPr>
                <w:rFonts w:asciiTheme="minorHAnsi" w:hAnsiTheme="minorHAnsi" w:cstheme="minorHAnsi"/>
                <w:sz w:val="22"/>
                <w:szCs w:val="22"/>
              </w:rPr>
            </w:pPr>
          </w:p>
        </w:tc>
      </w:tr>
      <w:tr w:rsidR="00782898" w:rsidRPr="009168F0" w14:paraId="2ACFA052" w14:textId="77777777" w:rsidTr="1643B959">
        <w:trPr>
          <w:trHeight w:val="372"/>
        </w:trPr>
        <w:tc>
          <w:tcPr>
            <w:tcW w:w="2347" w:type="dxa"/>
            <w:gridSpan w:val="2"/>
          </w:tcPr>
          <w:p w14:paraId="400A7FDF" w14:textId="77777777" w:rsidR="00782898" w:rsidRDefault="00782898" w:rsidP="00782898">
            <w:pPr>
              <w:spacing w:line="264" w:lineRule="auto"/>
              <w:jc w:val="both"/>
              <w:rPr>
                <w:rFonts w:asciiTheme="minorHAnsi" w:hAnsiTheme="minorHAnsi" w:cstheme="minorHAnsi"/>
                <w:b/>
                <w:bCs/>
                <w:sz w:val="22"/>
                <w:szCs w:val="22"/>
              </w:rPr>
            </w:pPr>
          </w:p>
        </w:tc>
        <w:tc>
          <w:tcPr>
            <w:tcW w:w="990" w:type="dxa"/>
          </w:tcPr>
          <w:p w14:paraId="6DD8659A" w14:textId="31C9E829" w:rsidR="00782898" w:rsidRDefault="00782898" w:rsidP="00782898">
            <w:pPr>
              <w:jc w:val="both"/>
              <w:rPr>
                <w:rFonts w:asciiTheme="minorHAnsi" w:hAnsiTheme="minorHAnsi" w:cstheme="minorHAnsi"/>
                <w:sz w:val="22"/>
                <w:szCs w:val="22"/>
              </w:rPr>
            </w:pPr>
            <w:r>
              <w:rPr>
                <w:rFonts w:asciiTheme="minorHAnsi" w:hAnsiTheme="minorHAnsi" w:cstheme="minorHAnsi"/>
                <w:sz w:val="22"/>
                <w:szCs w:val="22"/>
              </w:rPr>
              <w:t>1.10.3</w:t>
            </w:r>
          </w:p>
        </w:tc>
        <w:tc>
          <w:tcPr>
            <w:tcW w:w="6307" w:type="dxa"/>
          </w:tcPr>
          <w:p w14:paraId="0FC977B3" w14:textId="77777777" w:rsidR="00782898" w:rsidRDefault="00782898" w:rsidP="00782898">
            <w:pPr>
              <w:jc w:val="both"/>
              <w:rPr>
                <w:rFonts w:asciiTheme="minorHAnsi" w:hAnsiTheme="minorHAnsi" w:cstheme="minorHAnsi"/>
                <w:sz w:val="22"/>
                <w:szCs w:val="22"/>
              </w:rPr>
            </w:pPr>
            <w:r w:rsidRPr="0065376D">
              <w:rPr>
                <w:rFonts w:asciiTheme="minorHAnsi" w:hAnsiTheme="minorHAnsi" w:cstheme="minorHAnsi"/>
                <w:sz w:val="22"/>
                <w:szCs w:val="22"/>
              </w:rPr>
              <w:t>Pod-článek 1.1</w:t>
            </w:r>
            <w:r>
              <w:rPr>
                <w:rFonts w:asciiTheme="minorHAnsi" w:hAnsiTheme="minorHAnsi" w:cstheme="minorHAnsi"/>
                <w:sz w:val="22"/>
                <w:szCs w:val="22"/>
              </w:rPr>
              <w:t>0</w:t>
            </w:r>
            <w:r w:rsidRPr="0065376D">
              <w:rPr>
                <w:rFonts w:asciiTheme="minorHAnsi" w:hAnsiTheme="minorHAnsi" w:cstheme="minorHAnsi"/>
                <w:sz w:val="22"/>
                <w:szCs w:val="22"/>
              </w:rPr>
              <w:t>.</w:t>
            </w:r>
            <w:r>
              <w:rPr>
                <w:rFonts w:asciiTheme="minorHAnsi" w:hAnsiTheme="minorHAnsi" w:cstheme="minorHAnsi"/>
                <w:sz w:val="22"/>
                <w:szCs w:val="22"/>
              </w:rPr>
              <w:t xml:space="preserve">3 </w:t>
            </w:r>
            <w:r w:rsidRPr="0065376D">
              <w:rPr>
                <w:rFonts w:asciiTheme="minorHAnsi" w:hAnsiTheme="minorHAnsi" w:cstheme="minorHAnsi"/>
                <w:sz w:val="22"/>
                <w:szCs w:val="22"/>
              </w:rPr>
              <w:t>se nahrazuje novým zněním:</w:t>
            </w:r>
          </w:p>
          <w:p w14:paraId="21BEABC0" w14:textId="6FA830D4" w:rsidR="00782898" w:rsidRPr="0065376D" w:rsidRDefault="00782898" w:rsidP="00782898">
            <w:pPr>
              <w:jc w:val="both"/>
              <w:rPr>
                <w:rFonts w:asciiTheme="minorHAnsi" w:hAnsiTheme="minorHAnsi" w:cstheme="minorHAnsi"/>
                <w:sz w:val="22"/>
                <w:szCs w:val="22"/>
              </w:rPr>
            </w:pPr>
            <w:r>
              <w:rPr>
                <w:rFonts w:asciiTheme="minorHAnsi" w:hAnsiTheme="minorHAnsi" w:cstheme="minorHAnsi"/>
                <w:sz w:val="22"/>
                <w:szCs w:val="22"/>
              </w:rPr>
              <w:t>„Ve spojení s Pod-článkem 1.10.1 musí Konzultant na požadavek Objednatele prokázat, že přijal opatření k prevenci korupce.“</w:t>
            </w:r>
          </w:p>
        </w:tc>
      </w:tr>
      <w:tr w:rsidR="00782898" w:rsidRPr="009168F0" w14:paraId="63ED5E92" w14:textId="77777777" w:rsidTr="1643B959">
        <w:trPr>
          <w:trHeight w:val="372"/>
        </w:trPr>
        <w:tc>
          <w:tcPr>
            <w:tcW w:w="2347" w:type="dxa"/>
            <w:gridSpan w:val="2"/>
          </w:tcPr>
          <w:p w14:paraId="0A00D18B" w14:textId="77777777" w:rsidR="00782898" w:rsidRPr="009168F0" w:rsidRDefault="00782898" w:rsidP="00782898">
            <w:pPr>
              <w:spacing w:line="264" w:lineRule="auto"/>
              <w:jc w:val="both"/>
              <w:rPr>
                <w:rFonts w:asciiTheme="minorHAnsi" w:hAnsiTheme="minorHAnsi" w:cstheme="minorHAnsi"/>
                <w:b/>
                <w:bCs/>
                <w:sz w:val="22"/>
                <w:szCs w:val="22"/>
              </w:rPr>
            </w:pPr>
          </w:p>
        </w:tc>
        <w:tc>
          <w:tcPr>
            <w:tcW w:w="990" w:type="dxa"/>
          </w:tcPr>
          <w:p w14:paraId="5C7381DC" w14:textId="77777777" w:rsidR="00782898" w:rsidRPr="009168F0" w:rsidRDefault="00782898" w:rsidP="00782898">
            <w:pPr>
              <w:jc w:val="both"/>
              <w:rPr>
                <w:rFonts w:asciiTheme="minorHAnsi" w:hAnsiTheme="minorHAnsi" w:cstheme="minorHAnsi"/>
                <w:sz w:val="22"/>
                <w:szCs w:val="22"/>
              </w:rPr>
            </w:pPr>
          </w:p>
        </w:tc>
        <w:tc>
          <w:tcPr>
            <w:tcW w:w="6307" w:type="dxa"/>
          </w:tcPr>
          <w:p w14:paraId="5649AFE2" w14:textId="77777777" w:rsidR="00782898" w:rsidRPr="009168F0" w:rsidRDefault="00782898" w:rsidP="00782898">
            <w:pPr>
              <w:jc w:val="both"/>
              <w:rPr>
                <w:rFonts w:asciiTheme="minorHAnsi" w:hAnsiTheme="minorHAnsi" w:cstheme="minorHAnsi"/>
                <w:sz w:val="22"/>
                <w:szCs w:val="22"/>
              </w:rPr>
            </w:pPr>
          </w:p>
        </w:tc>
      </w:tr>
      <w:tr w:rsidR="00185D0E" w:rsidRPr="009168F0" w14:paraId="0C08A022" w14:textId="77777777" w:rsidTr="00A86739">
        <w:trPr>
          <w:trHeight w:val="372"/>
        </w:trPr>
        <w:tc>
          <w:tcPr>
            <w:tcW w:w="612" w:type="dxa"/>
          </w:tcPr>
          <w:p w14:paraId="57EC8E99" w14:textId="194C962A" w:rsidR="00185D0E" w:rsidRPr="009168F0" w:rsidRDefault="00185D0E" w:rsidP="00A86739">
            <w:pPr>
              <w:spacing w:line="264" w:lineRule="auto"/>
              <w:jc w:val="both"/>
              <w:rPr>
                <w:rFonts w:asciiTheme="minorHAnsi" w:hAnsiTheme="minorHAnsi" w:cstheme="minorHAnsi"/>
                <w:b/>
                <w:bCs/>
                <w:sz w:val="22"/>
                <w:szCs w:val="22"/>
              </w:rPr>
            </w:pPr>
            <w:r w:rsidRPr="009168F0">
              <w:rPr>
                <w:rFonts w:asciiTheme="minorHAnsi" w:hAnsiTheme="minorHAnsi" w:cstheme="minorHAnsi"/>
                <w:b/>
                <w:bCs/>
                <w:sz w:val="22"/>
                <w:szCs w:val="22"/>
              </w:rPr>
              <w:t>1.</w:t>
            </w:r>
            <w:r>
              <w:rPr>
                <w:rFonts w:asciiTheme="minorHAnsi" w:hAnsiTheme="minorHAnsi" w:cstheme="minorHAnsi"/>
                <w:b/>
                <w:bCs/>
                <w:sz w:val="22"/>
                <w:szCs w:val="22"/>
              </w:rPr>
              <w:t>11</w:t>
            </w:r>
          </w:p>
        </w:tc>
        <w:tc>
          <w:tcPr>
            <w:tcW w:w="1735" w:type="dxa"/>
          </w:tcPr>
          <w:p w14:paraId="29275DF3" w14:textId="77777777" w:rsidR="00185D0E" w:rsidRPr="009168F0" w:rsidRDefault="00185D0E" w:rsidP="00A86739">
            <w:pPr>
              <w:spacing w:line="264" w:lineRule="auto"/>
              <w:jc w:val="both"/>
              <w:rPr>
                <w:rFonts w:asciiTheme="minorHAnsi" w:hAnsiTheme="minorHAnsi" w:cstheme="minorHAnsi"/>
                <w:b/>
                <w:bCs/>
                <w:sz w:val="22"/>
                <w:szCs w:val="22"/>
              </w:rPr>
            </w:pPr>
          </w:p>
        </w:tc>
        <w:tc>
          <w:tcPr>
            <w:tcW w:w="990" w:type="dxa"/>
          </w:tcPr>
          <w:p w14:paraId="664BE900" w14:textId="77777777" w:rsidR="00185D0E" w:rsidRPr="009168F0" w:rsidRDefault="00185D0E" w:rsidP="00A86739">
            <w:pPr>
              <w:jc w:val="both"/>
              <w:rPr>
                <w:rFonts w:asciiTheme="minorHAnsi" w:hAnsiTheme="minorHAnsi" w:cstheme="minorHAnsi"/>
                <w:sz w:val="22"/>
                <w:szCs w:val="22"/>
              </w:rPr>
            </w:pPr>
          </w:p>
        </w:tc>
        <w:tc>
          <w:tcPr>
            <w:tcW w:w="6307" w:type="dxa"/>
          </w:tcPr>
          <w:p w14:paraId="093687E9" w14:textId="77777777" w:rsidR="00185D0E" w:rsidRPr="009168F0" w:rsidRDefault="00185D0E" w:rsidP="00A86739">
            <w:pPr>
              <w:rPr>
                <w:rFonts w:asciiTheme="minorHAnsi" w:hAnsiTheme="minorHAnsi" w:cstheme="minorHAnsi"/>
                <w:sz w:val="22"/>
                <w:szCs w:val="22"/>
              </w:rPr>
            </w:pPr>
          </w:p>
        </w:tc>
      </w:tr>
      <w:tr w:rsidR="00185D0E" w:rsidRPr="009168F0" w14:paraId="6F6CE5B9" w14:textId="77777777" w:rsidTr="00A86739">
        <w:trPr>
          <w:trHeight w:val="372"/>
        </w:trPr>
        <w:tc>
          <w:tcPr>
            <w:tcW w:w="2347" w:type="dxa"/>
            <w:gridSpan w:val="2"/>
          </w:tcPr>
          <w:p w14:paraId="41F3EB74" w14:textId="6A7A7058" w:rsidR="00185D0E" w:rsidRPr="009168F0" w:rsidRDefault="00185D0E" w:rsidP="00A86739">
            <w:pPr>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Vztah stran</w:t>
            </w:r>
          </w:p>
        </w:tc>
        <w:tc>
          <w:tcPr>
            <w:tcW w:w="990" w:type="dxa"/>
          </w:tcPr>
          <w:p w14:paraId="459C9656" w14:textId="77777777" w:rsidR="00185D0E" w:rsidRPr="009168F0" w:rsidRDefault="00185D0E" w:rsidP="00A86739">
            <w:pPr>
              <w:jc w:val="both"/>
              <w:rPr>
                <w:rFonts w:asciiTheme="minorHAnsi" w:hAnsiTheme="minorHAnsi" w:cstheme="minorHAnsi"/>
                <w:sz w:val="22"/>
                <w:szCs w:val="22"/>
              </w:rPr>
            </w:pPr>
          </w:p>
        </w:tc>
        <w:tc>
          <w:tcPr>
            <w:tcW w:w="6307" w:type="dxa"/>
          </w:tcPr>
          <w:p w14:paraId="234028E0" w14:textId="77777777" w:rsidR="00185D0E" w:rsidRPr="009168F0" w:rsidRDefault="00185D0E" w:rsidP="00A86739">
            <w:pPr>
              <w:jc w:val="both"/>
              <w:rPr>
                <w:rFonts w:asciiTheme="minorHAnsi" w:hAnsiTheme="minorHAnsi" w:cstheme="minorHAnsi"/>
                <w:sz w:val="22"/>
                <w:szCs w:val="22"/>
              </w:rPr>
            </w:pPr>
          </w:p>
        </w:tc>
      </w:tr>
      <w:tr w:rsidR="00185D0E" w:rsidRPr="009168F0" w14:paraId="4BF764F6" w14:textId="77777777" w:rsidTr="00A86739">
        <w:trPr>
          <w:trHeight w:val="372"/>
        </w:trPr>
        <w:tc>
          <w:tcPr>
            <w:tcW w:w="2347" w:type="dxa"/>
            <w:gridSpan w:val="2"/>
          </w:tcPr>
          <w:p w14:paraId="3FB5EDEE" w14:textId="77777777" w:rsidR="00185D0E" w:rsidRPr="009168F0" w:rsidRDefault="00185D0E" w:rsidP="00A86739">
            <w:pPr>
              <w:spacing w:line="264" w:lineRule="auto"/>
              <w:jc w:val="both"/>
              <w:rPr>
                <w:rFonts w:asciiTheme="minorHAnsi" w:hAnsiTheme="minorHAnsi" w:cstheme="minorHAnsi"/>
                <w:b/>
                <w:bCs/>
                <w:sz w:val="22"/>
                <w:szCs w:val="22"/>
              </w:rPr>
            </w:pPr>
          </w:p>
        </w:tc>
        <w:tc>
          <w:tcPr>
            <w:tcW w:w="990" w:type="dxa"/>
          </w:tcPr>
          <w:p w14:paraId="4175A9E3" w14:textId="1EB544A4" w:rsidR="00185D0E" w:rsidRPr="009168F0" w:rsidRDefault="00185D0E" w:rsidP="00A86739">
            <w:pPr>
              <w:jc w:val="both"/>
              <w:rPr>
                <w:rFonts w:asciiTheme="minorHAnsi" w:hAnsiTheme="minorHAnsi" w:cstheme="minorHAnsi"/>
                <w:sz w:val="22"/>
                <w:szCs w:val="22"/>
              </w:rPr>
            </w:pPr>
            <w:r w:rsidRPr="009168F0">
              <w:rPr>
                <w:rFonts w:asciiTheme="minorHAnsi" w:hAnsiTheme="minorHAnsi" w:cstheme="minorHAnsi"/>
                <w:sz w:val="22"/>
                <w:szCs w:val="22"/>
              </w:rPr>
              <w:t>1.</w:t>
            </w:r>
            <w:r>
              <w:rPr>
                <w:rFonts w:asciiTheme="minorHAnsi" w:hAnsiTheme="minorHAnsi" w:cstheme="minorHAnsi"/>
                <w:sz w:val="22"/>
                <w:szCs w:val="22"/>
              </w:rPr>
              <w:t>11.2</w:t>
            </w:r>
          </w:p>
        </w:tc>
        <w:tc>
          <w:tcPr>
            <w:tcW w:w="6307" w:type="dxa"/>
          </w:tcPr>
          <w:p w14:paraId="54DD5284" w14:textId="77777777" w:rsidR="00185D0E" w:rsidRDefault="00185D0E" w:rsidP="00A86739">
            <w:pPr>
              <w:jc w:val="both"/>
              <w:rPr>
                <w:rFonts w:asciiTheme="minorHAnsi" w:hAnsiTheme="minorHAnsi" w:cstheme="minorHAnsi"/>
                <w:sz w:val="22"/>
                <w:szCs w:val="22"/>
              </w:rPr>
            </w:pPr>
            <w:r w:rsidRPr="009168F0">
              <w:rPr>
                <w:rFonts w:asciiTheme="minorHAnsi" w:hAnsiTheme="minorHAnsi" w:cstheme="minorHAnsi"/>
                <w:sz w:val="22"/>
                <w:szCs w:val="22"/>
              </w:rPr>
              <w:t xml:space="preserve">Pod-článek </w:t>
            </w:r>
            <w:r>
              <w:rPr>
                <w:rFonts w:asciiTheme="minorHAnsi" w:hAnsiTheme="minorHAnsi" w:cstheme="minorHAnsi"/>
                <w:sz w:val="22"/>
                <w:szCs w:val="22"/>
              </w:rPr>
              <w:t>1.11.2 se doplňuje o následující text:</w:t>
            </w:r>
          </w:p>
          <w:p w14:paraId="5A034EEB" w14:textId="5F60B349" w:rsidR="00185D0E" w:rsidRPr="009168F0" w:rsidRDefault="00185D0E" w:rsidP="00A86739">
            <w:pPr>
              <w:jc w:val="both"/>
              <w:rPr>
                <w:rFonts w:asciiTheme="minorHAnsi" w:hAnsiTheme="minorHAnsi" w:cstheme="minorHAnsi"/>
                <w:sz w:val="22"/>
                <w:szCs w:val="22"/>
              </w:rPr>
            </w:pPr>
            <w:r>
              <w:rPr>
                <w:rFonts w:asciiTheme="minorHAnsi" w:hAnsiTheme="minorHAnsi" w:cstheme="minorHAnsi"/>
                <w:sz w:val="22"/>
                <w:szCs w:val="22"/>
              </w:rPr>
              <w:t>„V takovém případě jsou všichni členové společného podniku nebo konsorcia uvedeni ve Formuláři smlouvy, kde je rovněž uveden jejich zástupce oprávněný zavazovat každého ze členů. Složení společného podniku nebo konsorcia Konzultanta nesmí Konzultant měnit bez předchozího písemného souhlasu Objednatele.“</w:t>
            </w:r>
          </w:p>
        </w:tc>
      </w:tr>
    </w:tbl>
    <w:p w14:paraId="41D88B9B" w14:textId="3BEF2204" w:rsidR="00E97AFE" w:rsidRPr="009168F0" w:rsidRDefault="00E97AFE" w:rsidP="00B50C42">
      <w:pPr>
        <w:spacing w:after="240"/>
        <w:rPr>
          <w:rFonts w:asciiTheme="minorHAnsi" w:hAnsiTheme="minorHAnsi" w:cstheme="minorHAnsi"/>
          <w:b/>
          <w:sz w:val="22"/>
          <w:szCs w:val="22"/>
        </w:rPr>
      </w:pPr>
    </w:p>
    <w:p w14:paraId="33D938EB" w14:textId="5FF8CEDD" w:rsidR="00B50C42" w:rsidRPr="009168F0" w:rsidRDefault="00057566" w:rsidP="00B50C42">
      <w:pPr>
        <w:rPr>
          <w:rFonts w:asciiTheme="minorHAnsi" w:hAnsiTheme="minorHAnsi" w:cstheme="minorHAnsi"/>
          <w:b/>
          <w:sz w:val="28"/>
          <w:szCs w:val="28"/>
        </w:rPr>
      </w:pPr>
      <w:r w:rsidRPr="009168F0">
        <w:rPr>
          <w:rFonts w:asciiTheme="minorHAnsi" w:hAnsiTheme="minorHAnsi" w:cstheme="minorHAnsi"/>
          <w:b/>
          <w:noProof/>
          <w:sz w:val="22"/>
          <w:szCs w:val="22"/>
          <w:lang w:eastAsia="cs-CZ"/>
        </w:rPr>
        <mc:AlternateContent>
          <mc:Choice Requires="wps">
            <w:drawing>
              <wp:anchor distT="0" distB="0" distL="114300" distR="114300" simplePos="0" relativeHeight="251658246" behindDoc="1" locked="0" layoutInCell="1" allowOverlap="1" wp14:anchorId="174A794E" wp14:editId="4C3A635A">
                <wp:simplePos x="0" y="0"/>
                <wp:positionH relativeFrom="column">
                  <wp:posOffset>42545</wp:posOffset>
                </wp:positionH>
                <wp:positionV relativeFrom="paragraph">
                  <wp:posOffset>-339725</wp:posOffset>
                </wp:positionV>
                <wp:extent cx="573405" cy="6858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8680" w14:textId="77777777" w:rsidR="00A86739" w:rsidRPr="006519CE" w:rsidRDefault="00A86739" w:rsidP="00B50C42">
                            <w:pPr>
                              <w:rPr>
                                <w:rFonts w:ascii="Arial" w:hAnsi="Arial" w:cs="Arial"/>
                                <w:color w:val="999999"/>
                                <w:sz w:val="96"/>
                                <w:szCs w:val="96"/>
                              </w:rPr>
                            </w:pPr>
                            <w:r>
                              <w:rPr>
                                <w:rFonts w:ascii="Arial" w:hAnsi="Arial" w:cs="Arial"/>
                                <w:color w:val="999999"/>
                                <w:sz w:val="96"/>
                                <w:szCs w:val="9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4A794E" id="Text Box 7" o:spid="_x0000_s1028" type="#_x0000_t202" style="position:absolute;margin-left:3.35pt;margin-top:-26.75pt;width:45.15pt;height:5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" stroked="f">
                <v:textbox>
                  <w:txbxContent>
                    <w:p w14:paraId="4BFF8680" w14:textId="77777777" w:rsidR="00A86739" w:rsidRPr="006519CE" w:rsidRDefault="00A86739" w:rsidP="00B50C42">
                      <w:pPr>
                        <w:rPr>
                          <w:rFonts w:ascii="Arial" w:hAnsi="Arial" w:cs="Arial"/>
                          <w:color w:val="999999"/>
                          <w:sz w:val="96"/>
                          <w:szCs w:val="96"/>
                        </w:rPr>
                      </w:pPr>
                      <w:r>
                        <w:rPr>
                          <w:rFonts w:ascii="Arial" w:hAnsi="Arial" w:cs="Arial"/>
                          <w:color w:val="999999"/>
                          <w:sz w:val="96"/>
                          <w:szCs w:val="96"/>
                        </w:rPr>
                        <w:t>2</w:t>
                      </w:r>
                    </w:p>
                  </w:txbxContent>
                </v:textbox>
              </v:shape>
            </w:pict>
          </mc:Fallback>
        </mc:AlternateContent>
      </w:r>
      <w:r w:rsidR="00211DC1" w:rsidRPr="009168F0">
        <w:rPr>
          <w:rFonts w:asciiTheme="minorHAnsi" w:hAnsiTheme="minorHAnsi" w:cstheme="minorHAnsi"/>
          <w:b/>
          <w:sz w:val="28"/>
          <w:szCs w:val="28"/>
        </w:rPr>
        <w:t>Objednatel</w:t>
      </w:r>
    </w:p>
    <w:p w14:paraId="2F696816" w14:textId="1FCAC119" w:rsidR="00B50C42" w:rsidRPr="009168F0" w:rsidRDefault="00B50C42" w:rsidP="00B50C42">
      <w:pPr>
        <w:rPr>
          <w:rFonts w:asciiTheme="minorHAnsi" w:hAnsiTheme="minorHAnsi" w:cstheme="minorHAnsi"/>
          <w:b/>
          <w:sz w:val="22"/>
          <w:szCs w:val="22"/>
        </w:rPr>
      </w:pPr>
    </w:p>
    <w:tbl>
      <w:tblPr>
        <w:tblW w:w="15841" w:type="dxa"/>
        <w:tblInd w:w="-470" w:type="dxa"/>
        <w:tblLayout w:type="fixed"/>
        <w:tblCellMar>
          <w:left w:w="70" w:type="dxa"/>
          <w:right w:w="70" w:type="dxa"/>
        </w:tblCellMar>
        <w:tblLook w:val="0000" w:firstRow="0" w:lastRow="0" w:firstColumn="0" w:lastColumn="0" w:noHBand="0" w:noVBand="0"/>
      </w:tblPr>
      <w:tblGrid>
        <w:gridCol w:w="612"/>
        <w:gridCol w:w="1882"/>
        <w:gridCol w:w="953"/>
        <w:gridCol w:w="6197"/>
        <w:gridCol w:w="6197"/>
      </w:tblGrid>
      <w:tr w:rsidR="00B50C42" w:rsidRPr="009168F0" w14:paraId="6DD05714" w14:textId="77777777" w:rsidTr="00A64C2D">
        <w:trPr>
          <w:gridAfter w:val="1"/>
          <w:wAfter w:w="6197" w:type="dxa"/>
        </w:trPr>
        <w:tc>
          <w:tcPr>
            <w:tcW w:w="612" w:type="dxa"/>
          </w:tcPr>
          <w:p w14:paraId="6D817EE6" w14:textId="1DE7E0BA" w:rsidR="00B50C42" w:rsidRPr="009168F0" w:rsidRDefault="00B50C42"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2.3</w:t>
            </w:r>
          </w:p>
        </w:tc>
        <w:tc>
          <w:tcPr>
            <w:tcW w:w="1882" w:type="dxa"/>
          </w:tcPr>
          <w:p w14:paraId="1BEE403B" w14:textId="6158C269" w:rsidR="00B50C42" w:rsidRPr="009168F0" w:rsidRDefault="00B50C42" w:rsidP="00EC156D">
            <w:pPr>
              <w:spacing w:line="264" w:lineRule="auto"/>
              <w:rPr>
                <w:rFonts w:asciiTheme="minorHAnsi" w:hAnsiTheme="minorHAnsi" w:cstheme="minorHAnsi"/>
                <w:b/>
                <w:sz w:val="22"/>
                <w:szCs w:val="22"/>
              </w:rPr>
            </w:pPr>
          </w:p>
        </w:tc>
        <w:tc>
          <w:tcPr>
            <w:tcW w:w="953" w:type="dxa"/>
          </w:tcPr>
          <w:p w14:paraId="1E22E8E2" w14:textId="76523986" w:rsidR="00B50C42" w:rsidRPr="009168F0" w:rsidRDefault="00B50C42" w:rsidP="00EC156D">
            <w:pPr>
              <w:rPr>
                <w:rFonts w:asciiTheme="minorHAnsi" w:hAnsiTheme="minorHAnsi" w:cstheme="minorHAnsi"/>
                <w:sz w:val="22"/>
                <w:szCs w:val="22"/>
              </w:rPr>
            </w:pPr>
          </w:p>
        </w:tc>
        <w:tc>
          <w:tcPr>
            <w:tcW w:w="6197" w:type="dxa"/>
          </w:tcPr>
          <w:p w14:paraId="3C4CEA96" w14:textId="0544768F" w:rsidR="00B50C42" w:rsidRPr="009168F0" w:rsidRDefault="00B50C42" w:rsidP="00EC156D">
            <w:pPr>
              <w:rPr>
                <w:rFonts w:asciiTheme="minorHAnsi" w:hAnsiTheme="minorHAnsi" w:cstheme="minorHAnsi"/>
                <w:sz w:val="22"/>
                <w:szCs w:val="22"/>
              </w:rPr>
            </w:pPr>
          </w:p>
        </w:tc>
      </w:tr>
      <w:tr w:rsidR="00211AC9" w:rsidRPr="009168F0" w14:paraId="62CC18D8" w14:textId="77777777" w:rsidTr="00A64C2D">
        <w:trPr>
          <w:gridAfter w:val="1"/>
          <w:wAfter w:w="6197" w:type="dxa"/>
        </w:trPr>
        <w:tc>
          <w:tcPr>
            <w:tcW w:w="2494" w:type="dxa"/>
            <w:gridSpan w:val="2"/>
          </w:tcPr>
          <w:p w14:paraId="0046B9CE" w14:textId="02F89D98" w:rsidR="00211AC9" w:rsidRPr="009168F0" w:rsidRDefault="00211AC9"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Součinnost</w:t>
            </w:r>
          </w:p>
        </w:tc>
        <w:tc>
          <w:tcPr>
            <w:tcW w:w="953" w:type="dxa"/>
          </w:tcPr>
          <w:p w14:paraId="3452B448" w14:textId="77777777" w:rsidR="00211AC9" w:rsidRPr="009168F0" w:rsidRDefault="00211AC9" w:rsidP="00EC156D">
            <w:pPr>
              <w:rPr>
                <w:rFonts w:asciiTheme="minorHAnsi" w:hAnsiTheme="minorHAnsi" w:cstheme="minorHAnsi"/>
                <w:sz w:val="22"/>
                <w:szCs w:val="22"/>
              </w:rPr>
            </w:pPr>
          </w:p>
        </w:tc>
        <w:tc>
          <w:tcPr>
            <w:tcW w:w="6197" w:type="dxa"/>
          </w:tcPr>
          <w:p w14:paraId="63DAFA95" w14:textId="77777777" w:rsidR="00211AC9" w:rsidRPr="009168F0" w:rsidRDefault="00211AC9" w:rsidP="00EC156D">
            <w:pPr>
              <w:rPr>
                <w:rFonts w:asciiTheme="minorHAnsi" w:hAnsiTheme="minorHAnsi" w:cstheme="minorHAnsi"/>
                <w:sz w:val="22"/>
                <w:szCs w:val="22"/>
              </w:rPr>
            </w:pPr>
          </w:p>
        </w:tc>
      </w:tr>
      <w:tr w:rsidR="00B50C42" w:rsidRPr="009168F0" w14:paraId="6DB8DF9B" w14:textId="77777777" w:rsidTr="00A64C2D">
        <w:trPr>
          <w:gridAfter w:val="1"/>
          <w:wAfter w:w="6197" w:type="dxa"/>
        </w:trPr>
        <w:tc>
          <w:tcPr>
            <w:tcW w:w="2494" w:type="dxa"/>
            <w:gridSpan w:val="2"/>
          </w:tcPr>
          <w:p w14:paraId="6CA98B41" w14:textId="6B6006E5" w:rsidR="00B50C42" w:rsidRPr="009168F0" w:rsidRDefault="00B50C42" w:rsidP="00EC156D">
            <w:pPr>
              <w:spacing w:line="264" w:lineRule="auto"/>
              <w:rPr>
                <w:rFonts w:asciiTheme="minorHAnsi" w:hAnsiTheme="minorHAnsi" w:cstheme="minorHAnsi"/>
                <w:b/>
                <w:sz w:val="22"/>
                <w:szCs w:val="22"/>
              </w:rPr>
            </w:pPr>
          </w:p>
        </w:tc>
        <w:tc>
          <w:tcPr>
            <w:tcW w:w="953" w:type="dxa"/>
          </w:tcPr>
          <w:p w14:paraId="3F503985" w14:textId="2A942BB8" w:rsidR="00B50C42" w:rsidRPr="009168F0" w:rsidRDefault="00B50C42" w:rsidP="00EC156D">
            <w:pPr>
              <w:rPr>
                <w:rFonts w:asciiTheme="minorHAnsi" w:hAnsiTheme="minorHAnsi" w:cstheme="minorHAnsi"/>
                <w:sz w:val="22"/>
                <w:szCs w:val="22"/>
              </w:rPr>
            </w:pPr>
            <w:r w:rsidRPr="009168F0">
              <w:rPr>
                <w:rFonts w:asciiTheme="minorHAnsi" w:hAnsiTheme="minorHAnsi" w:cstheme="minorHAnsi"/>
                <w:sz w:val="22"/>
                <w:szCs w:val="22"/>
              </w:rPr>
              <w:t>2.3</w:t>
            </w:r>
          </w:p>
        </w:tc>
        <w:tc>
          <w:tcPr>
            <w:tcW w:w="6197" w:type="dxa"/>
          </w:tcPr>
          <w:p w14:paraId="019289B0" w14:textId="166CAF38" w:rsidR="00B50C42" w:rsidRPr="009168F0" w:rsidRDefault="00210350" w:rsidP="00E97AFE">
            <w:pPr>
              <w:pStyle w:val="Default"/>
              <w:rPr>
                <w:rFonts w:asciiTheme="minorHAnsi" w:hAnsiTheme="minorHAnsi" w:cstheme="minorHAnsi"/>
                <w:sz w:val="22"/>
                <w:szCs w:val="22"/>
              </w:rPr>
            </w:pPr>
            <w:r w:rsidRPr="009168F0">
              <w:rPr>
                <w:rFonts w:asciiTheme="minorHAnsi" w:hAnsiTheme="minorHAnsi" w:cstheme="minorHAnsi"/>
                <w:sz w:val="22"/>
                <w:szCs w:val="22"/>
              </w:rPr>
              <w:t>Pod-čl</w:t>
            </w:r>
            <w:r w:rsidR="00E97AFE" w:rsidRPr="009168F0">
              <w:rPr>
                <w:rFonts w:asciiTheme="minorHAnsi" w:hAnsiTheme="minorHAnsi" w:cstheme="minorHAnsi"/>
                <w:sz w:val="22"/>
                <w:szCs w:val="22"/>
              </w:rPr>
              <w:t xml:space="preserve">ánek 2.3 se ruší bez náhrady. </w:t>
            </w:r>
          </w:p>
        </w:tc>
      </w:tr>
      <w:tr w:rsidR="00025D0E" w:rsidRPr="009168F0" w14:paraId="794E75B1" w14:textId="77777777" w:rsidTr="00A64C2D">
        <w:trPr>
          <w:gridAfter w:val="1"/>
          <w:wAfter w:w="6197" w:type="dxa"/>
        </w:trPr>
        <w:tc>
          <w:tcPr>
            <w:tcW w:w="2494" w:type="dxa"/>
            <w:gridSpan w:val="2"/>
          </w:tcPr>
          <w:p w14:paraId="1C550DF9" w14:textId="73092D26" w:rsidR="00025D0E" w:rsidRPr="009168F0" w:rsidRDefault="00025D0E" w:rsidP="00EC156D">
            <w:pPr>
              <w:spacing w:line="264" w:lineRule="auto"/>
              <w:rPr>
                <w:rFonts w:asciiTheme="minorHAnsi" w:hAnsiTheme="minorHAnsi" w:cstheme="minorHAnsi"/>
                <w:b/>
                <w:sz w:val="22"/>
                <w:szCs w:val="22"/>
              </w:rPr>
            </w:pPr>
          </w:p>
        </w:tc>
        <w:tc>
          <w:tcPr>
            <w:tcW w:w="953" w:type="dxa"/>
          </w:tcPr>
          <w:p w14:paraId="0605D6DD" w14:textId="77777777" w:rsidR="00025D0E" w:rsidRPr="009168F0" w:rsidRDefault="00025D0E" w:rsidP="00EC156D">
            <w:pPr>
              <w:rPr>
                <w:rFonts w:asciiTheme="minorHAnsi" w:hAnsiTheme="minorHAnsi" w:cstheme="minorHAnsi"/>
                <w:sz w:val="22"/>
                <w:szCs w:val="22"/>
              </w:rPr>
            </w:pPr>
          </w:p>
        </w:tc>
        <w:tc>
          <w:tcPr>
            <w:tcW w:w="6197" w:type="dxa"/>
          </w:tcPr>
          <w:p w14:paraId="291081C0" w14:textId="77777777" w:rsidR="00025D0E" w:rsidRPr="009168F0" w:rsidRDefault="00025D0E" w:rsidP="00E97AFE">
            <w:pPr>
              <w:pStyle w:val="Default"/>
              <w:rPr>
                <w:rFonts w:asciiTheme="minorHAnsi" w:hAnsiTheme="minorHAnsi" w:cstheme="minorHAnsi"/>
                <w:sz w:val="22"/>
                <w:szCs w:val="22"/>
              </w:rPr>
            </w:pPr>
          </w:p>
        </w:tc>
      </w:tr>
      <w:tr w:rsidR="00A64C2D" w:rsidRPr="009168F0" w14:paraId="4E6BB947" w14:textId="7DE5CA4E" w:rsidTr="00A64C2D">
        <w:tc>
          <w:tcPr>
            <w:tcW w:w="2494" w:type="dxa"/>
            <w:gridSpan w:val="2"/>
          </w:tcPr>
          <w:p w14:paraId="19FB82DA" w14:textId="092CCD2F" w:rsidR="00A64C2D" w:rsidRPr="009168F0" w:rsidRDefault="00A64C2D" w:rsidP="00A64C2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2.</w:t>
            </w:r>
            <w:r>
              <w:rPr>
                <w:rFonts w:asciiTheme="minorHAnsi" w:hAnsiTheme="minorHAnsi" w:cstheme="minorHAnsi"/>
                <w:b/>
                <w:sz w:val="22"/>
                <w:szCs w:val="22"/>
              </w:rPr>
              <w:t>6</w:t>
            </w:r>
          </w:p>
        </w:tc>
        <w:tc>
          <w:tcPr>
            <w:tcW w:w="953" w:type="dxa"/>
          </w:tcPr>
          <w:p w14:paraId="60D7B5E4" w14:textId="77777777" w:rsidR="00A64C2D" w:rsidRPr="009168F0" w:rsidRDefault="00A64C2D" w:rsidP="00A64C2D">
            <w:pPr>
              <w:rPr>
                <w:rFonts w:asciiTheme="minorHAnsi" w:hAnsiTheme="minorHAnsi" w:cstheme="minorHAnsi"/>
                <w:sz w:val="22"/>
                <w:szCs w:val="22"/>
              </w:rPr>
            </w:pPr>
          </w:p>
        </w:tc>
        <w:tc>
          <w:tcPr>
            <w:tcW w:w="6197" w:type="dxa"/>
          </w:tcPr>
          <w:p w14:paraId="4E69DDB8" w14:textId="77777777" w:rsidR="00A64C2D" w:rsidRPr="009168F0" w:rsidRDefault="00A64C2D" w:rsidP="00A64C2D">
            <w:pPr>
              <w:rPr>
                <w:rFonts w:asciiTheme="minorHAnsi" w:hAnsiTheme="minorHAnsi" w:cstheme="minorHAnsi"/>
                <w:sz w:val="22"/>
                <w:szCs w:val="22"/>
              </w:rPr>
            </w:pPr>
          </w:p>
        </w:tc>
        <w:tc>
          <w:tcPr>
            <w:tcW w:w="6197" w:type="dxa"/>
          </w:tcPr>
          <w:p w14:paraId="738F0F17" w14:textId="77777777" w:rsidR="00A64C2D" w:rsidRPr="009168F0" w:rsidRDefault="00A64C2D" w:rsidP="00A64C2D">
            <w:pPr>
              <w:spacing w:after="200" w:line="276" w:lineRule="auto"/>
            </w:pPr>
          </w:p>
        </w:tc>
      </w:tr>
      <w:tr w:rsidR="00A64C2D" w:rsidRPr="009168F0" w14:paraId="2FE56D48" w14:textId="77777777" w:rsidTr="00A64C2D">
        <w:trPr>
          <w:gridAfter w:val="1"/>
          <w:wAfter w:w="6197" w:type="dxa"/>
        </w:trPr>
        <w:tc>
          <w:tcPr>
            <w:tcW w:w="2494" w:type="dxa"/>
            <w:gridSpan w:val="2"/>
          </w:tcPr>
          <w:p w14:paraId="15AFC60B" w14:textId="5B73D616" w:rsidR="00A64C2D" w:rsidRPr="009168F0" w:rsidRDefault="00A64C2D" w:rsidP="00A64C2D">
            <w:pPr>
              <w:spacing w:line="264" w:lineRule="auto"/>
              <w:rPr>
                <w:rFonts w:asciiTheme="minorHAnsi" w:hAnsiTheme="minorHAnsi" w:cstheme="minorHAnsi"/>
                <w:b/>
                <w:sz w:val="22"/>
                <w:szCs w:val="22"/>
              </w:rPr>
            </w:pPr>
            <w:r>
              <w:rPr>
                <w:rFonts w:asciiTheme="minorHAnsi" w:hAnsiTheme="minorHAnsi" w:cstheme="minorHAnsi"/>
                <w:b/>
                <w:sz w:val="22"/>
                <w:szCs w:val="22"/>
              </w:rPr>
              <w:t>Poskytnutí personálu objednatele</w:t>
            </w:r>
          </w:p>
        </w:tc>
        <w:tc>
          <w:tcPr>
            <w:tcW w:w="953" w:type="dxa"/>
          </w:tcPr>
          <w:p w14:paraId="134D4108" w14:textId="4F83FE7B" w:rsidR="00A64C2D" w:rsidRPr="009168F0" w:rsidRDefault="00A64C2D" w:rsidP="00A64C2D">
            <w:pPr>
              <w:rPr>
                <w:rFonts w:asciiTheme="minorHAnsi" w:hAnsiTheme="minorHAnsi" w:cstheme="minorHAnsi"/>
                <w:sz w:val="22"/>
                <w:szCs w:val="22"/>
              </w:rPr>
            </w:pPr>
          </w:p>
        </w:tc>
        <w:tc>
          <w:tcPr>
            <w:tcW w:w="6197" w:type="dxa"/>
          </w:tcPr>
          <w:p w14:paraId="15C489C1" w14:textId="15C698B7" w:rsidR="00A64C2D" w:rsidRPr="009168F0" w:rsidRDefault="00A64C2D" w:rsidP="00A64C2D">
            <w:pPr>
              <w:jc w:val="both"/>
              <w:rPr>
                <w:rFonts w:asciiTheme="minorHAnsi" w:hAnsiTheme="minorHAnsi" w:cstheme="minorHAnsi"/>
                <w:sz w:val="22"/>
                <w:szCs w:val="22"/>
              </w:rPr>
            </w:pPr>
          </w:p>
        </w:tc>
      </w:tr>
      <w:tr w:rsidR="00A64C2D" w:rsidRPr="009168F0" w14:paraId="0CDDBF68" w14:textId="77777777" w:rsidTr="00A64C2D">
        <w:trPr>
          <w:gridAfter w:val="1"/>
          <w:wAfter w:w="6197" w:type="dxa"/>
        </w:trPr>
        <w:tc>
          <w:tcPr>
            <w:tcW w:w="2494" w:type="dxa"/>
            <w:gridSpan w:val="2"/>
          </w:tcPr>
          <w:p w14:paraId="52BB25C0" w14:textId="77777777" w:rsidR="00A64C2D" w:rsidRPr="009168F0" w:rsidRDefault="00A64C2D" w:rsidP="00A64C2D">
            <w:pPr>
              <w:spacing w:line="264" w:lineRule="auto"/>
              <w:rPr>
                <w:rFonts w:asciiTheme="minorHAnsi" w:hAnsiTheme="minorHAnsi" w:cstheme="minorHAnsi"/>
                <w:b/>
                <w:sz w:val="22"/>
                <w:szCs w:val="22"/>
              </w:rPr>
            </w:pPr>
          </w:p>
        </w:tc>
        <w:tc>
          <w:tcPr>
            <w:tcW w:w="953" w:type="dxa"/>
          </w:tcPr>
          <w:p w14:paraId="70A42079" w14:textId="564A8814" w:rsidR="00A64C2D" w:rsidRPr="009168F0" w:rsidRDefault="00A64C2D" w:rsidP="00A64C2D">
            <w:pPr>
              <w:rPr>
                <w:rFonts w:asciiTheme="minorHAnsi" w:hAnsiTheme="minorHAnsi" w:cstheme="minorHAnsi"/>
                <w:sz w:val="22"/>
                <w:szCs w:val="22"/>
              </w:rPr>
            </w:pPr>
            <w:r w:rsidRPr="009168F0">
              <w:rPr>
                <w:rFonts w:asciiTheme="minorHAnsi" w:hAnsiTheme="minorHAnsi" w:cstheme="minorHAnsi"/>
                <w:sz w:val="22"/>
                <w:szCs w:val="22"/>
              </w:rPr>
              <w:t>2.</w:t>
            </w:r>
            <w:r>
              <w:rPr>
                <w:rFonts w:asciiTheme="minorHAnsi" w:hAnsiTheme="minorHAnsi" w:cstheme="minorHAnsi"/>
                <w:sz w:val="22"/>
                <w:szCs w:val="22"/>
              </w:rPr>
              <w:t>6</w:t>
            </w:r>
          </w:p>
        </w:tc>
        <w:tc>
          <w:tcPr>
            <w:tcW w:w="6197" w:type="dxa"/>
          </w:tcPr>
          <w:p w14:paraId="74DE2962" w14:textId="77777777" w:rsidR="00A64C2D" w:rsidRDefault="00A64C2D" w:rsidP="00A64C2D">
            <w:pPr>
              <w:rPr>
                <w:rFonts w:asciiTheme="minorHAnsi" w:hAnsiTheme="minorHAnsi" w:cstheme="minorHAnsi"/>
                <w:sz w:val="22"/>
                <w:szCs w:val="22"/>
              </w:rPr>
            </w:pPr>
            <w:r w:rsidRPr="009168F0">
              <w:rPr>
                <w:rFonts w:asciiTheme="minorHAnsi" w:hAnsiTheme="minorHAnsi" w:cstheme="minorHAnsi"/>
                <w:sz w:val="22"/>
                <w:szCs w:val="22"/>
              </w:rPr>
              <w:t>Pod-článek 2.</w:t>
            </w:r>
            <w:r>
              <w:rPr>
                <w:rFonts w:asciiTheme="minorHAnsi" w:hAnsiTheme="minorHAnsi" w:cstheme="minorHAnsi"/>
                <w:sz w:val="22"/>
                <w:szCs w:val="22"/>
              </w:rPr>
              <w:t>6</w:t>
            </w:r>
            <w:r w:rsidRPr="009168F0">
              <w:rPr>
                <w:rFonts w:asciiTheme="minorHAnsi" w:hAnsiTheme="minorHAnsi" w:cstheme="minorHAnsi"/>
                <w:sz w:val="22"/>
                <w:szCs w:val="22"/>
              </w:rPr>
              <w:t xml:space="preserve"> se ruší bez náhrady. </w:t>
            </w:r>
          </w:p>
          <w:p w14:paraId="15B26E8E" w14:textId="77777777" w:rsidR="00A64C2D" w:rsidRDefault="00A64C2D" w:rsidP="00A64C2D">
            <w:pPr>
              <w:rPr>
                <w:rFonts w:asciiTheme="minorHAnsi" w:hAnsiTheme="minorHAnsi" w:cstheme="minorHAnsi"/>
                <w:sz w:val="22"/>
                <w:szCs w:val="22"/>
              </w:rPr>
            </w:pPr>
          </w:p>
          <w:p w14:paraId="637EA71C" w14:textId="0BA19BB4" w:rsidR="00A64C2D" w:rsidRPr="009168F0" w:rsidRDefault="00A64C2D" w:rsidP="00A64C2D">
            <w:pPr>
              <w:rPr>
                <w:rFonts w:asciiTheme="minorHAnsi" w:hAnsiTheme="minorHAnsi" w:cstheme="minorHAnsi"/>
                <w:sz w:val="22"/>
                <w:szCs w:val="22"/>
              </w:rPr>
            </w:pPr>
          </w:p>
        </w:tc>
      </w:tr>
    </w:tbl>
    <w:p w14:paraId="2D1912AD" w14:textId="0873ECC1" w:rsidR="00B50C42" w:rsidRPr="00B029AC" w:rsidRDefault="00A14756" w:rsidP="00B029AC">
      <w:pPr>
        <w:tabs>
          <w:tab w:val="left" w:pos="708"/>
          <w:tab w:val="left" w:pos="1416"/>
          <w:tab w:val="left" w:pos="2124"/>
          <w:tab w:val="left" w:pos="3030"/>
          <w:tab w:val="left" w:pos="3090"/>
        </w:tabs>
        <w:rPr>
          <w:rFonts w:asciiTheme="minorHAnsi" w:hAnsiTheme="minorHAnsi" w:cstheme="minorHAnsi"/>
          <w:sz w:val="22"/>
          <w:szCs w:val="22"/>
        </w:rPr>
      </w:pPr>
      <w:r>
        <w:rPr>
          <w:rFonts w:asciiTheme="minorHAnsi" w:hAnsiTheme="minorHAnsi" w:cstheme="minorHAnsi"/>
          <w:b/>
          <w:sz w:val="28"/>
          <w:szCs w:val="28"/>
        </w:rPr>
        <w:lastRenderedPageBreak/>
        <w:tab/>
      </w:r>
      <w:r w:rsidR="00E97AFE" w:rsidRPr="009168F0">
        <w:rPr>
          <w:rFonts w:asciiTheme="minorHAnsi" w:hAnsiTheme="minorHAnsi" w:cstheme="minorHAnsi"/>
          <w:b/>
          <w:noProof/>
          <w:sz w:val="28"/>
          <w:szCs w:val="28"/>
          <w:lang w:eastAsia="cs-CZ"/>
        </w:rPr>
        <mc:AlternateContent>
          <mc:Choice Requires="wps">
            <w:drawing>
              <wp:anchor distT="0" distB="0" distL="114300" distR="114300" simplePos="0" relativeHeight="251658247" behindDoc="1" locked="0" layoutInCell="1" allowOverlap="1" wp14:anchorId="6BE030FE" wp14:editId="1C8F0260">
                <wp:simplePos x="0" y="0"/>
                <wp:positionH relativeFrom="column">
                  <wp:posOffset>180636</wp:posOffset>
                </wp:positionH>
                <wp:positionV relativeFrom="paragraph">
                  <wp:posOffset>-93980</wp:posOffset>
                </wp:positionV>
                <wp:extent cx="573405" cy="685800"/>
                <wp:effectExtent l="0" t="381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28591" w14:textId="42498D31" w:rsidR="00A86739" w:rsidRPr="00E97AFE" w:rsidRDefault="00A86739" w:rsidP="00E97AFE">
                            <w:pPr>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E030FE" id="Text Box 9" o:spid="_x0000_s1029" type="#_x0000_t202" style="position:absolute;margin-left:14.2pt;margin-top:-7.4pt;width:45.15pt;height:5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" stroked="f">
                <v:textbox>
                  <w:txbxContent>
                    <w:p w14:paraId="05B28591" w14:textId="42498D31" w:rsidR="00A86739" w:rsidRPr="00E97AFE" w:rsidRDefault="00A86739" w:rsidP="00E97AFE">
                      <w:pPr>
                        <w:rPr>
                          <w:rFonts w:ascii="Arial" w:hAnsi="Arial" w:cs="Arial"/>
                          <w:color w:val="999999"/>
                          <w:sz w:val="96"/>
                          <w:szCs w:val="96"/>
                        </w:rPr>
                      </w:pPr>
                      <w:r>
                        <w:rPr>
                          <w:rFonts w:ascii="Arial" w:hAnsi="Arial" w:cs="Arial"/>
                          <w:color w:val="999999"/>
                          <w:sz w:val="96"/>
                          <w:szCs w:val="96"/>
                        </w:rPr>
                        <w:t>3</w:t>
                      </w:r>
                    </w:p>
                  </w:txbxContent>
                </v:textbox>
              </v:shape>
            </w:pict>
          </mc:Fallback>
        </mc:AlternateContent>
      </w:r>
    </w:p>
    <w:p w14:paraId="35EE50D6" w14:textId="72D9480D" w:rsidR="00B50C42" w:rsidRDefault="002C670D" w:rsidP="00B50C42">
      <w:pPr>
        <w:rPr>
          <w:rFonts w:asciiTheme="minorHAnsi" w:hAnsiTheme="minorHAnsi" w:cstheme="minorHAnsi"/>
          <w:b/>
          <w:sz w:val="28"/>
          <w:szCs w:val="28"/>
        </w:rPr>
      </w:pPr>
      <w:r w:rsidRPr="009168F0">
        <w:rPr>
          <w:rFonts w:asciiTheme="minorHAnsi" w:hAnsiTheme="minorHAnsi" w:cstheme="minorHAnsi"/>
          <w:b/>
          <w:sz w:val="28"/>
          <w:szCs w:val="28"/>
        </w:rPr>
        <w:t>Konzultant</w:t>
      </w:r>
    </w:p>
    <w:p w14:paraId="4946E812" w14:textId="77777777" w:rsidR="002313F6" w:rsidRPr="009168F0" w:rsidRDefault="002313F6" w:rsidP="00B50C42">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764"/>
        <w:gridCol w:w="72"/>
        <w:gridCol w:w="1777"/>
        <w:gridCol w:w="1054"/>
        <w:gridCol w:w="5977"/>
      </w:tblGrid>
      <w:tr w:rsidR="002313F6" w:rsidRPr="009168F0" w14:paraId="24456D11" w14:textId="77777777" w:rsidTr="00D51A1E">
        <w:tc>
          <w:tcPr>
            <w:tcW w:w="764" w:type="dxa"/>
          </w:tcPr>
          <w:p w14:paraId="7DBD2728" w14:textId="306670F4" w:rsidR="002313F6" w:rsidRPr="009168F0" w:rsidRDefault="002313F6" w:rsidP="00D51A1E">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3.</w:t>
            </w:r>
            <w:r>
              <w:rPr>
                <w:rFonts w:asciiTheme="minorHAnsi" w:hAnsiTheme="minorHAnsi" w:cstheme="minorHAnsi"/>
                <w:b/>
                <w:sz w:val="22"/>
                <w:szCs w:val="22"/>
              </w:rPr>
              <w:t>1</w:t>
            </w:r>
          </w:p>
        </w:tc>
        <w:tc>
          <w:tcPr>
            <w:tcW w:w="1849" w:type="dxa"/>
            <w:gridSpan w:val="2"/>
          </w:tcPr>
          <w:p w14:paraId="5C94241D" w14:textId="77777777" w:rsidR="002313F6" w:rsidRPr="009168F0" w:rsidRDefault="002313F6" w:rsidP="00D51A1E">
            <w:pPr>
              <w:spacing w:before="120" w:line="264" w:lineRule="auto"/>
              <w:rPr>
                <w:rFonts w:asciiTheme="minorHAnsi" w:hAnsiTheme="minorHAnsi" w:cstheme="minorHAnsi"/>
                <w:b/>
                <w:sz w:val="22"/>
                <w:szCs w:val="22"/>
              </w:rPr>
            </w:pPr>
          </w:p>
        </w:tc>
        <w:tc>
          <w:tcPr>
            <w:tcW w:w="1054" w:type="dxa"/>
          </w:tcPr>
          <w:p w14:paraId="3A3A4CAB" w14:textId="77777777" w:rsidR="002313F6" w:rsidRPr="009168F0" w:rsidRDefault="002313F6" w:rsidP="00D51A1E">
            <w:pPr>
              <w:rPr>
                <w:rFonts w:asciiTheme="minorHAnsi" w:hAnsiTheme="minorHAnsi" w:cstheme="minorHAnsi"/>
                <w:sz w:val="22"/>
                <w:szCs w:val="22"/>
              </w:rPr>
            </w:pPr>
          </w:p>
        </w:tc>
        <w:tc>
          <w:tcPr>
            <w:tcW w:w="5977" w:type="dxa"/>
          </w:tcPr>
          <w:p w14:paraId="699C17AE" w14:textId="77777777" w:rsidR="002313F6" w:rsidRPr="009168F0" w:rsidRDefault="002313F6" w:rsidP="00D51A1E">
            <w:pPr>
              <w:rPr>
                <w:rFonts w:asciiTheme="minorHAnsi" w:hAnsiTheme="minorHAnsi" w:cstheme="minorHAnsi"/>
                <w:sz w:val="22"/>
                <w:szCs w:val="22"/>
              </w:rPr>
            </w:pPr>
          </w:p>
        </w:tc>
      </w:tr>
      <w:tr w:rsidR="002313F6" w:rsidRPr="009168F0" w14:paraId="2760F499" w14:textId="77777777" w:rsidTr="00D51A1E">
        <w:tc>
          <w:tcPr>
            <w:tcW w:w="2613" w:type="dxa"/>
            <w:gridSpan w:val="3"/>
          </w:tcPr>
          <w:p w14:paraId="1675EC83" w14:textId="3773DCFD" w:rsidR="002313F6" w:rsidRPr="009168F0" w:rsidRDefault="002313F6" w:rsidP="00D51A1E">
            <w:pPr>
              <w:spacing w:before="120" w:line="264" w:lineRule="auto"/>
              <w:rPr>
                <w:rFonts w:asciiTheme="minorHAnsi" w:hAnsiTheme="minorHAnsi" w:cstheme="minorHAnsi"/>
                <w:b/>
                <w:sz w:val="22"/>
                <w:szCs w:val="22"/>
              </w:rPr>
            </w:pPr>
            <w:r>
              <w:rPr>
                <w:rFonts w:asciiTheme="minorHAnsi" w:hAnsiTheme="minorHAnsi" w:cstheme="minorHAnsi"/>
                <w:b/>
                <w:sz w:val="22"/>
                <w:szCs w:val="22"/>
              </w:rPr>
              <w:t>Rozsah služeb</w:t>
            </w:r>
          </w:p>
        </w:tc>
        <w:tc>
          <w:tcPr>
            <w:tcW w:w="1054" w:type="dxa"/>
          </w:tcPr>
          <w:p w14:paraId="44FF0E12" w14:textId="77777777" w:rsidR="002313F6" w:rsidRPr="009168F0" w:rsidRDefault="002313F6" w:rsidP="00D51A1E">
            <w:pPr>
              <w:rPr>
                <w:rFonts w:asciiTheme="minorHAnsi" w:hAnsiTheme="minorHAnsi" w:cstheme="minorHAnsi"/>
                <w:sz w:val="22"/>
                <w:szCs w:val="22"/>
              </w:rPr>
            </w:pPr>
          </w:p>
        </w:tc>
        <w:tc>
          <w:tcPr>
            <w:tcW w:w="5977" w:type="dxa"/>
          </w:tcPr>
          <w:p w14:paraId="07CB9006" w14:textId="77777777" w:rsidR="002313F6" w:rsidRPr="009168F0" w:rsidRDefault="002313F6" w:rsidP="00D51A1E">
            <w:pPr>
              <w:jc w:val="both"/>
              <w:rPr>
                <w:rFonts w:asciiTheme="minorHAnsi" w:hAnsiTheme="minorHAnsi" w:cstheme="minorHAnsi"/>
                <w:sz w:val="22"/>
                <w:szCs w:val="22"/>
              </w:rPr>
            </w:pPr>
          </w:p>
        </w:tc>
      </w:tr>
      <w:tr w:rsidR="002313F6" w:rsidRPr="009168F0" w14:paraId="16BEC91F" w14:textId="77777777" w:rsidTr="00D51A1E">
        <w:tc>
          <w:tcPr>
            <w:tcW w:w="2613" w:type="dxa"/>
            <w:gridSpan w:val="3"/>
          </w:tcPr>
          <w:p w14:paraId="4D9450D2" w14:textId="77777777" w:rsidR="002313F6" w:rsidRPr="009168F0" w:rsidRDefault="002313F6" w:rsidP="00D51A1E">
            <w:pPr>
              <w:spacing w:line="264" w:lineRule="auto"/>
              <w:rPr>
                <w:rFonts w:asciiTheme="minorHAnsi" w:hAnsiTheme="minorHAnsi" w:cstheme="minorHAnsi"/>
                <w:b/>
                <w:sz w:val="22"/>
                <w:szCs w:val="22"/>
              </w:rPr>
            </w:pPr>
          </w:p>
        </w:tc>
        <w:tc>
          <w:tcPr>
            <w:tcW w:w="1054" w:type="dxa"/>
          </w:tcPr>
          <w:p w14:paraId="4DED6DD1" w14:textId="02C901A9" w:rsidR="002313F6" w:rsidRPr="009168F0" w:rsidRDefault="002313F6" w:rsidP="00D51A1E">
            <w:pPr>
              <w:jc w:val="both"/>
              <w:rPr>
                <w:rFonts w:asciiTheme="minorHAnsi" w:hAnsiTheme="minorHAnsi" w:cstheme="minorHAnsi"/>
                <w:sz w:val="22"/>
                <w:szCs w:val="22"/>
              </w:rPr>
            </w:pPr>
            <w:r w:rsidRPr="009168F0">
              <w:rPr>
                <w:rFonts w:asciiTheme="minorHAnsi" w:hAnsiTheme="minorHAnsi" w:cstheme="minorHAnsi"/>
                <w:sz w:val="22"/>
                <w:szCs w:val="22"/>
              </w:rPr>
              <w:t>3.</w:t>
            </w:r>
            <w:r w:rsidR="00FB10C9">
              <w:rPr>
                <w:rFonts w:asciiTheme="minorHAnsi" w:hAnsiTheme="minorHAnsi" w:cstheme="minorHAnsi"/>
                <w:sz w:val="22"/>
                <w:szCs w:val="22"/>
              </w:rPr>
              <w:t>1</w:t>
            </w:r>
            <w:r w:rsidRPr="009168F0">
              <w:rPr>
                <w:rFonts w:asciiTheme="minorHAnsi" w:hAnsiTheme="minorHAnsi" w:cstheme="minorHAnsi"/>
                <w:sz w:val="22"/>
                <w:szCs w:val="22"/>
              </w:rPr>
              <w:t>.1</w:t>
            </w:r>
          </w:p>
        </w:tc>
        <w:tc>
          <w:tcPr>
            <w:tcW w:w="5977" w:type="dxa"/>
          </w:tcPr>
          <w:p w14:paraId="289AC97D" w14:textId="73AA5A14" w:rsidR="002313F6" w:rsidRPr="009168F0" w:rsidRDefault="002313F6" w:rsidP="003110D3">
            <w:pPr>
              <w:jc w:val="both"/>
              <w:rPr>
                <w:rFonts w:asciiTheme="minorHAnsi" w:hAnsiTheme="minorHAnsi" w:cstheme="minorHAnsi"/>
                <w:sz w:val="22"/>
                <w:szCs w:val="22"/>
              </w:rPr>
            </w:pPr>
            <w:r w:rsidRPr="009168F0">
              <w:rPr>
                <w:rFonts w:asciiTheme="minorHAnsi" w:hAnsiTheme="minorHAnsi" w:cstheme="minorHAnsi"/>
                <w:sz w:val="22"/>
                <w:szCs w:val="22"/>
              </w:rPr>
              <w:t>Pod-článek 3.</w:t>
            </w:r>
            <w:r w:rsidR="00FB10C9">
              <w:rPr>
                <w:rFonts w:asciiTheme="minorHAnsi" w:hAnsiTheme="minorHAnsi" w:cstheme="minorHAnsi"/>
                <w:sz w:val="22"/>
                <w:szCs w:val="22"/>
              </w:rPr>
              <w:t>1</w:t>
            </w:r>
            <w:r w:rsidRPr="009168F0">
              <w:rPr>
                <w:rFonts w:asciiTheme="minorHAnsi" w:hAnsiTheme="minorHAnsi" w:cstheme="minorHAnsi"/>
                <w:sz w:val="22"/>
                <w:szCs w:val="22"/>
              </w:rPr>
              <w:t>.1 se doplňuje o následující text:</w:t>
            </w:r>
          </w:p>
          <w:p w14:paraId="4D25F69F" w14:textId="2252ED71" w:rsidR="00FB10C9" w:rsidRPr="00FB10C9" w:rsidRDefault="002313F6" w:rsidP="003110D3">
            <w:pPr>
              <w:pStyle w:val="Default"/>
              <w:jc w:val="both"/>
              <w:rPr>
                <w:rFonts w:asciiTheme="minorHAnsi" w:hAnsiTheme="minorHAnsi" w:cstheme="minorHAnsi"/>
                <w:sz w:val="22"/>
                <w:szCs w:val="22"/>
              </w:rPr>
            </w:pPr>
            <w:r w:rsidRPr="009168F0">
              <w:rPr>
                <w:rFonts w:asciiTheme="minorHAnsi" w:hAnsiTheme="minorHAnsi" w:cstheme="minorHAnsi"/>
                <w:sz w:val="22"/>
                <w:szCs w:val="22"/>
              </w:rPr>
              <w:t>„</w:t>
            </w:r>
            <w:r w:rsidR="00FB10C9" w:rsidRPr="00FB10C9">
              <w:rPr>
                <w:rFonts w:asciiTheme="minorHAnsi" w:hAnsiTheme="minorHAnsi" w:cstheme="minorHAnsi"/>
                <w:sz w:val="22"/>
                <w:szCs w:val="22"/>
              </w:rPr>
              <w:t xml:space="preserve">Do 14 dnů ode dne předání a převzetí dokončeného Díla Objednatelem </w:t>
            </w:r>
            <w:r w:rsidR="003110D3">
              <w:rPr>
                <w:rFonts w:asciiTheme="minorHAnsi" w:hAnsiTheme="minorHAnsi" w:cstheme="minorHAnsi"/>
                <w:sz w:val="22"/>
                <w:szCs w:val="22"/>
              </w:rPr>
              <w:t>musí</w:t>
            </w:r>
            <w:r w:rsidR="00FB10C9" w:rsidRPr="00FB10C9">
              <w:rPr>
                <w:rFonts w:asciiTheme="minorHAnsi" w:hAnsiTheme="minorHAnsi" w:cstheme="minorHAnsi"/>
                <w:sz w:val="22"/>
                <w:szCs w:val="22"/>
              </w:rPr>
              <w:t xml:space="preserve"> Konzultant protokolárně předat Objednateli následující dokumenty:</w:t>
            </w:r>
          </w:p>
          <w:p w14:paraId="44730BC1"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přejímací protokoly,</w:t>
            </w:r>
          </w:p>
          <w:p w14:paraId="0C96BB5D"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seznamy stavebních deníků včetně předání stavebních deníků,</w:t>
            </w:r>
          </w:p>
          <w:p w14:paraId="0D9EA6DF" w14:textId="7311DD5A"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 xml:space="preserve">Konzultantem odsouhlasené dokumentace skutečného provedení (dokumentaci bude vyhotovovat Zhotovitel Díla nikoli Konzultant, který ji bude připomínkovat </w:t>
            </w:r>
            <w:r w:rsidR="00C5185E">
              <w:rPr>
                <w:rFonts w:asciiTheme="minorHAnsi" w:hAnsiTheme="minorHAnsi" w:cstheme="minorHAnsi"/>
                <w:sz w:val="22"/>
                <w:szCs w:val="22"/>
              </w:rPr>
              <w:br/>
            </w:r>
            <w:r w:rsidRPr="00FB10C9">
              <w:rPr>
                <w:rFonts w:asciiTheme="minorHAnsi" w:hAnsiTheme="minorHAnsi" w:cstheme="minorHAnsi"/>
                <w:sz w:val="22"/>
                <w:szCs w:val="22"/>
              </w:rPr>
              <w:t>a odsouhlasovat),</w:t>
            </w:r>
          </w:p>
          <w:p w14:paraId="1A746273"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havarijní řády,</w:t>
            </w:r>
          </w:p>
          <w:p w14:paraId="7DF19A69"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provozní řády,</w:t>
            </w:r>
          </w:p>
          <w:p w14:paraId="38BD96AC"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skutečné zaměření stavby,</w:t>
            </w:r>
          </w:p>
          <w:p w14:paraId="5C4A06F2"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vyhodnocení o činnosti koordinátora BOZP a</w:t>
            </w:r>
          </w:p>
          <w:p w14:paraId="1EF9502D" w14:textId="77777777" w:rsidR="00FB10C9" w:rsidRPr="00FB10C9" w:rsidRDefault="00FB10C9" w:rsidP="003110D3">
            <w:pPr>
              <w:pStyle w:val="Default"/>
              <w:numPr>
                <w:ilvl w:val="0"/>
                <w:numId w:val="24"/>
              </w:numPr>
              <w:jc w:val="both"/>
              <w:rPr>
                <w:rFonts w:asciiTheme="minorHAnsi" w:hAnsiTheme="minorHAnsi" w:cstheme="minorHAnsi"/>
                <w:sz w:val="22"/>
                <w:szCs w:val="22"/>
              </w:rPr>
            </w:pPr>
            <w:r w:rsidRPr="00FB10C9">
              <w:rPr>
                <w:rFonts w:asciiTheme="minorHAnsi" w:hAnsiTheme="minorHAnsi" w:cstheme="minorHAnsi"/>
                <w:sz w:val="22"/>
                <w:szCs w:val="22"/>
              </w:rPr>
              <w:t>případně další dokumenty požadované Objednatelem, které vzniknou při poskytování Služeb a budou nezbytné pro řádné poskytování Služeb.</w:t>
            </w:r>
          </w:p>
          <w:p w14:paraId="5D859527" w14:textId="0F65C1A1" w:rsidR="00FB10C9" w:rsidRPr="00FB10C9" w:rsidRDefault="00FB10C9" w:rsidP="003110D3">
            <w:pPr>
              <w:pStyle w:val="Default"/>
              <w:jc w:val="both"/>
              <w:rPr>
                <w:rFonts w:asciiTheme="minorHAnsi" w:hAnsiTheme="minorHAnsi" w:cstheme="minorHAnsi"/>
                <w:sz w:val="22"/>
                <w:szCs w:val="22"/>
              </w:rPr>
            </w:pPr>
            <w:r w:rsidRPr="00FB10C9">
              <w:rPr>
                <w:rFonts w:asciiTheme="minorHAnsi" w:hAnsiTheme="minorHAnsi" w:cstheme="minorHAnsi"/>
                <w:sz w:val="22"/>
                <w:szCs w:val="22"/>
              </w:rPr>
              <w:t xml:space="preserve">Konzultant odpovídá za úplnost a správnost předávaných dokumentů. Dokumenty budou Konzultantem předány </w:t>
            </w:r>
            <w:r w:rsidR="00C5185E">
              <w:rPr>
                <w:rFonts w:asciiTheme="minorHAnsi" w:hAnsiTheme="minorHAnsi" w:cstheme="minorHAnsi"/>
                <w:sz w:val="22"/>
                <w:szCs w:val="22"/>
              </w:rPr>
              <w:br/>
            </w:r>
            <w:r w:rsidRPr="00FB10C9">
              <w:rPr>
                <w:rFonts w:asciiTheme="minorHAnsi" w:hAnsiTheme="minorHAnsi" w:cstheme="minorHAnsi"/>
                <w:sz w:val="22"/>
                <w:szCs w:val="22"/>
              </w:rPr>
              <w:t>s detailním soupisem předávaných dokumentů. Není-li v Příloze 1 [Rozsah Služeb] stanoveno jinak, musí být dokumenty předány vždy i v digitální formě, umožňující jejich další využití Objednatelem</w:t>
            </w:r>
            <w:r w:rsidR="003110D3">
              <w:rPr>
                <w:rFonts w:asciiTheme="minorHAnsi" w:hAnsiTheme="minorHAnsi" w:cstheme="minorHAnsi"/>
                <w:sz w:val="22"/>
                <w:szCs w:val="22"/>
              </w:rPr>
              <w:t>.“</w:t>
            </w:r>
          </w:p>
          <w:p w14:paraId="6F868590" w14:textId="68B7EBF5" w:rsidR="002313F6" w:rsidRPr="009168F0" w:rsidRDefault="002313F6" w:rsidP="003110D3">
            <w:pPr>
              <w:jc w:val="both"/>
              <w:rPr>
                <w:rFonts w:asciiTheme="minorHAnsi" w:hAnsiTheme="minorHAnsi" w:cstheme="minorHAnsi"/>
                <w:sz w:val="22"/>
                <w:szCs w:val="22"/>
              </w:rPr>
            </w:pPr>
          </w:p>
        </w:tc>
      </w:tr>
      <w:tr w:rsidR="00B50C42" w:rsidRPr="009168F0" w14:paraId="78A07BA8" w14:textId="77777777" w:rsidTr="00BA598F">
        <w:tc>
          <w:tcPr>
            <w:tcW w:w="764" w:type="dxa"/>
          </w:tcPr>
          <w:p w14:paraId="74D3F6C2" w14:textId="77777777" w:rsidR="00B50C42" w:rsidRPr="009168F0" w:rsidRDefault="00B50C42" w:rsidP="00EC156D">
            <w:pPr>
              <w:spacing w:before="120" w:line="264" w:lineRule="auto"/>
              <w:rPr>
                <w:rFonts w:asciiTheme="minorHAnsi" w:hAnsiTheme="minorHAnsi" w:cstheme="minorHAnsi"/>
                <w:b/>
                <w:sz w:val="22"/>
                <w:szCs w:val="22"/>
              </w:rPr>
            </w:pPr>
            <w:bookmarkStart w:id="5" w:name="_Hlk201045497"/>
            <w:r w:rsidRPr="009168F0">
              <w:rPr>
                <w:rFonts w:asciiTheme="minorHAnsi" w:hAnsiTheme="minorHAnsi" w:cstheme="minorHAnsi"/>
                <w:b/>
                <w:sz w:val="22"/>
                <w:szCs w:val="22"/>
              </w:rPr>
              <w:t>3.3</w:t>
            </w:r>
          </w:p>
        </w:tc>
        <w:tc>
          <w:tcPr>
            <w:tcW w:w="1849" w:type="dxa"/>
            <w:gridSpan w:val="2"/>
          </w:tcPr>
          <w:p w14:paraId="02AE552F" w14:textId="77777777" w:rsidR="00B50C42" w:rsidRPr="009168F0" w:rsidRDefault="00B50C42" w:rsidP="00EC156D">
            <w:pPr>
              <w:spacing w:before="120" w:line="264" w:lineRule="auto"/>
              <w:rPr>
                <w:rFonts w:asciiTheme="minorHAnsi" w:hAnsiTheme="minorHAnsi" w:cstheme="minorHAnsi"/>
                <w:b/>
                <w:sz w:val="22"/>
                <w:szCs w:val="22"/>
              </w:rPr>
            </w:pPr>
          </w:p>
        </w:tc>
        <w:tc>
          <w:tcPr>
            <w:tcW w:w="1054" w:type="dxa"/>
          </w:tcPr>
          <w:p w14:paraId="7506A458" w14:textId="77777777" w:rsidR="00B50C42" w:rsidRPr="009168F0" w:rsidRDefault="00B50C42" w:rsidP="00EC156D">
            <w:pPr>
              <w:rPr>
                <w:rFonts w:asciiTheme="minorHAnsi" w:hAnsiTheme="minorHAnsi" w:cstheme="minorHAnsi"/>
                <w:sz w:val="22"/>
                <w:szCs w:val="22"/>
              </w:rPr>
            </w:pPr>
          </w:p>
        </w:tc>
        <w:tc>
          <w:tcPr>
            <w:tcW w:w="5977" w:type="dxa"/>
          </w:tcPr>
          <w:p w14:paraId="1ADBAD9F" w14:textId="77777777" w:rsidR="00B50C42" w:rsidRPr="009168F0" w:rsidRDefault="00B50C42" w:rsidP="00EC156D">
            <w:pPr>
              <w:rPr>
                <w:rFonts w:asciiTheme="minorHAnsi" w:hAnsiTheme="minorHAnsi" w:cstheme="minorHAnsi"/>
                <w:sz w:val="22"/>
                <w:szCs w:val="22"/>
              </w:rPr>
            </w:pPr>
          </w:p>
        </w:tc>
      </w:tr>
      <w:tr w:rsidR="00B50C42" w:rsidRPr="009168F0" w14:paraId="7A0F548C" w14:textId="77777777" w:rsidTr="00BA598F">
        <w:tc>
          <w:tcPr>
            <w:tcW w:w="2613" w:type="dxa"/>
            <w:gridSpan w:val="3"/>
          </w:tcPr>
          <w:p w14:paraId="3FB4E680" w14:textId="02F97497" w:rsidR="00B50C42" w:rsidRPr="009168F0" w:rsidRDefault="00132FB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Standard péče</w:t>
            </w:r>
          </w:p>
        </w:tc>
        <w:tc>
          <w:tcPr>
            <w:tcW w:w="1054" w:type="dxa"/>
          </w:tcPr>
          <w:p w14:paraId="19FB89C1" w14:textId="77777777" w:rsidR="00B50C42" w:rsidRPr="009168F0" w:rsidRDefault="00B50C42" w:rsidP="00EC156D">
            <w:pPr>
              <w:rPr>
                <w:rFonts w:asciiTheme="minorHAnsi" w:hAnsiTheme="minorHAnsi" w:cstheme="minorHAnsi"/>
                <w:sz w:val="22"/>
                <w:szCs w:val="22"/>
              </w:rPr>
            </w:pPr>
          </w:p>
        </w:tc>
        <w:tc>
          <w:tcPr>
            <w:tcW w:w="5977" w:type="dxa"/>
          </w:tcPr>
          <w:p w14:paraId="61E06F01" w14:textId="77777777" w:rsidR="00B50C42" w:rsidRPr="009168F0" w:rsidRDefault="00B50C42" w:rsidP="00265DA3">
            <w:pPr>
              <w:jc w:val="both"/>
              <w:rPr>
                <w:rFonts w:asciiTheme="minorHAnsi" w:hAnsiTheme="minorHAnsi" w:cstheme="minorHAnsi"/>
                <w:sz w:val="22"/>
                <w:szCs w:val="22"/>
              </w:rPr>
            </w:pPr>
          </w:p>
        </w:tc>
      </w:tr>
      <w:tr w:rsidR="00B50C42" w:rsidRPr="009168F0" w14:paraId="49204CCB" w14:textId="77777777" w:rsidTr="00BA598F">
        <w:tc>
          <w:tcPr>
            <w:tcW w:w="2613" w:type="dxa"/>
            <w:gridSpan w:val="3"/>
          </w:tcPr>
          <w:p w14:paraId="392B813C" w14:textId="77777777" w:rsidR="00B50C42" w:rsidRPr="009168F0" w:rsidRDefault="00B50C42" w:rsidP="00EC156D">
            <w:pPr>
              <w:spacing w:line="264" w:lineRule="auto"/>
              <w:rPr>
                <w:rFonts w:asciiTheme="minorHAnsi" w:hAnsiTheme="minorHAnsi" w:cstheme="minorHAnsi"/>
                <w:b/>
                <w:sz w:val="22"/>
                <w:szCs w:val="22"/>
              </w:rPr>
            </w:pPr>
          </w:p>
        </w:tc>
        <w:tc>
          <w:tcPr>
            <w:tcW w:w="1054" w:type="dxa"/>
          </w:tcPr>
          <w:p w14:paraId="5509B6BC" w14:textId="77777777" w:rsidR="00B50C42" w:rsidRPr="009168F0" w:rsidRDefault="00B50C42" w:rsidP="00360E23">
            <w:pPr>
              <w:jc w:val="both"/>
              <w:rPr>
                <w:rFonts w:asciiTheme="minorHAnsi" w:hAnsiTheme="minorHAnsi" w:cstheme="minorHAnsi"/>
                <w:sz w:val="22"/>
                <w:szCs w:val="22"/>
              </w:rPr>
            </w:pPr>
            <w:r w:rsidRPr="009168F0">
              <w:rPr>
                <w:rFonts w:asciiTheme="minorHAnsi" w:hAnsiTheme="minorHAnsi" w:cstheme="minorHAnsi"/>
                <w:sz w:val="22"/>
                <w:szCs w:val="22"/>
              </w:rPr>
              <w:t>3.3.1</w:t>
            </w:r>
          </w:p>
        </w:tc>
        <w:tc>
          <w:tcPr>
            <w:tcW w:w="5977" w:type="dxa"/>
          </w:tcPr>
          <w:p w14:paraId="4D203F70" w14:textId="046605A9" w:rsidR="00B50C42" w:rsidRPr="009168F0" w:rsidRDefault="00360E23" w:rsidP="00265DA3">
            <w:pPr>
              <w:jc w:val="both"/>
              <w:rPr>
                <w:rFonts w:asciiTheme="minorHAnsi" w:hAnsiTheme="minorHAnsi" w:cstheme="minorHAnsi"/>
                <w:sz w:val="22"/>
                <w:szCs w:val="22"/>
              </w:rPr>
            </w:pPr>
            <w:r w:rsidRPr="009168F0">
              <w:rPr>
                <w:rFonts w:asciiTheme="minorHAnsi" w:hAnsiTheme="minorHAnsi" w:cstheme="minorHAnsi"/>
                <w:sz w:val="22"/>
                <w:szCs w:val="22"/>
              </w:rPr>
              <w:t>Pod-článek 3.3.1 se doplňuje o následující text:</w:t>
            </w:r>
          </w:p>
          <w:p w14:paraId="65D4CFC8" w14:textId="0F428AF3" w:rsidR="00360E23" w:rsidRPr="009168F0" w:rsidRDefault="00360E23" w:rsidP="00265DA3">
            <w:pPr>
              <w:pStyle w:val="Default"/>
              <w:jc w:val="both"/>
              <w:rPr>
                <w:rFonts w:asciiTheme="minorHAnsi" w:hAnsiTheme="minorHAnsi" w:cstheme="minorHAnsi"/>
                <w:sz w:val="22"/>
                <w:szCs w:val="22"/>
              </w:rPr>
            </w:pPr>
            <w:r w:rsidRPr="009168F0">
              <w:rPr>
                <w:rFonts w:asciiTheme="minorHAnsi" w:hAnsiTheme="minorHAnsi" w:cstheme="minorHAnsi"/>
                <w:sz w:val="22"/>
                <w:szCs w:val="22"/>
              </w:rPr>
              <w:t xml:space="preserve">„Konzultant </w:t>
            </w:r>
            <w:r w:rsidR="00A70706">
              <w:rPr>
                <w:rFonts w:asciiTheme="minorHAnsi" w:hAnsiTheme="minorHAnsi" w:cstheme="minorHAnsi"/>
                <w:sz w:val="22"/>
                <w:szCs w:val="22"/>
              </w:rPr>
              <w:t>musí</w:t>
            </w:r>
            <w:r w:rsidRPr="009168F0">
              <w:rPr>
                <w:rFonts w:asciiTheme="minorHAnsi" w:hAnsiTheme="minorHAnsi" w:cstheme="minorHAnsi"/>
                <w:sz w:val="22"/>
                <w:szCs w:val="22"/>
              </w:rPr>
              <w:t xml:space="preserve"> upozornit Objednatele na nevhodnou povahu věci nebo nevhodný či nesprávný pokyn, který od něj obdržel, a to be</w:t>
            </w:r>
            <w:r w:rsidR="00713B84">
              <w:rPr>
                <w:rFonts w:asciiTheme="minorHAnsi" w:hAnsiTheme="minorHAnsi" w:cstheme="minorHAnsi"/>
                <w:sz w:val="22"/>
                <w:szCs w:val="22"/>
              </w:rPr>
              <w:t>zodkladně</w:t>
            </w:r>
            <w:r w:rsidRPr="009168F0">
              <w:rPr>
                <w:rFonts w:asciiTheme="minorHAnsi" w:hAnsiTheme="minorHAnsi" w:cstheme="minorHAnsi"/>
                <w:sz w:val="22"/>
                <w:szCs w:val="22"/>
              </w:rPr>
              <w:t xml:space="preserve"> poté, kdy nevhodnost věci či nevhodnost nebo nesprávnost pokynu zjistil nebo při vynaložení potřebné péče zjistit mohl a měl. </w:t>
            </w:r>
          </w:p>
          <w:p w14:paraId="1FCF7F1D" w14:textId="77777777" w:rsidR="00360E23" w:rsidRPr="009168F0" w:rsidRDefault="00360E23" w:rsidP="00265DA3">
            <w:pPr>
              <w:jc w:val="both"/>
              <w:rPr>
                <w:rFonts w:asciiTheme="minorHAnsi" w:hAnsiTheme="minorHAnsi" w:cstheme="minorHAnsi"/>
                <w:sz w:val="22"/>
                <w:szCs w:val="22"/>
              </w:rPr>
            </w:pPr>
          </w:p>
          <w:p w14:paraId="368AB6FD" w14:textId="77777777" w:rsidR="00132FB9" w:rsidRPr="009168F0" w:rsidRDefault="00360E23" w:rsidP="00265DA3">
            <w:pPr>
              <w:jc w:val="both"/>
              <w:rPr>
                <w:rFonts w:asciiTheme="minorHAnsi" w:hAnsiTheme="minorHAnsi" w:cstheme="minorHAnsi"/>
                <w:sz w:val="22"/>
                <w:szCs w:val="22"/>
              </w:rPr>
            </w:pPr>
            <w:r w:rsidRPr="009168F0">
              <w:rPr>
                <w:rFonts w:asciiTheme="minorHAnsi" w:hAnsiTheme="minorHAnsi" w:cstheme="minorHAnsi"/>
                <w:sz w:val="22"/>
                <w:szCs w:val="22"/>
              </w:rPr>
              <w:t>Konzultant se nemůže zprostit odpovědnosti za použití nevhodné věci či postupu podle nevhodného či nesprávného pokynu, jestliže řádně a včas nesplnil svoji povinnost podle předchozího odstavce.</w:t>
            </w:r>
          </w:p>
          <w:p w14:paraId="07F095AA" w14:textId="77777777" w:rsidR="00132FB9" w:rsidRPr="009168F0" w:rsidRDefault="00132FB9" w:rsidP="00265DA3">
            <w:pPr>
              <w:jc w:val="both"/>
              <w:rPr>
                <w:rFonts w:asciiTheme="minorHAnsi" w:hAnsiTheme="minorHAnsi" w:cstheme="minorHAnsi"/>
                <w:sz w:val="22"/>
                <w:szCs w:val="22"/>
              </w:rPr>
            </w:pPr>
          </w:p>
          <w:p w14:paraId="716A750E" w14:textId="77777777" w:rsidR="00360E23" w:rsidRDefault="00132FB9" w:rsidP="00265DA3">
            <w:pPr>
              <w:jc w:val="both"/>
              <w:rPr>
                <w:rFonts w:asciiTheme="minorHAnsi" w:hAnsiTheme="minorHAnsi" w:cstheme="minorHAnsi"/>
                <w:sz w:val="22"/>
                <w:szCs w:val="22"/>
              </w:rPr>
            </w:pPr>
            <w:r w:rsidRPr="009168F0">
              <w:rPr>
                <w:rFonts w:asciiTheme="minorHAnsi" w:hAnsiTheme="minorHAnsi" w:cstheme="minorHAnsi"/>
                <w:sz w:val="22"/>
                <w:szCs w:val="22"/>
              </w:rPr>
              <w:t xml:space="preserve">Konzultant </w:t>
            </w:r>
            <w:r w:rsidR="00A70706">
              <w:rPr>
                <w:rFonts w:asciiTheme="minorHAnsi" w:hAnsiTheme="minorHAnsi" w:cstheme="minorHAnsi"/>
                <w:sz w:val="22"/>
                <w:szCs w:val="22"/>
              </w:rPr>
              <w:t>musí</w:t>
            </w:r>
            <w:r w:rsidRPr="009168F0">
              <w:rPr>
                <w:rFonts w:asciiTheme="minorHAnsi" w:hAnsiTheme="minorHAnsi" w:cstheme="minorHAnsi"/>
                <w:sz w:val="22"/>
                <w:szCs w:val="22"/>
              </w:rPr>
              <w:t xml:space="preserve"> neprodleně upozornit Objednatele na nedostatky v činnosti třetí strany</w:t>
            </w:r>
            <w:r w:rsidR="002A43ED" w:rsidRPr="009168F0">
              <w:rPr>
                <w:rFonts w:asciiTheme="minorHAnsi" w:hAnsiTheme="minorHAnsi" w:cstheme="minorHAnsi"/>
                <w:sz w:val="22"/>
                <w:szCs w:val="22"/>
              </w:rPr>
              <w:t xml:space="preserve"> ve smyslu Pod-článku 2.8.1</w:t>
            </w:r>
            <w:r w:rsidR="004F1420">
              <w:rPr>
                <w:rFonts w:asciiTheme="minorHAnsi" w:hAnsiTheme="minorHAnsi" w:cstheme="minorHAnsi"/>
                <w:sz w:val="22"/>
                <w:szCs w:val="22"/>
              </w:rPr>
              <w:t xml:space="preserve"> [Služby třetích osob].</w:t>
            </w:r>
            <w:r w:rsidRPr="009168F0">
              <w:rPr>
                <w:rFonts w:asciiTheme="minorHAnsi" w:hAnsiTheme="minorHAnsi" w:cstheme="minorHAnsi"/>
                <w:sz w:val="22"/>
                <w:szCs w:val="22"/>
              </w:rPr>
              <w:t>“</w:t>
            </w:r>
          </w:p>
          <w:p w14:paraId="70B41F43" w14:textId="1CA64079" w:rsidR="00B029AC" w:rsidRPr="009168F0" w:rsidRDefault="00B029AC" w:rsidP="00265DA3">
            <w:pPr>
              <w:jc w:val="both"/>
              <w:rPr>
                <w:rFonts w:asciiTheme="minorHAnsi" w:hAnsiTheme="minorHAnsi" w:cstheme="minorHAnsi"/>
                <w:sz w:val="22"/>
                <w:szCs w:val="22"/>
              </w:rPr>
            </w:pPr>
          </w:p>
        </w:tc>
      </w:tr>
      <w:bookmarkEnd w:id="5"/>
      <w:tr w:rsidR="00025D0E" w:rsidRPr="009168F0" w14:paraId="26F5C51E" w14:textId="77777777" w:rsidTr="00BA598F">
        <w:tc>
          <w:tcPr>
            <w:tcW w:w="2613" w:type="dxa"/>
            <w:gridSpan w:val="3"/>
          </w:tcPr>
          <w:p w14:paraId="66372679" w14:textId="77777777" w:rsidR="00025D0E" w:rsidRPr="009168F0" w:rsidRDefault="00025D0E" w:rsidP="00EC156D">
            <w:pPr>
              <w:spacing w:line="264" w:lineRule="auto"/>
              <w:rPr>
                <w:rFonts w:asciiTheme="minorHAnsi" w:hAnsiTheme="minorHAnsi" w:cstheme="minorHAnsi"/>
                <w:b/>
                <w:sz w:val="22"/>
                <w:szCs w:val="22"/>
              </w:rPr>
            </w:pPr>
          </w:p>
        </w:tc>
        <w:tc>
          <w:tcPr>
            <w:tcW w:w="1054" w:type="dxa"/>
          </w:tcPr>
          <w:p w14:paraId="6CCBDC4D" w14:textId="77777777" w:rsidR="00025D0E" w:rsidRPr="009168F0" w:rsidRDefault="00025D0E" w:rsidP="00360E23">
            <w:pPr>
              <w:jc w:val="both"/>
              <w:rPr>
                <w:rFonts w:asciiTheme="minorHAnsi" w:hAnsiTheme="minorHAnsi" w:cstheme="minorHAnsi"/>
                <w:sz w:val="22"/>
                <w:szCs w:val="22"/>
              </w:rPr>
            </w:pPr>
          </w:p>
        </w:tc>
        <w:tc>
          <w:tcPr>
            <w:tcW w:w="5977" w:type="dxa"/>
          </w:tcPr>
          <w:p w14:paraId="63CF68D6" w14:textId="77777777" w:rsidR="00025D0E" w:rsidRPr="009168F0" w:rsidRDefault="00025D0E" w:rsidP="00265DA3">
            <w:pPr>
              <w:jc w:val="both"/>
              <w:rPr>
                <w:rFonts w:asciiTheme="minorHAnsi" w:hAnsiTheme="minorHAnsi" w:cstheme="minorHAnsi"/>
                <w:sz w:val="22"/>
                <w:szCs w:val="22"/>
              </w:rPr>
            </w:pPr>
          </w:p>
        </w:tc>
      </w:tr>
      <w:tr w:rsidR="00DF1535" w:rsidRPr="009168F0" w14:paraId="3399F6F4" w14:textId="77777777" w:rsidTr="00BA598F">
        <w:tc>
          <w:tcPr>
            <w:tcW w:w="2613" w:type="dxa"/>
            <w:gridSpan w:val="3"/>
          </w:tcPr>
          <w:p w14:paraId="70C16970" w14:textId="58CF3AD4" w:rsidR="00DF1535" w:rsidRPr="009168F0" w:rsidRDefault="00DF1535" w:rsidP="00EC156D">
            <w:pPr>
              <w:spacing w:line="264" w:lineRule="auto"/>
              <w:rPr>
                <w:rFonts w:asciiTheme="minorHAnsi" w:hAnsiTheme="minorHAnsi" w:cstheme="minorHAnsi"/>
                <w:b/>
                <w:sz w:val="22"/>
                <w:szCs w:val="22"/>
              </w:rPr>
            </w:pPr>
            <w:r>
              <w:rPr>
                <w:rFonts w:asciiTheme="minorHAnsi" w:hAnsiTheme="minorHAnsi" w:cstheme="minorHAnsi"/>
                <w:b/>
                <w:sz w:val="22"/>
                <w:szCs w:val="22"/>
              </w:rPr>
              <w:lastRenderedPageBreak/>
              <w:t>3.5</w:t>
            </w:r>
          </w:p>
        </w:tc>
        <w:tc>
          <w:tcPr>
            <w:tcW w:w="1054" w:type="dxa"/>
          </w:tcPr>
          <w:p w14:paraId="46F6CFB2" w14:textId="77777777" w:rsidR="00DF1535" w:rsidRPr="009168F0" w:rsidRDefault="00DF1535" w:rsidP="00360E23">
            <w:pPr>
              <w:jc w:val="both"/>
              <w:rPr>
                <w:rFonts w:asciiTheme="minorHAnsi" w:hAnsiTheme="minorHAnsi" w:cstheme="minorHAnsi"/>
                <w:sz w:val="22"/>
                <w:szCs w:val="22"/>
              </w:rPr>
            </w:pPr>
          </w:p>
        </w:tc>
        <w:tc>
          <w:tcPr>
            <w:tcW w:w="5977" w:type="dxa"/>
          </w:tcPr>
          <w:p w14:paraId="058AA99F" w14:textId="77777777" w:rsidR="00DF1535" w:rsidRPr="009168F0" w:rsidRDefault="00DF1535" w:rsidP="00265DA3">
            <w:pPr>
              <w:jc w:val="both"/>
              <w:rPr>
                <w:rFonts w:asciiTheme="minorHAnsi" w:hAnsiTheme="minorHAnsi" w:cstheme="minorHAnsi"/>
                <w:sz w:val="22"/>
                <w:szCs w:val="22"/>
              </w:rPr>
            </w:pPr>
          </w:p>
        </w:tc>
      </w:tr>
      <w:tr w:rsidR="00DF1535" w:rsidRPr="009168F0" w14:paraId="6A2B71B5" w14:textId="77777777" w:rsidTr="00BA598F">
        <w:tc>
          <w:tcPr>
            <w:tcW w:w="2613" w:type="dxa"/>
            <w:gridSpan w:val="3"/>
          </w:tcPr>
          <w:p w14:paraId="41030544" w14:textId="19D663BA" w:rsidR="00DF1535" w:rsidRPr="009168F0" w:rsidRDefault="00DF1535" w:rsidP="00EC156D">
            <w:pPr>
              <w:spacing w:line="264" w:lineRule="auto"/>
              <w:rPr>
                <w:rFonts w:asciiTheme="minorHAnsi" w:hAnsiTheme="minorHAnsi" w:cstheme="minorHAnsi"/>
                <w:b/>
                <w:sz w:val="22"/>
                <w:szCs w:val="22"/>
              </w:rPr>
            </w:pPr>
            <w:r>
              <w:rPr>
                <w:rFonts w:asciiTheme="minorHAnsi" w:hAnsiTheme="minorHAnsi" w:cstheme="minorHAnsi"/>
                <w:b/>
                <w:sz w:val="22"/>
                <w:szCs w:val="22"/>
              </w:rPr>
              <w:t>Personál konzultanta</w:t>
            </w:r>
          </w:p>
        </w:tc>
        <w:tc>
          <w:tcPr>
            <w:tcW w:w="1054" w:type="dxa"/>
          </w:tcPr>
          <w:p w14:paraId="2BEDD51A" w14:textId="77777777" w:rsidR="00DF1535" w:rsidRPr="009168F0" w:rsidRDefault="00DF1535" w:rsidP="00360E23">
            <w:pPr>
              <w:jc w:val="both"/>
              <w:rPr>
                <w:rFonts w:asciiTheme="minorHAnsi" w:hAnsiTheme="minorHAnsi" w:cstheme="minorHAnsi"/>
                <w:sz w:val="22"/>
                <w:szCs w:val="22"/>
              </w:rPr>
            </w:pPr>
          </w:p>
        </w:tc>
        <w:tc>
          <w:tcPr>
            <w:tcW w:w="5977" w:type="dxa"/>
          </w:tcPr>
          <w:p w14:paraId="5E15174B" w14:textId="77777777" w:rsidR="00DF1535" w:rsidRPr="009168F0" w:rsidRDefault="00DF1535" w:rsidP="00265DA3">
            <w:pPr>
              <w:jc w:val="both"/>
              <w:rPr>
                <w:rFonts w:asciiTheme="minorHAnsi" w:hAnsiTheme="minorHAnsi" w:cstheme="minorHAnsi"/>
                <w:sz w:val="22"/>
                <w:szCs w:val="22"/>
              </w:rPr>
            </w:pPr>
          </w:p>
        </w:tc>
      </w:tr>
      <w:tr w:rsidR="00DF1535" w:rsidRPr="009168F0" w14:paraId="1166F299" w14:textId="77777777" w:rsidTr="00BA598F">
        <w:tc>
          <w:tcPr>
            <w:tcW w:w="2613" w:type="dxa"/>
            <w:gridSpan w:val="3"/>
          </w:tcPr>
          <w:p w14:paraId="054F17D1" w14:textId="77777777" w:rsidR="00DF1535" w:rsidRPr="009168F0" w:rsidRDefault="00DF1535" w:rsidP="00EC156D">
            <w:pPr>
              <w:spacing w:line="264" w:lineRule="auto"/>
              <w:rPr>
                <w:rFonts w:asciiTheme="minorHAnsi" w:hAnsiTheme="minorHAnsi" w:cstheme="minorHAnsi"/>
                <w:b/>
                <w:sz w:val="22"/>
                <w:szCs w:val="22"/>
              </w:rPr>
            </w:pPr>
          </w:p>
        </w:tc>
        <w:tc>
          <w:tcPr>
            <w:tcW w:w="1054" w:type="dxa"/>
          </w:tcPr>
          <w:p w14:paraId="46516CD7" w14:textId="3D895871" w:rsidR="00DF1535" w:rsidRPr="009168F0" w:rsidRDefault="00DF1535" w:rsidP="00360E23">
            <w:pPr>
              <w:jc w:val="both"/>
              <w:rPr>
                <w:rFonts w:asciiTheme="minorHAnsi" w:hAnsiTheme="minorHAnsi" w:cstheme="minorHAnsi"/>
                <w:sz w:val="22"/>
                <w:szCs w:val="22"/>
              </w:rPr>
            </w:pPr>
            <w:r>
              <w:rPr>
                <w:rFonts w:asciiTheme="minorHAnsi" w:hAnsiTheme="minorHAnsi" w:cstheme="minorHAnsi"/>
                <w:sz w:val="22"/>
                <w:szCs w:val="22"/>
              </w:rPr>
              <w:t>3.5.1</w:t>
            </w:r>
          </w:p>
        </w:tc>
        <w:tc>
          <w:tcPr>
            <w:tcW w:w="5977" w:type="dxa"/>
          </w:tcPr>
          <w:p w14:paraId="3E95E6FA" w14:textId="5B03BFA1" w:rsidR="00DF1535" w:rsidRPr="009168F0" w:rsidRDefault="00DF1535" w:rsidP="00DF1535">
            <w:pPr>
              <w:jc w:val="both"/>
              <w:rPr>
                <w:rFonts w:asciiTheme="minorHAnsi" w:hAnsiTheme="minorHAnsi" w:cstheme="minorHAnsi"/>
                <w:sz w:val="22"/>
                <w:szCs w:val="22"/>
              </w:rPr>
            </w:pPr>
            <w:r w:rsidRPr="009168F0">
              <w:rPr>
                <w:rFonts w:asciiTheme="minorHAnsi" w:hAnsiTheme="minorHAnsi" w:cstheme="minorHAnsi"/>
                <w:sz w:val="22"/>
                <w:szCs w:val="22"/>
              </w:rPr>
              <w:t>Pod-článek 3.</w:t>
            </w:r>
            <w:r>
              <w:rPr>
                <w:rFonts w:asciiTheme="minorHAnsi" w:hAnsiTheme="minorHAnsi" w:cstheme="minorHAnsi"/>
                <w:sz w:val="22"/>
                <w:szCs w:val="22"/>
              </w:rPr>
              <w:t>5</w:t>
            </w:r>
            <w:r w:rsidRPr="009168F0">
              <w:rPr>
                <w:rFonts w:asciiTheme="minorHAnsi" w:hAnsiTheme="minorHAnsi" w:cstheme="minorHAnsi"/>
                <w:sz w:val="22"/>
                <w:szCs w:val="22"/>
              </w:rPr>
              <w:t>.1 se nahrazuje novým zněním:</w:t>
            </w:r>
          </w:p>
          <w:p w14:paraId="110B8334" w14:textId="3105CCD5" w:rsidR="006E30EA" w:rsidRDefault="00DF1535" w:rsidP="00265DA3">
            <w:pPr>
              <w:jc w:val="both"/>
              <w:rPr>
                <w:rFonts w:asciiTheme="minorHAnsi" w:hAnsiTheme="minorHAnsi" w:cstheme="minorHAnsi"/>
                <w:sz w:val="22"/>
                <w:szCs w:val="22"/>
              </w:rPr>
            </w:pPr>
            <w:r>
              <w:rPr>
                <w:rFonts w:asciiTheme="minorHAnsi" w:hAnsiTheme="minorHAnsi" w:cstheme="minorHAnsi"/>
                <w:sz w:val="22"/>
                <w:szCs w:val="22"/>
              </w:rPr>
              <w:t>„Konzultant musí zajistit, aby se na poskytování Služeb podílel</w:t>
            </w:r>
            <w:r w:rsidR="007039A3">
              <w:rPr>
                <w:rFonts w:asciiTheme="minorHAnsi" w:hAnsiTheme="minorHAnsi" w:cstheme="minorHAnsi"/>
                <w:sz w:val="22"/>
                <w:szCs w:val="22"/>
              </w:rPr>
              <w:t>y</w:t>
            </w:r>
            <w:r>
              <w:rPr>
                <w:rFonts w:asciiTheme="minorHAnsi" w:hAnsiTheme="minorHAnsi" w:cstheme="minorHAnsi"/>
                <w:sz w:val="22"/>
                <w:szCs w:val="22"/>
              </w:rPr>
              <w:t xml:space="preserve"> ty osoby z </w:t>
            </w:r>
            <w:r w:rsidR="004F1420">
              <w:rPr>
                <w:rFonts w:asciiTheme="minorHAnsi" w:hAnsiTheme="minorHAnsi" w:cstheme="minorHAnsi"/>
                <w:sz w:val="22"/>
                <w:szCs w:val="22"/>
              </w:rPr>
              <w:t>P</w:t>
            </w:r>
            <w:r>
              <w:rPr>
                <w:rFonts w:asciiTheme="minorHAnsi" w:hAnsiTheme="minorHAnsi" w:cstheme="minorHAnsi"/>
                <w:sz w:val="22"/>
                <w:szCs w:val="22"/>
              </w:rPr>
              <w:t>ersonálu konzultanta, které byl</w:t>
            </w:r>
            <w:r w:rsidR="007039A3">
              <w:rPr>
                <w:rFonts w:asciiTheme="minorHAnsi" w:hAnsiTheme="minorHAnsi" w:cstheme="minorHAnsi"/>
                <w:sz w:val="22"/>
                <w:szCs w:val="22"/>
              </w:rPr>
              <w:t>y</w:t>
            </w:r>
            <w:r>
              <w:rPr>
                <w:rFonts w:asciiTheme="minorHAnsi" w:hAnsiTheme="minorHAnsi" w:cstheme="minorHAnsi"/>
                <w:sz w:val="22"/>
                <w:szCs w:val="22"/>
              </w:rPr>
              <w:t xml:space="preserve"> zahrnuty v nabídce Konzultanta, a prostřednictvím kterých Konzultant prokazoval splnění kvalifikace v zadávacím řízení podle zákona </w:t>
            </w:r>
            <w:r w:rsidR="00713B84">
              <w:rPr>
                <w:rFonts w:asciiTheme="minorHAnsi" w:hAnsiTheme="minorHAnsi" w:cstheme="minorHAnsi"/>
                <w:sz w:val="22"/>
                <w:szCs w:val="22"/>
              </w:rPr>
              <w:t>č. 13</w:t>
            </w:r>
            <w:r w:rsidR="00C91D0B">
              <w:rPr>
                <w:rFonts w:asciiTheme="minorHAnsi" w:hAnsiTheme="minorHAnsi" w:cstheme="minorHAnsi"/>
                <w:sz w:val="22"/>
                <w:szCs w:val="22"/>
              </w:rPr>
              <w:t>4</w:t>
            </w:r>
            <w:r w:rsidR="00713B84">
              <w:rPr>
                <w:rFonts w:asciiTheme="minorHAnsi" w:hAnsiTheme="minorHAnsi" w:cstheme="minorHAnsi"/>
                <w:sz w:val="22"/>
                <w:szCs w:val="22"/>
              </w:rPr>
              <w:t>/20</w:t>
            </w:r>
            <w:r w:rsidR="00C91D0B">
              <w:rPr>
                <w:rFonts w:asciiTheme="minorHAnsi" w:hAnsiTheme="minorHAnsi" w:cstheme="minorHAnsi"/>
                <w:sz w:val="22"/>
                <w:szCs w:val="22"/>
              </w:rPr>
              <w:t>1</w:t>
            </w:r>
            <w:r w:rsidR="00713B84">
              <w:rPr>
                <w:rFonts w:asciiTheme="minorHAnsi" w:hAnsiTheme="minorHAnsi" w:cstheme="minorHAnsi"/>
                <w:sz w:val="22"/>
                <w:szCs w:val="22"/>
              </w:rPr>
              <w:t xml:space="preserve">6 Sb., </w:t>
            </w:r>
            <w:r>
              <w:rPr>
                <w:rFonts w:asciiTheme="minorHAnsi" w:hAnsiTheme="minorHAnsi" w:cstheme="minorHAnsi"/>
                <w:sz w:val="22"/>
                <w:szCs w:val="22"/>
              </w:rPr>
              <w:t xml:space="preserve">o </w:t>
            </w:r>
            <w:r w:rsidR="00C91D0B">
              <w:rPr>
                <w:rFonts w:asciiTheme="minorHAnsi" w:hAnsiTheme="minorHAnsi" w:cstheme="minorHAnsi"/>
                <w:sz w:val="22"/>
                <w:szCs w:val="22"/>
              </w:rPr>
              <w:t>zadávání veřejných zakázek</w:t>
            </w:r>
            <w:r>
              <w:rPr>
                <w:rFonts w:asciiTheme="minorHAnsi" w:hAnsiTheme="minorHAnsi" w:cstheme="minorHAnsi"/>
                <w:sz w:val="22"/>
                <w:szCs w:val="22"/>
              </w:rPr>
              <w:t xml:space="preserve">, </w:t>
            </w:r>
            <w:r w:rsidR="007C4887">
              <w:rPr>
                <w:rFonts w:asciiTheme="minorHAnsi" w:hAnsiTheme="minorHAnsi" w:cstheme="minorHAnsi"/>
                <w:sz w:val="22"/>
                <w:szCs w:val="22"/>
              </w:rPr>
              <w:t xml:space="preserve">ve znění pozdějších předpisů, </w:t>
            </w:r>
            <w:r>
              <w:rPr>
                <w:rFonts w:asciiTheme="minorHAnsi" w:hAnsiTheme="minorHAnsi" w:cstheme="minorHAnsi"/>
                <w:sz w:val="22"/>
                <w:szCs w:val="22"/>
              </w:rPr>
              <w:t>případně které byl</w:t>
            </w:r>
            <w:r w:rsidR="007039A3">
              <w:rPr>
                <w:rFonts w:asciiTheme="minorHAnsi" w:hAnsiTheme="minorHAnsi" w:cstheme="minorHAnsi"/>
                <w:sz w:val="22"/>
                <w:szCs w:val="22"/>
              </w:rPr>
              <w:t>y</w:t>
            </w:r>
            <w:r>
              <w:rPr>
                <w:rFonts w:asciiTheme="minorHAnsi" w:hAnsiTheme="minorHAnsi" w:cstheme="minorHAnsi"/>
                <w:sz w:val="22"/>
                <w:szCs w:val="22"/>
              </w:rPr>
              <w:t xml:space="preserve"> předmětem hodnocení nabídky Konzultanta</w:t>
            </w:r>
            <w:r w:rsidR="006E30EA">
              <w:rPr>
                <w:rFonts w:asciiTheme="minorHAnsi" w:hAnsiTheme="minorHAnsi" w:cstheme="minorHAnsi"/>
                <w:sz w:val="22"/>
                <w:szCs w:val="22"/>
              </w:rPr>
              <w:t xml:space="preserve"> v tomto řízení</w:t>
            </w:r>
            <w:r>
              <w:rPr>
                <w:rFonts w:asciiTheme="minorHAnsi" w:hAnsiTheme="minorHAnsi" w:cstheme="minorHAnsi"/>
                <w:sz w:val="22"/>
                <w:szCs w:val="22"/>
              </w:rPr>
              <w:t>. Pokud byla v zadávacích podmínkách podle zákona</w:t>
            </w:r>
            <w:r w:rsidR="00713B84">
              <w:rPr>
                <w:rFonts w:asciiTheme="minorHAnsi" w:hAnsiTheme="minorHAnsi" w:cstheme="minorHAnsi"/>
                <w:sz w:val="22"/>
                <w:szCs w:val="22"/>
              </w:rPr>
              <w:t xml:space="preserve"> </w:t>
            </w:r>
            <w:r w:rsidR="00C91D0B">
              <w:rPr>
                <w:rFonts w:asciiTheme="minorHAnsi" w:hAnsiTheme="minorHAnsi" w:cstheme="minorHAnsi"/>
                <w:sz w:val="22"/>
                <w:szCs w:val="22"/>
              </w:rPr>
              <w:t>č. 134/2016 Sb., o zadávání veřejných zakázek</w:t>
            </w:r>
            <w:r w:rsidR="00713B84">
              <w:rPr>
                <w:rFonts w:asciiTheme="minorHAnsi" w:hAnsiTheme="minorHAnsi" w:cstheme="minorHAnsi"/>
                <w:sz w:val="22"/>
                <w:szCs w:val="22"/>
              </w:rPr>
              <w:t>,</w:t>
            </w:r>
            <w:r>
              <w:rPr>
                <w:rFonts w:asciiTheme="minorHAnsi" w:hAnsiTheme="minorHAnsi" w:cstheme="minorHAnsi"/>
                <w:sz w:val="22"/>
                <w:szCs w:val="22"/>
              </w:rPr>
              <w:t xml:space="preserve"> </w:t>
            </w:r>
            <w:r w:rsidR="007C4887">
              <w:rPr>
                <w:rFonts w:asciiTheme="minorHAnsi" w:hAnsiTheme="minorHAnsi" w:cstheme="minorHAnsi"/>
                <w:sz w:val="22"/>
                <w:szCs w:val="22"/>
              </w:rPr>
              <w:t xml:space="preserve">ve znění pozdějších předpisů, </w:t>
            </w:r>
            <w:r>
              <w:rPr>
                <w:rFonts w:asciiTheme="minorHAnsi" w:hAnsiTheme="minorHAnsi" w:cstheme="minorHAnsi"/>
                <w:sz w:val="22"/>
                <w:szCs w:val="22"/>
              </w:rPr>
              <w:t>pro takové osoby z Personálu konzultanta stanovena odborná způsobilost, musí touto způsobilostí disponovat po celou dobu plnění Smlouvy</w:t>
            </w:r>
            <w:r w:rsidR="006E30EA">
              <w:rPr>
                <w:rFonts w:asciiTheme="minorHAnsi" w:hAnsiTheme="minorHAnsi" w:cstheme="minorHAnsi"/>
                <w:sz w:val="22"/>
                <w:szCs w:val="22"/>
              </w:rPr>
              <w:t>.</w:t>
            </w:r>
          </w:p>
          <w:p w14:paraId="01B51CCA" w14:textId="77777777" w:rsidR="006E30EA" w:rsidRDefault="006E30EA" w:rsidP="006E30EA">
            <w:pPr>
              <w:jc w:val="both"/>
              <w:rPr>
                <w:rFonts w:asciiTheme="minorHAnsi" w:hAnsiTheme="minorHAnsi" w:cstheme="minorHAnsi"/>
                <w:sz w:val="22"/>
                <w:szCs w:val="22"/>
              </w:rPr>
            </w:pPr>
          </w:p>
          <w:p w14:paraId="0A7AD351" w14:textId="77777777" w:rsidR="00DF1535" w:rsidRDefault="006E30EA" w:rsidP="006E30EA">
            <w:pPr>
              <w:jc w:val="both"/>
              <w:rPr>
                <w:rFonts w:asciiTheme="minorHAnsi" w:hAnsiTheme="minorHAnsi" w:cstheme="minorHAnsi"/>
                <w:sz w:val="22"/>
                <w:szCs w:val="22"/>
              </w:rPr>
            </w:pPr>
            <w:r>
              <w:rPr>
                <w:rFonts w:asciiTheme="minorHAnsi" w:hAnsiTheme="minorHAnsi" w:cstheme="minorHAnsi"/>
                <w:sz w:val="22"/>
                <w:szCs w:val="22"/>
              </w:rPr>
              <w:t>Tímto ustanovením není dotčeno právo Objednatele požadovat změny Personálu konzultanta podle Pod-článku 3.7</w:t>
            </w:r>
            <w:r w:rsidR="004F1420">
              <w:rPr>
                <w:rFonts w:asciiTheme="minorHAnsi" w:hAnsiTheme="minorHAnsi" w:cstheme="minorHAnsi"/>
                <w:sz w:val="22"/>
                <w:szCs w:val="22"/>
              </w:rPr>
              <w:t xml:space="preserve"> [Změny v personálu konzultanta].</w:t>
            </w:r>
            <w:r w:rsidR="00DF1535">
              <w:rPr>
                <w:rFonts w:asciiTheme="minorHAnsi" w:hAnsiTheme="minorHAnsi" w:cstheme="minorHAnsi"/>
                <w:sz w:val="22"/>
                <w:szCs w:val="22"/>
              </w:rPr>
              <w:t>“</w:t>
            </w:r>
          </w:p>
          <w:p w14:paraId="3CC94B9F" w14:textId="6AABC5EE" w:rsidR="00BA598F" w:rsidRPr="009168F0" w:rsidRDefault="00BA598F" w:rsidP="006E30EA">
            <w:pPr>
              <w:jc w:val="both"/>
              <w:rPr>
                <w:rFonts w:asciiTheme="minorHAnsi" w:hAnsiTheme="minorHAnsi" w:cstheme="minorHAnsi"/>
                <w:sz w:val="22"/>
                <w:szCs w:val="22"/>
              </w:rPr>
            </w:pPr>
          </w:p>
        </w:tc>
      </w:tr>
      <w:tr w:rsidR="00BA598F" w:rsidRPr="009168F0" w14:paraId="089F0538" w14:textId="77777777" w:rsidTr="00BA598F">
        <w:tc>
          <w:tcPr>
            <w:tcW w:w="2613" w:type="dxa"/>
            <w:gridSpan w:val="3"/>
          </w:tcPr>
          <w:p w14:paraId="161D29E7" w14:textId="77777777" w:rsidR="00BA598F" w:rsidRPr="009168F0" w:rsidRDefault="00BA598F" w:rsidP="00BA598F">
            <w:pPr>
              <w:spacing w:line="264" w:lineRule="auto"/>
              <w:rPr>
                <w:rFonts w:asciiTheme="minorHAnsi" w:hAnsiTheme="minorHAnsi" w:cstheme="minorHAnsi"/>
                <w:b/>
                <w:sz w:val="22"/>
                <w:szCs w:val="22"/>
              </w:rPr>
            </w:pPr>
          </w:p>
        </w:tc>
        <w:tc>
          <w:tcPr>
            <w:tcW w:w="1054" w:type="dxa"/>
          </w:tcPr>
          <w:p w14:paraId="77DD4C58" w14:textId="58AE1DB7" w:rsidR="00BA598F" w:rsidRDefault="00BA598F" w:rsidP="00BA598F">
            <w:pPr>
              <w:jc w:val="both"/>
              <w:rPr>
                <w:rFonts w:asciiTheme="minorHAnsi" w:hAnsiTheme="minorHAnsi" w:cstheme="minorHAnsi"/>
                <w:sz w:val="22"/>
                <w:szCs w:val="22"/>
              </w:rPr>
            </w:pPr>
            <w:r>
              <w:rPr>
                <w:rFonts w:asciiTheme="minorHAnsi" w:hAnsiTheme="minorHAnsi" w:cstheme="minorHAnsi"/>
                <w:sz w:val="22"/>
                <w:szCs w:val="22"/>
              </w:rPr>
              <w:t>3.5.</w:t>
            </w:r>
            <w:r w:rsidR="003765C6">
              <w:rPr>
                <w:rFonts w:asciiTheme="minorHAnsi" w:hAnsiTheme="minorHAnsi" w:cstheme="minorHAnsi"/>
                <w:sz w:val="22"/>
                <w:szCs w:val="22"/>
              </w:rPr>
              <w:t>2</w:t>
            </w:r>
          </w:p>
        </w:tc>
        <w:tc>
          <w:tcPr>
            <w:tcW w:w="5977" w:type="dxa"/>
          </w:tcPr>
          <w:p w14:paraId="6EAC4A53" w14:textId="4F38F322" w:rsidR="00BA598F" w:rsidRPr="009168F0" w:rsidRDefault="003765C6" w:rsidP="00BA598F">
            <w:pPr>
              <w:jc w:val="both"/>
              <w:rPr>
                <w:rFonts w:asciiTheme="minorHAnsi" w:hAnsiTheme="minorHAnsi" w:cstheme="minorHAnsi"/>
                <w:sz w:val="22"/>
                <w:szCs w:val="22"/>
              </w:rPr>
            </w:pPr>
            <w:r>
              <w:rPr>
                <w:rFonts w:asciiTheme="minorHAnsi" w:hAnsiTheme="minorHAnsi" w:cstheme="minorHAnsi"/>
                <w:sz w:val="22"/>
                <w:szCs w:val="22"/>
              </w:rPr>
              <w:t xml:space="preserve">Doplňuje se nový </w:t>
            </w:r>
            <w:r w:rsidR="00BA598F" w:rsidRPr="009168F0">
              <w:rPr>
                <w:rFonts w:asciiTheme="minorHAnsi" w:hAnsiTheme="minorHAnsi" w:cstheme="minorHAnsi"/>
                <w:sz w:val="22"/>
                <w:szCs w:val="22"/>
              </w:rPr>
              <w:t>Pod-článek 3.</w:t>
            </w:r>
            <w:r w:rsidR="00BA598F">
              <w:rPr>
                <w:rFonts w:asciiTheme="minorHAnsi" w:hAnsiTheme="minorHAnsi" w:cstheme="minorHAnsi"/>
                <w:sz w:val="22"/>
                <w:szCs w:val="22"/>
              </w:rPr>
              <w:t>5</w:t>
            </w:r>
            <w:r w:rsidR="00BA598F" w:rsidRPr="009168F0">
              <w:rPr>
                <w:rFonts w:asciiTheme="minorHAnsi" w:hAnsiTheme="minorHAnsi" w:cstheme="minorHAnsi"/>
                <w:sz w:val="22"/>
                <w:szCs w:val="22"/>
              </w:rPr>
              <w:t>.</w:t>
            </w:r>
            <w:r>
              <w:rPr>
                <w:rFonts w:asciiTheme="minorHAnsi" w:hAnsiTheme="minorHAnsi" w:cstheme="minorHAnsi"/>
                <w:sz w:val="22"/>
                <w:szCs w:val="22"/>
              </w:rPr>
              <w:t>2, který zní následovně</w:t>
            </w:r>
            <w:r w:rsidR="00BA598F" w:rsidRPr="009168F0">
              <w:rPr>
                <w:rFonts w:asciiTheme="minorHAnsi" w:hAnsiTheme="minorHAnsi" w:cstheme="minorHAnsi"/>
                <w:sz w:val="22"/>
                <w:szCs w:val="22"/>
              </w:rPr>
              <w:t>:</w:t>
            </w:r>
          </w:p>
          <w:p w14:paraId="7FC6CC78" w14:textId="4BE91A50" w:rsidR="00BA598F" w:rsidRPr="009168F0" w:rsidRDefault="00BA598F" w:rsidP="003765C6">
            <w:pPr>
              <w:jc w:val="both"/>
              <w:rPr>
                <w:rFonts w:asciiTheme="minorHAnsi" w:hAnsiTheme="minorHAnsi" w:cstheme="minorHAnsi"/>
                <w:sz w:val="22"/>
                <w:szCs w:val="22"/>
              </w:rPr>
            </w:pPr>
            <w:r>
              <w:rPr>
                <w:rFonts w:asciiTheme="minorHAnsi" w:hAnsiTheme="minorHAnsi" w:cstheme="minorHAnsi"/>
                <w:sz w:val="22"/>
                <w:szCs w:val="22"/>
              </w:rPr>
              <w:t>„</w:t>
            </w:r>
            <w:r w:rsidR="003765C6">
              <w:rPr>
                <w:rFonts w:asciiTheme="minorHAnsi" w:hAnsiTheme="minorHAnsi" w:cstheme="minorHAnsi"/>
                <w:sz w:val="22"/>
                <w:szCs w:val="22"/>
              </w:rPr>
              <w:t>Konzultant může nechat dočasně zastoupit člena Personálu konzultanta z důvodů hodných zvláštního zřetele ležících mimo vůli Konzultanta, pro které není schopen krátkodobě zajistit jeho účast na poskytování Služeb (např. dovolená, krátkodobá pracovní neschopnost, doba bezprostředně předcházející dlouhodobému nahrazení podle Pod-článku 3.7 [Změny v personálu konzultanta]).</w:t>
            </w:r>
            <w:r w:rsidR="002209F4">
              <w:rPr>
                <w:rFonts w:asciiTheme="minorHAnsi" w:hAnsiTheme="minorHAnsi" w:cstheme="minorHAnsi"/>
                <w:sz w:val="22"/>
                <w:szCs w:val="22"/>
              </w:rPr>
              <w:t>“</w:t>
            </w:r>
          </w:p>
        </w:tc>
      </w:tr>
      <w:tr w:rsidR="00BA598F" w:rsidRPr="009168F0" w14:paraId="5E48AF87" w14:textId="77777777" w:rsidTr="00BA598F">
        <w:tc>
          <w:tcPr>
            <w:tcW w:w="764" w:type="dxa"/>
          </w:tcPr>
          <w:p w14:paraId="016757AE" w14:textId="77777777" w:rsidR="001C5E8D" w:rsidRDefault="001C5E8D" w:rsidP="00BA598F">
            <w:pPr>
              <w:spacing w:before="120" w:line="264" w:lineRule="auto"/>
              <w:rPr>
                <w:rFonts w:asciiTheme="minorHAnsi" w:hAnsiTheme="minorHAnsi" w:cstheme="minorHAnsi"/>
                <w:b/>
                <w:sz w:val="22"/>
                <w:szCs w:val="22"/>
              </w:rPr>
            </w:pPr>
          </w:p>
          <w:p w14:paraId="3C7F28C9" w14:textId="13ECE058" w:rsidR="00BA598F" w:rsidRPr="009168F0" w:rsidRDefault="00BA598F" w:rsidP="00BA598F">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3.6</w:t>
            </w:r>
          </w:p>
        </w:tc>
        <w:tc>
          <w:tcPr>
            <w:tcW w:w="1849" w:type="dxa"/>
            <w:gridSpan w:val="2"/>
          </w:tcPr>
          <w:p w14:paraId="754C74F1" w14:textId="77777777" w:rsidR="00BA598F" w:rsidRPr="009168F0" w:rsidRDefault="00BA598F" w:rsidP="00BA598F">
            <w:pPr>
              <w:spacing w:before="120" w:line="264" w:lineRule="auto"/>
              <w:rPr>
                <w:rFonts w:asciiTheme="minorHAnsi" w:hAnsiTheme="minorHAnsi" w:cstheme="minorHAnsi"/>
                <w:b/>
                <w:sz w:val="22"/>
                <w:szCs w:val="22"/>
              </w:rPr>
            </w:pPr>
          </w:p>
        </w:tc>
        <w:tc>
          <w:tcPr>
            <w:tcW w:w="1054" w:type="dxa"/>
          </w:tcPr>
          <w:p w14:paraId="112F3E29" w14:textId="77777777" w:rsidR="00BA598F" w:rsidRPr="009168F0" w:rsidRDefault="00BA598F" w:rsidP="00BA598F">
            <w:pPr>
              <w:rPr>
                <w:rFonts w:asciiTheme="minorHAnsi" w:hAnsiTheme="minorHAnsi" w:cstheme="minorHAnsi"/>
                <w:sz w:val="22"/>
                <w:szCs w:val="22"/>
              </w:rPr>
            </w:pPr>
          </w:p>
        </w:tc>
        <w:tc>
          <w:tcPr>
            <w:tcW w:w="5977" w:type="dxa"/>
          </w:tcPr>
          <w:p w14:paraId="5C706111" w14:textId="77777777" w:rsidR="00BA598F" w:rsidRPr="009168F0" w:rsidRDefault="00BA598F" w:rsidP="00BA598F">
            <w:pPr>
              <w:jc w:val="both"/>
              <w:rPr>
                <w:rFonts w:asciiTheme="minorHAnsi" w:hAnsiTheme="minorHAnsi" w:cstheme="minorHAnsi"/>
                <w:sz w:val="22"/>
                <w:szCs w:val="22"/>
              </w:rPr>
            </w:pPr>
          </w:p>
        </w:tc>
      </w:tr>
      <w:tr w:rsidR="00BA598F" w:rsidRPr="009168F0" w14:paraId="68A47F95" w14:textId="77777777" w:rsidTr="00BA598F">
        <w:tc>
          <w:tcPr>
            <w:tcW w:w="2613" w:type="dxa"/>
            <w:gridSpan w:val="3"/>
          </w:tcPr>
          <w:p w14:paraId="2582AC88" w14:textId="1C7F3F53" w:rsidR="00BA598F" w:rsidRPr="009168F0" w:rsidRDefault="00BA598F" w:rsidP="00BA598F">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Zástupce konzultanta</w:t>
            </w:r>
          </w:p>
        </w:tc>
        <w:tc>
          <w:tcPr>
            <w:tcW w:w="1054" w:type="dxa"/>
          </w:tcPr>
          <w:p w14:paraId="212192C2" w14:textId="77777777" w:rsidR="00BA598F" w:rsidRPr="009168F0" w:rsidRDefault="00BA598F" w:rsidP="00BA598F">
            <w:pPr>
              <w:rPr>
                <w:rFonts w:asciiTheme="minorHAnsi" w:hAnsiTheme="minorHAnsi" w:cstheme="minorHAnsi"/>
                <w:sz w:val="22"/>
                <w:szCs w:val="22"/>
              </w:rPr>
            </w:pPr>
          </w:p>
        </w:tc>
        <w:tc>
          <w:tcPr>
            <w:tcW w:w="5977" w:type="dxa"/>
          </w:tcPr>
          <w:p w14:paraId="2007DC8B" w14:textId="77777777" w:rsidR="00BA598F" w:rsidRPr="009168F0" w:rsidRDefault="00BA598F" w:rsidP="00BA598F">
            <w:pPr>
              <w:jc w:val="both"/>
              <w:rPr>
                <w:rFonts w:asciiTheme="minorHAnsi" w:hAnsiTheme="minorHAnsi" w:cstheme="minorHAnsi"/>
                <w:sz w:val="22"/>
                <w:szCs w:val="22"/>
              </w:rPr>
            </w:pPr>
          </w:p>
        </w:tc>
      </w:tr>
      <w:tr w:rsidR="00BA598F" w:rsidRPr="009168F0" w14:paraId="2248AA9A" w14:textId="77777777" w:rsidTr="00BA598F">
        <w:tc>
          <w:tcPr>
            <w:tcW w:w="2613" w:type="dxa"/>
            <w:gridSpan w:val="3"/>
          </w:tcPr>
          <w:p w14:paraId="08CE9B1A" w14:textId="77777777" w:rsidR="00BA598F" w:rsidRPr="009168F0" w:rsidRDefault="00BA598F" w:rsidP="00BA598F">
            <w:pPr>
              <w:spacing w:line="264" w:lineRule="auto"/>
              <w:rPr>
                <w:rFonts w:asciiTheme="minorHAnsi" w:hAnsiTheme="minorHAnsi" w:cstheme="minorHAnsi"/>
                <w:b/>
                <w:sz w:val="22"/>
                <w:szCs w:val="22"/>
              </w:rPr>
            </w:pPr>
          </w:p>
        </w:tc>
        <w:tc>
          <w:tcPr>
            <w:tcW w:w="1054" w:type="dxa"/>
          </w:tcPr>
          <w:p w14:paraId="7920DAA8" w14:textId="77777777" w:rsidR="00BA598F" w:rsidRPr="009168F0" w:rsidRDefault="00BA598F" w:rsidP="00BA598F">
            <w:pPr>
              <w:rPr>
                <w:rFonts w:asciiTheme="minorHAnsi" w:hAnsiTheme="minorHAnsi" w:cstheme="minorHAnsi"/>
                <w:sz w:val="22"/>
                <w:szCs w:val="22"/>
              </w:rPr>
            </w:pPr>
            <w:r w:rsidRPr="009168F0">
              <w:rPr>
                <w:rFonts w:asciiTheme="minorHAnsi" w:hAnsiTheme="minorHAnsi" w:cstheme="minorHAnsi"/>
                <w:sz w:val="22"/>
                <w:szCs w:val="22"/>
              </w:rPr>
              <w:t>3.6.2</w:t>
            </w:r>
          </w:p>
        </w:tc>
        <w:tc>
          <w:tcPr>
            <w:tcW w:w="5977" w:type="dxa"/>
          </w:tcPr>
          <w:p w14:paraId="6D474881" w14:textId="77777777" w:rsidR="00BA598F" w:rsidRDefault="00BA598F" w:rsidP="00BA598F">
            <w:pPr>
              <w:jc w:val="both"/>
              <w:rPr>
                <w:rFonts w:asciiTheme="minorHAnsi" w:hAnsiTheme="minorHAnsi" w:cstheme="minorHAnsi"/>
                <w:sz w:val="22"/>
                <w:szCs w:val="22"/>
              </w:rPr>
            </w:pPr>
            <w:r w:rsidRPr="009168F0">
              <w:rPr>
                <w:rFonts w:asciiTheme="minorHAnsi" w:hAnsiTheme="minorHAnsi" w:cstheme="minorHAnsi"/>
                <w:sz w:val="22"/>
                <w:szCs w:val="22"/>
              </w:rPr>
              <w:t>Pod-článek 3.6.2 se ruší bez náhrady.</w:t>
            </w:r>
          </w:p>
          <w:p w14:paraId="7C71514B" w14:textId="5E601436" w:rsidR="003765C6" w:rsidRPr="009168F0" w:rsidRDefault="003765C6" w:rsidP="00BA598F">
            <w:pPr>
              <w:jc w:val="both"/>
              <w:rPr>
                <w:rFonts w:asciiTheme="minorHAnsi" w:hAnsiTheme="minorHAnsi" w:cstheme="minorHAnsi"/>
                <w:sz w:val="22"/>
                <w:szCs w:val="22"/>
              </w:rPr>
            </w:pPr>
          </w:p>
        </w:tc>
      </w:tr>
      <w:tr w:rsidR="00BA598F" w:rsidRPr="009168F0" w14:paraId="2256F3B6" w14:textId="77777777" w:rsidTr="00BA598F">
        <w:tc>
          <w:tcPr>
            <w:tcW w:w="2613" w:type="dxa"/>
            <w:gridSpan w:val="3"/>
          </w:tcPr>
          <w:p w14:paraId="0E51BAB1" w14:textId="77777777" w:rsidR="00BA598F" w:rsidRPr="009168F0" w:rsidRDefault="00BA598F" w:rsidP="00BA598F">
            <w:pPr>
              <w:spacing w:line="264" w:lineRule="auto"/>
              <w:rPr>
                <w:rFonts w:asciiTheme="minorHAnsi" w:hAnsiTheme="minorHAnsi" w:cstheme="minorHAnsi"/>
                <w:b/>
                <w:sz w:val="22"/>
                <w:szCs w:val="22"/>
              </w:rPr>
            </w:pPr>
          </w:p>
        </w:tc>
        <w:tc>
          <w:tcPr>
            <w:tcW w:w="1054" w:type="dxa"/>
          </w:tcPr>
          <w:p w14:paraId="7073CA0D" w14:textId="77777777" w:rsidR="00BA598F" w:rsidRPr="009168F0" w:rsidRDefault="00BA598F" w:rsidP="00BA598F">
            <w:pPr>
              <w:rPr>
                <w:rFonts w:asciiTheme="minorHAnsi" w:hAnsiTheme="minorHAnsi" w:cstheme="minorHAnsi"/>
                <w:sz w:val="22"/>
                <w:szCs w:val="22"/>
              </w:rPr>
            </w:pPr>
          </w:p>
        </w:tc>
        <w:tc>
          <w:tcPr>
            <w:tcW w:w="5977" w:type="dxa"/>
          </w:tcPr>
          <w:p w14:paraId="251B45F1" w14:textId="77777777" w:rsidR="00BA598F" w:rsidRPr="009168F0" w:rsidRDefault="00BA598F" w:rsidP="00BA598F">
            <w:pPr>
              <w:jc w:val="both"/>
              <w:rPr>
                <w:rFonts w:asciiTheme="minorHAnsi" w:hAnsiTheme="minorHAnsi" w:cstheme="minorHAnsi"/>
                <w:sz w:val="22"/>
                <w:szCs w:val="22"/>
              </w:rPr>
            </w:pPr>
          </w:p>
        </w:tc>
      </w:tr>
      <w:tr w:rsidR="003765C6" w:rsidRPr="009168F0" w14:paraId="08FD137A" w14:textId="77777777" w:rsidTr="00A86739">
        <w:tc>
          <w:tcPr>
            <w:tcW w:w="764" w:type="dxa"/>
          </w:tcPr>
          <w:p w14:paraId="0E9A8801" w14:textId="6E430F38" w:rsidR="003765C6" w:rsidRPr="009168F0" w:rsidRDefault="003765C6" w:rsidP="00A86739">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3.</w:t>
            </w:r>
            <w:r>
              <w:rPr>
                <w:rFonts w:asciiTheme="minorHAnsi" w:hAnsiTheme="minorHAnsi" w:cstheme="minorHAnsi"/>
                <w:b/>
                <w:sz w:val="22"/>
                <w:szCs w:val="22"/>
              </w:rPr>
              <w:t>7</w:t>
            </w:r>
          </w:p>
        </w:tc>
        <w:tc>
          <w:tcPr>
            <w:tcW w:w="1849" w:type="dxa"/>
            <w:gridSpan w:val="2"/>
          </w:tcPr>
          <w:p w14:paraId="59603E64" w14:textId="77777777" w:rsidR="003765C6" w:rsidRPr="009168F0" w:rsidRDefault="003765C6" w:rsidP="00A86739">
            <w:pPr>
              <w:spacing w:before="120" w:line="264" w:lineRule="auto"/>
              <w:rPr>
                <w:rFonts w:asciiTheme="minorHAnsi" w:hAnsiTheme="minorHAnsi" w:cstheme="minorHAnsi"/>
                <w:b/>
                <w:sz w:val="22"/>
                <w:szCs w:val="22"/>
              </w:rPr>
            </w:pPr>
          </w:p>
        </w:tc>
        <w:tc>
          <w:tcPr>
            <w:tcW w:w="1054" w:type="dxa"/>
          </w:tcPr>
          <w:p w14:paraId="5C466CBA" w14:textId="77777777" w:rsidR="003765C6" w:rsidRPr="009168F0" w:rsidRDefault="003765C6" w:rsidP="00A86739">
            <w:pPr>
              <w:rPr>
                <w:rFonts w:asciiTheme="minorHAnsi" w:hAnsiTheme="minorHAnsi" w:cstheme="minorHAnsi"/>
                <w:sz w:val="22"/>
                <w:szCs w:val="22"/>
              </w:rPr>
            </w:pPr>
          </w:p>
        </w:tc>
        <w:tc>
          <w:tcPr>
            <w:tcW w:w="5977" w:type="dxa"/>
          </w:tcPr>
          <w:p w14:paraId="14C5F2B7" w14:textId="77777777" w:rsidR="003765C6" w:rsidRPr="009168F0" w:rsidRDefault="003765C6" w:rsidP="00A86739">
            <w:pPr>
              <w:jc w:val="both"/>
              <w:rPr>
                <w:rFonts w:asciiTheme="minorHAnsi" w:hAnsiTheme="minorHAnsi" w:cstheme="minorHAnsi"/>
                <w:sz w:val="22"/>
                <w:szCs w:val="22"/>
              </w:rPr>
            </w:pPr>
          </w:p>
        </w:tc>
      </w:tr>
      <w:tr w:rsidR="003765C6" w:rsidRPr="009168F0" w14:paraId="40D5DA94" w14:textId="77777777" w:rsidTr="00A86739">
        <w:tc>
          <w:tcPr>
            <w:tcW w:w="2613" w:type="dxa"/>
            <w:gridSpan w:val="3"/>
          </w:tcPr>
          <w:p w14:paraId="6FE0DD40" w14:textId="7A7446ED" w:rsidR="003765C6" w:rsidRPr="009168F0" w:rsidRDefault="003765C6" w:rsidP="00A86739">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Z</w:t>
            </w:r>
            <w:r>
              <w:rPr>
                <w:rFonts w:asciiTheme="minorHAnsi" w:hAnsiTheme="minorHAnsi" w:cstheme="minorHAnsi"/>
                <w:b/>
                <w:sz w:val="22"/>
                <w:szCs w:val="22"/>
              </w:rPr>
              <w:t>měny v personálu</w:t>
            </w:r>
            <w:r w:rsidRPr="009168F0">
              <w:rPr>
                <w:rFonts w:asciiTheme="minorHAnsi" w:hAnsiTheme="minorHAnsi" w:cstheme="minorHAnsi"/>
                <w:b/>
                <w:sz w:val="22"/>
                <w:szCs w:val="22"/>
              </w:rPr>
              <w:t xml:space="preserve"> konzultanta</w:t>
            </w:r>
          </w:p>
        </w:tc>
        <w:tc>
          <w:tcPr>
            <w:tcW w:w="1054" w:type="dxa"/>
          </w:tcPr>
          <w:p w14:paraId="2094C75B" w14:textId="77777777" w:rsidR="003765C6" w:rsidRPr="009168F0" w:rsidRDefault="003765C6" w:rsidP="00A86739">
            <w:pPr>
              <w:rPr>
                <w:rFonts w:asciiTheme="minorHAnsi" w:hAnsiTheme="minorHAnsi" w:cstheme="minorHAnsi"/>
                <w:sz w:val="22"/>
                <w:szCs w:val="22"/>
              </w:rPr>
            </w:pPr>
          </w:p>
        </w:tc>
        <w:tc>
          <w:tcPr>
            <w:tcW w:w="5977" w:type="dxa"/>
          </w:tcPr>
          <w:p w14:paraId="06B09F24" w14:textId="77777777" w:rsidR="003765C6" w:rsidRPr="009168F0" w:rsidRDefault="003765C6" w:rsidP="00A86739">
            <w:pPr>
              <w:jc w:val="both"/>
              <w:rPr>
                <w:rFonts w:asciiTheme="minorHAnsi" w:hAnsiTheme="minorHAnsi" w:cstheme="minorHAnsi"/>
                <w:sz w:val="22"/>
                <w:szCs w:val="22"/>
              </w:rPr>
            </w:pPr>
          </w:p>
        </w:tc>
      </w:tr>
      <w:tr w:rsidR="003765C6" w:rsidRPr="009168F0" w14:paraId="4CD7BFD5" w14:textId="77777777" w:rsidTr="00A86739">
        <w:tc>
          <w:tcPr>
            <w:tcW w:w="2613" w:type="dxa"/>
            <w:gridSpan w:val="3"/>
          </w:tcPr>
          <w:p w14:paraId="672F49F0" w14:textId="77777777" w:rsidR="003765C6" w:rsidRPr="009168F0" w:rsidRDefault="003765C6" w:rsidP="00A86739">
            <w:pPr>
              <w:spacing w:line="264" w:lineRule="auto"/>
              <w:rPr>
                <w:rFonts w:asciiTheme="minorHAnsi" w:hAnsiTheme="minorHAnsi" w:cstheme="minorHAnsi"/>
                <w:b/>
                <w:sz w:val="22"/>
                <w:szCs w:val="22"/>
              </w:rPr>
            </w:pPr>
          </w:p>
        </w:tc>
        <w:tc>
          <w:tcPr>
            <w:tcW w:w="1054" w:type="dxa"/>
          </w:tcPr>
          <w:p w14:paraId="1C3464CA" w14:textId="44D6FCB4" w:rsidR="003765C6" w:rsidRPr="009168F0" w:rsidRDefault="003765C6" w:rsidP="00A86739">
            <w:pPr>
              <w:rPr>
                <w:rFonts w:asciiTheme="minorHAnsi" w:hAnsiTheme="minorHAnsi" w:cstheme="minorHAnsi"/>
                <w:sz w:val="22"/>
                <w:szCs w:val="22"/>
              </w:rPr>
            </w:pPr>
            <w:r w:rsidRPr="009168F0">
              <w:rPr>
                <w:rFonts w:asciiTheme="minorHAnsi" w:hAnsiTheme="minorHAnsi" w:cstheme="minorHAnsi"/>
                <w:sz w:val="22"/>
                <w:szCs w:val="22"/>
              </w:rPr>
              <w:t>3.</w:t>
            </w:r>
            <w:r w:rsidR="00640D26">
              <w:rPr>
                <w:rFonts w:asciiTheme="minorHAnsi" w:hAnsiTheme="minorHAnsi" w:cstheme="minorHAnsi"/>
                <w:sz w:val="22"/>
                <w:szCs w:val="22"/>
              </w:rPr>
              <w:t>7</w:t>
            </w:r>
            <w:r w:rsidRPr="009168F0">
              <w:rPr>
                <w:rFonts w:asciiTheme="minorHAnsi" w:hAnsiTheme="minorHAnsi" w:cstheme="minorHAnsi"/>
                <w:sz w:val="22"/>
                <w:szCs w:val="22"/>
              </w:rPr>
              <w:t>.</w:t>
            </w:r>
            <w:r w:rsidR="00640D26">
              <w:rPr>
                <w:rFonts w:asciiTheme="minorHAnsi" w:hAnsiTheme="minorHAnsi" w:cstheme="minorHAnsi"/>
                <w:sz w:val="22"/>
                <w:szCs w:val="22"/>
              </w:rPr>
              <w:t>1</w:t>
            </w:r>
          </w:p>
        </w:tc>
        <w:tc>
          <w:tcPr>
            <w:tcW w:w="5977" w:type="dxa"/>
          </w:tcPr>
          <w:p w14:paraId="02DDD17E" w14:textId="1C22E07E" w:rsidR="003765C6" w:rsidRDefault="003765C6" w:rsidP="00A86739">
            <w:pPr>
              <w:jc w:val="both"/>
              <w:rPr>
                <w:rFonts w:asciiTheme="minorHAnsi" w:hAnsiTheme="minorHAnsi" w:cstheme="minorHAnsi"/>
                <w:sz w:val="22"/>
                <w:szCs w:val="22"/>
              </w:rPr>
            </w:pPr>
            <w:r w:rsidRPr="009168F0">
              <w:rPr>
                <w:rFonts w:asciiTheme="minorHAnsi" w:hAnsiTheme="minorHAnsi" w:cstheme="minorHAnsi"/>
                <w:sz w:val="22"/>
                <w:szCs w:val="22"/>
              </w:rPr>
              <w:t>Pod-článek 3.</w:t>
            </w:r>
            <w:r w:rsidR="00640D26">
              <w:rPr>
                <w:rFonts w:asciiTheme="minorHAnsi" w:hAnsiTheme="minorHAnsi" w:cstheme="minorHAnsi"/>
                <w:sz w:val="22"/>
                <w:szCs w:val="22"/>
              </w:rPr>
              <w:t>7</w:t>
            </w:r>
            <w:r w:rsidRPr="009168F0">
              <w:rPr>
                <w:rFonts w:asciiTheme="minorHAnsi" w:hAnsiTheme="minorHAnsi" w:cstheme="minorHAnsi"/>
                <w:sz w:val="22"/>
                <w:szCs w:val="22"/>
              </w:rPr>
              <w:t>.</w:t>
            </w:r>
            <w:r w:rsidR="00640D26">
              <w:rPr>
                <w:rFonts w:asciiTheme="minorHAnsi" w:hAnsiTheme="minorHAnsi" w:cstheme="minorHAnsi"/>
                <w:sz w:val="22"/>
                <w:szCs w:val="22"/>
              </w:rPr>
              <w:t>1</w:t>
            </w:r>
            <w:r w:rsidRPr="009168F0">
              <w:rPr>
                <w:rFonts w:asciiTheme="minorHAnsi" w:hAnsiTheme="minorHAnsi" w:cstheme="minorHAnsi"/>
                <w:sz w:val="22"/>
                <w:szCs w:val="22"/>
              </w:rPr>
              <w:t xml:space="preserve"> se </w:t>
            </w:r>
            <w:r w:rsidR="00640D26">
              <w:rPr>
                <w:rFonts w:asciiTheme="minorHAnsi" w:hAnsiTheme="minorHAnsi" w:cstheme="minorHAnsi"/>
                <w:sz w:val="22"/>
                <w:szCs w:val="22"/>
              </w:rPr>
              <w:t>doplňuje o následující text:</w:t>
            </w:r>
          </w:p>
          <w:p w14:paraId="2D0344A1" w14:textId="0C88E244" w:rsidR="00640D26" w:rsidRDefault="00640D26" w:rsidP="00A86739">
            <w:pPr>
              <w:jc w:val="both"/>
              <w:rPr>
                <w:rFonts w:asciiTheme="minorHAnsi" w:hAnsiTheme="minorHAnsi" w:cstheme="minorHAnsi"/>
                <w:sz w:val="22"/>
                <w:szCs w:val="22"/>
              </w:rPr>
            </w:pPr>
            <w:r>
              <w:rPr>
                <w:rFonts w:asciiTheme="minorHAnsi" w:hAnsiTheme="minorHAnsi" w:cstheme="minorHAnsi"/>
                <w:sz w:val="22"/>
                <w:szCs w:val="22"/>
              </w:rPr>
              <w:t>„Člena Personálu konzultanta zahrnutého v nabídce Konzultanta nebo člena, který jej nahradil v souladu se Smlouvou, však může Konzultant nahradit pouze:</w:t>
            </w:r>
          </w:p>
          <w:p w14:paraId="22CA7EA3" w14:textId="64FAF8BD" w:rsidR="00640D26" w:rsidRPr="00640D26" w:rsidRDefault="00640D26" w:rsidP="00640D26">
            <w:pPr>
              <w:pStyle w:val="Odstavecseseznamem"/>
              <w:numPr>
                <w:ilvl w:val="0"/>
                <w:numId w:val="16"/>
              </w:numPr>
              <w:jc w:val="both"/>
              <w:rPr>
                <w:rFonts w:asciiTheme="minorHAnsi" w:hAnsiTheme="minorHAnsi" w:cstheme="minorHAnsi"/>
                <w:sz w:val="22"/>
                <w:szCs w:val="22"/>
              </w:rPr>
            </w:pPr>
            <w:r w:rsidRPr="00640D26">
              <w:rPr>
                <w:rFonts w:asciiTheme="minorHAnsi" w:hAnsiTheme="minorHAnsi" w:cstheme="minorHAnsi"/>
                <w:sz w:val="22"/>
                <w:szCs w:val="22"/>
              </w:rPr>
              <w:t xml:space="preserve">z důvodů hodných zvláštního zřetele ležících mimo vůli Konzultanta, pro které není schopen dlouhodobě zajistit </w:t>
            </w:r>
            <w:r>
              <w:rPr>
                <w:rFonts w:asciiTheme="minorHAnsi" w:hAnsiTheme="minorHAnsi" w:cstheme="minorHAnsi"/>
                <w:sz w:val="22"/>
                <w:szCs w:val="22"/>
              </w:rPr>
              <w:t xml:space="preserve">jeho </w:t>
            </w:r>
            <w:r w:rsidRPr="00640D26">
              <w:rPr>
                <w:rFonts w:asciiTheme="minorHAnsi" w:hAnsiTheme="minorHAnsi" w:cstheme="minorHAnsi"/>
                <w:sz w:val="22"/>
                <w:szCs w:val="22"/>
              </w:rPr>
              <w:t>účast na poskytování Služeb (např. změna zaměstnavatele, dlouhodobá pracovní neschopnost, úmrtí);</w:t>
            </w:r>
            <w:r>
              <w:rPr>
                <w:rFonts w:asciiTheme="minorHAnsi" w:hAnsiTheme="minorHAnsi" w:cstheme="minorHAnsi"/>
                <w:sz w:val="22"/>
                <w:szCs w:val="22"/>
              </w:rPr>
              <w:t xml:space="preserve"> a</w:t>
            </w:r>
          </w:p>
          <w:p w14:paraId="401C4588" w14:textId="382E059F" w:rsidR="00640D26" w:rsidRPr="00640D26" w:rsidRDefault="00640D26" w:rsidP="00640D26">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pokud před takovým nahrazením prokáže Objednateli, že nahrazující člen splňuje dotčené podmínky kvalifikace stanovené v zadávacím řízení, na jehož základě byla uzavřena Smlouva.“</w:t>
            </w:r>
          </w:p>
          <w:p w14:paraId="210B62BD" w14:textId="77777777" w:rsidR="003765C6" w:rsidRPr="009168F0" w:rsidRDefault="003765C6" w:rsidP="00A86739">
            <w:pPr>
              <w:jc w:val="both"/>
              <w:rPr>
                <w:rFonts w:asciiTheme="minorHAnsi" w:hAnsiTheme="minorHAnsi" w:cstheme="minorHAnsi"/>
                <w:sz w:val="22"/>
                <w:szCs w:val="22"/>
              </w:rPr>
            </w:pPr>
          </w:p>
        </w:tc>
      </w:tr>
      <w:tr w:rsidR="00BA598F" w:rsidRPr="009168F0" w14:paraId="1C6592A7" w14:textId="77777777" w:rsidTr="00BA598F">
        <w:tc>
          <w:tcPr>
            <w:tcW w:w="764" w:type="dxa"/>
          </w:tcPr>
          <w:p w14:paraId="58C58F44" w14:textId="6ECD0F4E" w:rsidR="00BA598F" w:rsidRPr="009168F0" w:rsidRDefault="00BA598F" w:rsidP="00BA598F">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lastRenderedPageBreak/>
              <w:t>3.9</w:t>
            </w:r>
          </w:p>
        </w:tc>
        <w:tc>
          <w:tcPr>
            <w:tcW w:w="1849" w:type="dxa"/>
            <w:gridSpan w:val="2"/>
          </w:tcPr>
          <w:p w14:paraId="2E15FBD2" w14:textId="77777777" w:rsidR="00BA598F" w:rsidRPr="009168F0" w:rsidRDefault="00BA598F" w:rsidP="00BA598F">
            <w:pPr>
              <w:spacing w:before="120" w:line="264" w:lineRule="auto"/>
              <w:rPr>
                <w:rFonts w:asciiTheme="minorHAnsi" w:hAnsiTheme="minorHAnsi" w:cstheme="minorHAnsi"/>
                <w:b/>
                <w:sz w:val="22"/>
                <w:szCs w:val="22"/>
              </w:rPr>
            </w:pPr>
          </w:p>
        </w:tc>
        <w:tc>
          <w:tcPr>
            <w:tcW w:w="1054" w:type="dxa"/>
          </w:tcPr>
          <w:p w14:paraId="1C6A7225" w14:textId="77777777" w:rsidR="00BA598F" w:rsidRPr="009168F0" w:rsidRDefault="00BA598F" w:rsidP="00BA598F">
            <w:pPr>
              <w:rPr>
                <w:rFonts w:asciiTheme="minorHAnsi" w:hAnsiTheme="minorHAnsi" w:cstheme="minorHAnsi"/>
                <w:sz w:val="22"/>
                <w:szCs w:val="22"/>
              </w:rPr>
            </w:pPr>
          </w:p>
        </w:tc>
        <w:tc>
          <w:tcPr>
            <w:tcW w:w="5977" w:type="dxa"/>
          </w:tcPr>
          <w:p w14:paraId="3AA9BA87" w14:textId="77777777" w:rsidR="00BA598F" w:rsidRPr="009168F0" w:rsidRDefault="00BA598F" w:rsidP="00BA598F">
            <w:pPr>
              <w:jc w:val="both"/>
              <w:rPr>
                <w:rFonts w:asciiTheme="minorHAnsi" w:hAnsiTheme="minorHAnsi" w:cstheme="minorHAnsi"/>
                <w:sz w:val="22"/>
                <w:szCs w:val="22"/>
              </w:rPr>
            </w:pPr>
          </w:p>
        </w:tc>
      </w:tr>
      <w:tr w:rsidR="00BA598F" w:rsidRPr="009168F0" w14:paraId="35163573" w14:textId="77777777" w:rsidTr="00BA598F">
        <w:tc>
          <w:tcPr>
            <w:tcW w:w="2613" w:type="dxa"/>
            <w:gridSpan w:val="3"/>
          </w:tcPr>
          <w:p w14:paraId="7FB7E0B0" w14:textId="29325AA4" w:rsidR="00BA598F" w:rsidRPr="009168F0" w:rsidRDefault="00BA598F" w:rsidP="00BA598F">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Správa stavební zakázky</w:t>
            </w:r>
          </w:p>
        </w:tc>
        <w:tc>
          <w:tcPr>
            <w:tcW w:w="1054" w:type="dxa"/>
          </w:tcPr>
          <w:p w14:paraId="4C33BFD7" w14:textId="77777777" w:rsidR="00BA598F" w:rsidRPr="009168F0" w:rsidRDefault="00BA598F" w:rsidP="00BA598F">
            <w:pPr>
              <w:rPr>
                <w:rFonts w:asciiTheme="minorHAnsi" w:hAnsiTheme="minorHAnsi" w:cstheme="minorHAnsi"/>
                <w:sz w:val="22"/>
                <w:szCs w:val="22"/>
              </w:rPr>
            </w:pPr>
          </w:p>
        </w:tc>
        <w:tc>
          <w:tcPr>
            <w:tcW w:w="5977" w:type="dxa"/>
          </w:tcPr>
          <w:p w14:paraId="78537757" w14:textId="77777777" w:rsidR="00BA598F" w:rsidRPr="009168F0" w:rsidRDefault="00BA598F" w:rsidP="00BA598F">
            <w:pPr>
              <w:jc w:val="both"/>
              <w:rPr>
                <w:rFonts w:asciiTheme="minorHAnsi" w:hAnsiTheme="minorHAnsi" w:cstheme="minorHAnsi"/>
                <w:sz w:val="22"/>
                <w:szCs w:val="22"/>
              </w:rPr>
            </w:pPr>
          </w:p>
        </w:tc>
      </w:tr>
      <w:tr w:rsidR="00BA598F" w:rsidRPr="009168F0" w14:paraId="0E605F16" w14:textId="77777777" w:rsidTr="00BA598F">
        <w:trPr>
          <w:trHeight w:val="184"/>
        </w:trPr>
        <w:tc>
          <w:tcPr>
            <w:tcW w:w="2613" w:type="dxa"/>
            <w:gridSpan w:val="3"/>
          </w:tcPr>
          <w:p w14:paraId="3C1CBB17" w14:textId="77777777" w:rsidR="00BA598F" w:rsidRDefault="00BA598F" w:rsidP="00BA598F">
            <w:pPr>
              <w:spacing w:line="264" w:lineRule="auto"/>
              <w:rPr>
                <w:rFonts w:asciiTheme="minorHAnsi" w:hAnsiTheme="minorHAnsi" w:cstheme="minorHAnsi"/>
                <w:b/>
                <w:sz w:val="22"/>
                <w:szCs w:val="22"/>
              </w:rPr>
            </w:pPr>
          </w:p>
          <w:p w14:paraId="56652233" w14:textId="77777777" w:rsidR="00947705" w:rsidRPr="009168F0" w:rsidRDefault="00947705" w:rsidP="00BA598F">
            <w:pPr>
              <w:spacing w:line="264" w:lineRule="auto"/>
              <w:rPr>
                <w:rFonts w:asciiTheme="minorHAnsi" w:hAnsiTheme="minorHAnsi" w:cstheme="minorHAnsi"/>
                <w:b/>
                <w:sz w:val="22"/>
                <w:szCs w:val="22"/>
              </w:rPr>
            </w:pPr>
          </w:p>
        </w:tc>
        <w:tc>
          <w:tcPr>
            <w:tcW w:w="1054" w:type="dxa"/>
          </w:tcPr>
          <w:p w14:paraId="00DDEE06" w14:textId="0378429A" w:rsidR="00BA598F" w:rsidRPr="009168F0" w:rsidRDefault="00947705" w:rsidP="00BA598F">
            <w:pPr>
              <w:rPr>
                <w:rFonts w:asciiTheme="minorHAnsi" w:hAnsiTheme="minorHAnsi" w:cstheme="minorHAnsi"/>
                <w:sz w:val="22"/>
                <w:szCs w:val="22"/>
              </w:rPr>
            </w:pPr>
            <w:r>
              <w:rPr>
                <w:rFonts w:asciiTheme="minorHAnsi" w:hAnsiTheme="minorHAnsi" w:cstheme="minorHAnsi"/>
                <w:sz w:val="22"/>
                <w:szCs w:val="22"/>
              </w:rPr>
              <w:t>3</w:t>
            </w:r>
            <w:r w:rsidR="00BA598F" w:rsidRPr="009168F0">
              <w:rPr>
                <w:rFonts w:asciiTheme="minorHAnsi" w:hAnsiTheme="minorHAnsi" w:cstheme="minorHAnsi"/>
                <w:sz w:val="22"/>
                <w:szCs w:val="22"/>
              </w:rPr>
              <w:t>.9.</w:t>
            </w:r>
            <w:r w:rsidR="00BA598F">
              <w:rPr>
                <w:rFonts w:asciiTheme="minorHAnsi" w:hAnsiTheme="minorHAnsi" w:cstheme="minorHAnsi"/>
                <w:sz w:val="22"/>
                <w:szCs w:val="22"/>
              </w:rPr>
              <w:t>4</w:t>
            </w:r>
          </w:p>
        </w:tc>
        <w:tc>
          <w:tcPr>
            <w:tcW w:w="5977" w:type="dxa"/>
          </w:tcPr>
          <w:p w14:paraId="603FF5CC" w14:textId="33837156" w:rsidR="00BA598F" w:rsidRPr="008D2078" w:rsidRDefault="00BA598F" w:rsidP="00BA598F">
            <w:pPr>
              <w:jc w:val="both"/>
              <w:rPr>
                <w:rFonts w:asciiTheme="minorHAnsi" w:hAnsiTheme="minorHAnsi" w:cstheme="minorHAnsi"/>
                <w:sz w:val="22"/>
                <w:szCs w:val="22"/>
              </w:rPr>
            </w:pPr>
            <w:r>
              <w:rPr>
                <w:rFonts w:asciiTheme="minorHAnsi" w:hAnsiTheme="minorHAnsi" w:cstheme="minorHAnsi"/>
                <w:sz w:val="22"/>
                <w:szCs w:val="22"/>
              </w:rPr>
              <w:t xml:space="preserve">V </w:t>
            </w:r>
            <w:r w:rsidRPr="008D2078">
              <w:rPr>
                <w:rFonts w:asciiTheme="minorHAnsi" w:hAnsiTheme="minorHAnsi" w:cstheme="minorHAnsi"/>
                <w:sz w:val="22"/>
                <w:szCs w:val="22"/>
              </w:rPr>
              <w:t>Pod-článk</w:t>
            </w:r>
            <w:r>
              <w:rPr>
                <w:rFonts w:asciiTheme="minorHAnsi" w:hAnsiTheme="minorHAnsi" w:cstheme="minorHAnsi"/>
                <w:sz w:val="22"/>
                <w:szCs w:val="22"/>
              </w:rPr>
              <w:t>u</w:t>
            </w:r>
            <w:r w:rsidRPr="008D2078">
              <w:rPr>
                <w:rFonts w:asciiTheme="minorHAnsi" w:hAnsiTheme="minorHAnsi" w:cstheme="minorHAnsi"/>
                <w:sz w:val="22"/>
                <w:szCs w:val="22"/>
              </w:rPr>
              <w:t xml:space="preserve"> 3.9.</w:t>
            </w:r>
            <w:r>
              <w:rPr>
                <w:rFonts w:asciiTheme="minorHAnsi" w:hAnsiTheme="minorHAnsi" w:cstheme="minorHAnsi"/>
                <w:sz w:val="22"/>
                <w:szCs w:val="22"/>
              </w:rPr>
              <w:t>4</w:t>
            </w:r>
            <w:r w:rsidRPr="008D2078">
              <w:rPr>
                <w:rFonts w:asciiTheme="minorHAnsi" w:hAnsiTheme="minorHAnsi" w:cstheme="minorHAnsi"/>
                <w:sz w:val="22"/>
                <w:szCs w:val="22"/>
              </w:rPr>
              <w:t xml:space="preserve"> se </w:t>
            </w:r>
            <w:r>
              <w:rPr>
                <w:rFonts w:asciiTheme="minorHAnsi" w:hAnsiTheme="minorHAnsi" w:cstheme="minorHAnsi"/>
                <w:sz w:val="22"/>
                <w:szCs w:val="22"/>
              </w:rPr>
              <w:t>ruší bez náhrady poslední věta.</w:t>
            </w:r>
          </w:p>
          <w:p w14:paraId="5D011A72" w14:textId="77777777" w:rsidR="00BA598F" w:rsidRPr="009168F0" w:rsidRDefault="00BA598F" w:rsidP="00BA598F">
            <w:pPr>
              <w:jc w:val="both"/>
              <w:rPr>
                <w:rFonts w:asciiTheme="minorHAnsi" w:hAnsiTheme="minorHAnsi" w:cstheme="minorHAnsi"/>
                <w:sz w:val="22"/>
                <w:szCs w:val="22"/>
              </w:rPr>
            </w:pPr>
          </w:p>
        </w:tc>
      </w:tr>
      <w:tr w:rsidR="00BA598F" w:rsidRPr="00AB533A" w14:paraId="16510385" w14:textId="77777777" w:rsidTr="00BA598F">
        <w:tc>
          <w:tcPr>
            <w:tcW w:w="836" w:type="dxa"/>
            <w:gridSpan w:val="2"/>
          </w:tcPr>
          <w:p w14:paraId="588C26E3" w14:textId="5AE57137" w:rsidR="00BA598F" w:rsidRPr="003D2708" w:rsidRDefault="00BA598F" w:rsidP="00BA598F">
            <w:pPr>
              <w:spacing w:line="264" w:lineRule="auto"/>
              <w:rPr>
                <w:rFonts w:asciiTheme="minorHAnsi" w:hAnsiTheme="minorHAnsi" w:cstheme="minorHAnsi"/>
                <w:b/>
                <w:sz w:val="22"/>
                <w:szCs w:val="22"/>
              </w:rPr>
            </w:pPr>
            <w:r w:rsidRPr="003D2708">
              <w:rPr>
                <w:rFonts w:asciiTheme="minorHAnsi" w:hAnsiTheme="minorHAnsi" w:cstheme="minorHAnsi"/>
                <w:b/>
                <w:sz w:val="22"/>
                <w:szCs w:val="22"/>
              </w:rPr>
              <w:t>3.1</w:t>
            </w:r>
            <w:r w:rsidR="000C1DD0" w:rsidRPr="003D2708">
              <w:rPr>
                <w:rFonts w:asciiTheme="minorHAnsi" w:hAnsiTheme="minorHAnsi" w:cstheme="minorHAnsi"/>
                <w:b/>
                <w:sz w:val="22"/>
                <w:szCs w:val="22"/>
              </w:rPr>
              <w:t>0</w:t>
            </w:r>
          </w:p>
        </w:tc>
        <w:tc>
          <w:tcPr>
            <w:tcW w:w="1777" w:type="dxa"/>
          </w:tcPr>
          <w:p w14:paraId="7006BEA5" w14:textId="6DF7DAA7" w:rsidR="00BA598F" w:rsidRPr="00AB533A" w:rsidRDefault="00BA598F" w:rsidP="00BA598F">
            <w:pPr>
              <w:spacing w:line="264" w:lineRule="auto"/>
              <w:rPr>
                <w:rFonts w:asciiTheme="minorHAnsi" w:hAnsiTheme="minorHAnsi" w:cstheme="minorHAnsi"/>
                <w:b/>
                <w:sz w:val="22"/>
                <w:szCs w:val="22"/>
              </w:rPr>
            </w:pPr>
          </w:p>
        </w:tc>
        <w:tc>
          <w:tcPr>
            <w:tcW w:w="1054" w:type="dxa"/>
          </w:tcPr>
          <w:p w14:paraId="4DCCC264" w14:textId="77777777" w:rsidR="00BA598F" w:rsidRPr="00AB533A" w:rsidRDefault="00BA598F" w:rsidP="00BA598F">
            <w:pPr>
              <w:rPr>
                <w:rFonts w:asciiTheme="minorHAnsi" w:hAnsiTheme="minorHAnsi" w:cstheme="minorHAnsi"/>
                <w:sz w:val="22"/>
                <w:szCs w:val="22"/>
              </w:rPr>
            </w:pPr>
          </w:p>
        </w:tc>
        <w:tc>
          <w:tcPr>
            <w:tcW w:w="5977" w:type="dxa"/>
          </w:tcPr>
          <w:p w14:paraId="434A594F" w14:textId="77777777" w:rsidR="00BA598F" w:rsidRPr="00AB533A" w:rsidRDefault="00BA598F" w:rsidP="00BA598F">
            <w:pPr>
              <w:pStyle w:val="Default"/>
              <w:jc w:val="both"/>
              <w:rPr>
                <w:rFonts w:asciiTheme="minorHAnsi" w:hAnsiTheme="minorHAnsi" w:cstheme="minorHAnsi"/>
                <w:sz w:val="22"/>
                <w:szCs w:val="22"/>
              </w:rPr>
            </w:pPr>
          </w:p>
        </w:tc>
      </w:tr>
      <w:tr w:rsidR="00BA598F" w:rsidRPr="00AB533A" w14:paraId="23A3FACE" w14:textId="77777777" w:rsidTr="00BA598F">
        <w:tc>
          <w:tcPr>
            <w:tcW w:w="2613" w:type="dxa"/>
            <w:gridSpan w:val="3"/>
          </w:tcPr>
          <w:p w14:paraId="24FDA367" w14:textId="54DDA804" w:rsidR="00BA598F" w:rsidRPr="003D2708" w:rsidRDefault="00BA598F" w:rsidP="00BA598F">
            <w:pPr>
              <w:spacing w:line="264" w:lineRule="auto"/>
              <w:rPr>
                <w:rFonts w:asciiTheme="minorHAnsi" w:hAnsiTheme="minorHAnsi" w:cstheme="minorHAnsi"/>
                <w:b/>
                <w:sz w:val="22"/>
                <w:szCs w:val="22"/>
              </w:rPr>
            </w:pPr>
            <w:r w:rsidRPr="003D2708">
              <w:rPr>
                <w:rFonts w:asciiTheme="minorHAnsi" w:hAnsiTheme="minorHAnsi" w:cstheme="minorHAnsi"/>
                <w:b/>
                <w:sz w:val="22"/>
                <w:szCs w:val="22"/>
              </w:rPr>
              <w:t>Střet zájmů</w:t>
            </w:r>
          </w:p>
        </w:tc>
        <w:tc>
          <w:tcPr>
            <w:tcW w:w="1054" w:type="dxa"/>
          </w:tcPr>
          <w:p w14:paraId="31725F4A" w14:textId="77777777" w:rsidR="00BA598F" w:rsidRPr="00AB533A" w:rsidRDefault="00BA598F" w:rsidP="00BA598F">
            <w:pPr>
              <w:rPr>
                <w:rFonts w:asciiTheme="minorHAnsi" w:hAnsiTheme="minorHAnsi" w:cstheme="minorHAnsi"/>
                <w:sz w:val="22"/>
                <w:szCs w:val="22"/>
              </w:rPr>
            </w:pPr>
          </w:p>
        </w:tc>
        <w:tc>
          <w:tcPr>
            <w:tcW w:w="5977" w:type="dxa"/>
          </w:tcPr>
          <w:p w14:paraId="0BBE6E8E" w14:textId="77777777" w:rsidR="00BA598F" w:rsidRPr="00AB533A" w:rsidRDefault="00BA598F" w:rsidP="00BA598F">
            <w:pPr>
              <w:pStyle w:val="Default"/>
              <w:jc w:val="both"/>
              <w:rPr>
                <w:rFonts w:asciiTheme="minorHAnsi" w:hAnsiTheme="minorHAnsi" w:cstheme="minorHAnsi"/>
                <w:sz w:val="22"/>
                <w:szCs w:val="22"/>
              </w:rPr>
            </w:pPr>
          </w:p>
        </w:tc>
      </w:tr>
      <w:tr w:rsidR="00BA598F" w:rsidRPr="00AB533A" w14:paraId="00E828E1" w14:textId="77777777" w:rsidTr="00BA598F">
        <w:tc>
          <w:tcPr>
            <w:tcW w:w="2613" w:type="dxa"/>
            <w:gridSpan w:val="3"/>
          </w:tcPr>
          <w:p w14:paraId="13CFEE5B"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2AF7C771" w14:textId="6C591F78" w:rsidR="00BA598F" w:rsidRPr="00AB533A" w:rsidRDefault="00BA598F" w:rsidP="00BA598F">
            <w:pPr>
              <w:rPr>
                <w:rFonts w:asciiTheme="minorHAnsi" w:hAnsiTheme="minorHAnsi" w:cstheme="minorHAnsi"/>
                <w:sz w:val="22"/>
                <w:szCs w:val="22"/>
              </w:rPr>
            </w:pPr>
            <w:r w:rsidRPr="00AB533A">
              <w:rPr>
                <w:rFonts w:asciiTheme="minorHAnsi" w:hAnsiTheme="minorHAnsi" w:cstheme="minorHAnsi"/>
                <w:sz w:val="22"/>
                <w:szCs w:val="22"/>
              </w:rPr>
              <w:t>3.1</w:t>
            </w:r>
            <w:r w:rsidR="000C1DD0">
              <w:rPr>
                <w:rFonts w:asciiTheme="minorHAnsi" w:hAnsiTheme="minorHAnsi" w:cstheme="minorHAnsi"/>
                <w:sz w:val="22"/>
                <w:szCs w:val="22"/>
              </w:rPr>
              <w:t>0</w:t>
            </w:r>
          </w:p>
        </w:tc>
        <w:tc>
          <w:tcPr>
            <w:tcW w:w="5977" w:type="dxa"/>
          </w:tcPr>
          <w:p w14:paraId="7EAAFE3B" w14:textId="64DC3B05" w:rsidR="00BA598F" w:rsidRPr="00AB533A" w:rsidRDefault="00BA598F" w:rsidP="00BA598F">
            <w:pPr>
              <w:pStyle w:val="Default"/>
              <w:jc w:val="both"/>
              <w:rPr>
                <w:rFonts w:asciiTheme="minorHAnsi" w:hAnsiTheme="minorHAnsi" w:cstheme="minorHAnsi"/>
                <w:sz w:val="22"/>
                <w:szCs w:val="22"/>
              </w:rPr>
            </w:pPr>
            <w:r w:rsidRPr="00AB533A">
              <w:rPr>
                <w:rFonts w:asciiTheme="minorHAnsi" w:hAnsiTheme="minorHAnsi" w:cstheme="minorHAnsi"/>
                <w:sz w:val="22"/>
                <w:szCs w:val="22"/>
              </w:rPr>
              <w:t>Doplňuje se nový Pod-článek 3.1</w:t>
            </w:r>
            <w:r w:rsidR="000C1DD0">
              <w:rPr>
                <w:rFonts w:asciiTheme="minorHAnsi" w:hAnsiTheme="minorHAnsi" w:cstheme="minorHAnsi"/>
                <w:sz w:val="22"/>
                <w:szCs w:val="22"/>
              </w:rPr>
              <w:t>0</w:t>
            </w:r>
            <w:r w:rsidRPr="00AB533A">
              <w:rPr>
                <w:rFonts w:asciiTheme="minorHAnsi" w:hAnsiTheme="minorHAnsi" w:cstheme="minorHAnsi"/>
                <w:sz w:val="22"/>
                <w:szCs w:val="22"/>
              </w:rPr>
              <w:t xml:space="preserve"> Střet zájmů, jehož jednotlivé Pod-články zní následovně:</w:t>
            </w:r>
          </w:p>
        </w:tc>
      </w:tr>
      <w:tr w:rsidR="00BA598F" w:rsidRPr="00AB533A" w14:paraId="670A7298" w14:textId="77777777" w:rsidTr="00BA598F">
        <w:tc>
          <w:tcPr>
            <w:tcW w:w="2613" w:type="dxa"/>
            <w:gridSpan w:val="3"/>
          </w:tcPr>
          <w:p w14:paraId="76E36389"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0C6E6D84" w14:textId="77777777" w:rsidR="00BA598F" w:rsidRPr="00AB533A" w:rsidRDefault="00BA598F" w:rsidP="00BA598F">
            <w:pPr>
              <w:rPr>
                <w:rFonts w:asciiTheme="minorHAnsi" w:hAnsiTheme="minorHAnsi" w:cstheme="minorHAnsi"/>
                <w:sz w:val="22"/>
                <w:szCs w:val="22"/>
              </w:rPr>
            </w:pPr>
          </w:p>
        </w:tc>
        <w:tc>
          <w:tcPr>
            <w:tcW w:w="5977" w:type="dxa"/>
          </w:tcPr>
          <w:p w14:paraId="036C266A" w14:textId="77777777" w:rsidR="00BA598F" w:rsidRPr="00AB533A" w:rsidRDefault="00BA598F" w:rsidP="00BA598F">
            <w:pPr>
              <w:pStyle w:val="Default"/>
              <w:jc w:val="both"/>
              <w:rPr>
                <w:rFonts w:asciiTheme="minorHAnsi" w:hAnsiTheme="minorHAnsi" w:cstheme="minorHAnsi"/>
                <w:sz w:val="22"/>
                <w:szCs w:val="22"/>
              </w:rPr>
            </w:pPr>
          </w:p>
        </w:tc>
      </w:tr>
      <w:tr w:rsidR="00BA598F" w:rsidRPr="00AB533A" w14:paraId="0CE22D5D" w14:textId="77777777" w:rsidTr="00BA598F">
        <w:tc>
          <w:tcPr>
            <w:tcW w:w="2613" w:type="dxa"/>
            <w:gridSpan w:val="3"/>
          </w:tcPr>
          <w:p w14:paraId="180E6077"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7A976BED" w14:textId="1C404FF2" w:rsidR="00BA598F" w:rsidRPr="00AB533A" w:rsidRDefault="00BA598F" w:rsidP="00BA598F">
            <w:pPr>
              <w:rPr>
                <w:rFonts w:asciiTheme="minorHAnsi" w:hAnsiTheme="minorHAnsi" w:cstheme="minorHAnsi"/>
                <w:sz w:val="22"/>
                <w:szCs w:val="22"/>
              </w:rPr>
            </w:pPr>
            <w:r w:rsidRPr="00AB533A">
              <w:rPr>
                <w:rFonts w:asciiTheme="minorHAnsi" w:hAnsiTheme="minorHAnsi" w:cstheme="minorHAnsi"/>
                <w:sz w:val="22"/>
                <w:szCs w:val="22"/>
              </w:rPr>
              <w:t>3.1</w:t>
            </w:r>
            <w:r w:rsidR="000C1DD0">
              <w:rPr>
                <w:rFonts w:asciiTheme="minorHAnsi" w:hAnsiTheme="minorHAnsi" w:cstheme="minorHAnsi"/>
                <w:sz w:val="22"/>
                <w:szCs w:val="22"/>
              </w:rPr>
              <w:t>0</w:t>
            </w:r>
            <w:r w:rsidRPr="00AB533A">
              <w:rPr>
                <w:rFonts w:asciiTheme="minorHAnsi" w:hAnsiTheme="minorHAnsi" w:cstheme="minorHAnsi"/>
                <w:sz w:val="22"/>
                <w:szCs w:val="22"/>
              </w:rPr>
              <w:t>.1</w:t>
            </w:r>
          </w:p>
        </w:tc>
        <w:tc>
          <w:tcPr>
            <w:tcW w:w="5977" w:type="dxa"/>
          </w:tcPr>
          <w:p w14:paraId="1E1453DE" w14:textId="1CCE2DBC" w:rsidR="00BA598F" w:rsidRPr="00AB533A" w:rsidRDefault="00027C01" w:rsidP="00723DC5">
            <w:pPr>
              <w:pStyle w:val="Default"/>
              <w:jc w:val="both"/>
              <w:rPr>
                <w:rFonts w:asciiTheme="minorHAnsi" w:hAnsiTheme="minorHAnsi" w:cstheme="minorHAnsi"/>
                <w:sz w:val="22"/>
                <w:szCs w:val="22"/>
              </w:rPr>
            </w:pPr>
            <w:r>
              <w:rPr>
                <w:rFonts w:asciiTheme="minorHAnsi" w:hAnsiTheme="minorHAnsi" w:cstheme="minorHAnsi"/>
                <w:sz w:val="22"/>
                <w:szCs w:val="22"/>
              </w:rPr>
              <w:t>„Konzultant nesmí být po dobu účinnosti Smlouvy v přímém nebo nepřímém střetu zájmů.“</w:t>
            </w:r>
          </w:p>
        </w:tc>
      </w:tr>
      <w:tr w:rsidR="00BA598F" w:rsidRPr="00AB533A" w14:paraId="401F6F25" w14:textId="77777777" w:rsidTr="00BA598F">
        <w:tc>
          <w:tcPr>
            <w:tcW w:w="2613" w:type="dxa"/>
            <w:gridSpan w:val="3"/>
          </w:tcPr>
          <w:p w14:paraId="04737C34"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5D7081D3" w14:textId="77777777" w:rsidR="00BA598F" w:rsidRPr="00AB533A" w:rsidRDefault="00BA598F" w:rsidP="00BA598F">
            <w:pPr>
              <w:rPr>
                <w:rFonts w:asciiTheme="minorHAnsi" w:hAnsiTheme="minorHAnsi" w:cstheme="minorHAnsi"/>
                <w:sz w:val="22"/>
                <w:szCs w:val="22"/>
              </w:rPr>
            </w:pPr>
          </w:p>
        </w:tc>
        <w:tc>
          <w:tcPr>
            <w:tcW w:w="5977" w:type="dxa"/>
          </w:tcPr>
          <w:p w14:paraId="40315890" w14:textId="77777777" w:rsidR="00BA598F" w:rsidRPr="00AB533A" w:rsidRDefault="00BA598F" w:rsidP="00BA598F">
            <w:pPr>
              <w:pStyle w:val="Default"/>
              <w:jc w:val="both"/>
              <w:rPr>
                <w:rFonts w:asciiTheme="minorHAnsi" w:hAnsiTheme="minorHAnsi" w:cstheme="minorHAnsi"/>
                <w:sz w:val="22"/>
                <w:szCs w:val="22"/>
              </w:rPr>
            </w:pPr>
          </w:p>
        </w:tc>
      </w:tr>
      <w:tr w:rsidR="00BA598F" w:rsidRPr="00AB533A" w14:paraId="5C38085D" w14:textId="77777777" w:rsidTr="00BA598F">
        <w:tc>
          <w:tcPr>
            <w:tcW w:w="2613" w:type="dxa"/>
            <w:gridSpan w:val="3"/>
          </w:tcPr>
          <w:p w14:paraId="30D7A152"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5B5487E7" w14:textId="6FEEC1C4" w:rsidR="00BA598F" w:rsidRPr="00AB533A" w:rsidRDefault="00BA598F" w:rsidP="00BA598F">
            <w:pPr>
              <w:rPr>
                <w:rFonts w:asciiTheme="minorHAnsi" w:hAnsiTheme="minorHAnsi" w:cstheme="minorHAnsi"/>
                <w:sz w:val="22"/>
                <w:szCs w:val="22"/>
              </w:rPr>
            </w:pPr>
            <w:r w:rsidRPr="00AB533A">
              <w:rPr>
                <w:rFonts w:asciiTheme="minorHAnsi" w:hAnsiTheme="minorHAnsi" w:cstheme="minorHAnsi"/>
                <w:sz w:val="22"/>
                <w:szCs w:val="22"/>
              </w:rPr>
              <w:t>3.1</w:t>
            </w:r>
            <w:r w:rsidR="000C1DD0">
              <w:rPr>
                <w:rFonts w:asciiTheme="minorHAnsi" w:hAnsiTheme="minorHAnsi" w:cstheme="minorHAnsi"/>
                <w:sz w:val="22"/>
                <w:szCs w:val="22"/>
              </w:rPr>
              <w:t>0</w:t>
            </w:r>
            <w:r w:rsidRPr="00AB533A">
              <w:rPr>
                <w:rFonts w:asciiTheme="minorHAnsi" w:hAnsiTheme="minorHAnsi" w:cstheme="minorHAnsi"/>
                <w:sz w:val="22"/>
                <w:szCs w:val="22"/>
              </w:rPr>
              <w:t>.2</w:t>
            </w:r>
          </w:p>
        </w:tc>
        <w:tc>
          <w:tcPr>
            <w:tcW w:w="5977" w:type="dxa"/>
          </w:tcPr>
          <w:p w14:paraId="406C66E8" w14:textId="04CDF6AD" w:rsidR="00027C01" w:rsidRDefault="00027C01" w:rsidP="00BA598F">
            <w:pPr>
              <w:pStyle w:val="Default"/>
              <w:jc w:val="both"/>
              <w:rPr>
                <w:rFonts w:asciiTheme="minorHAnsi" w:hAnsiTheme="minorHAnsi" w:cstheme="minorHAnsi"/>
                <w:sz w:val="22"/>
                <w:szCs w:val="22"/>
              </w:rPr>
            </w:pPr>
            <w:r>
              <w:rPr>
                <w:rFonts w:asciiTheme="minorHAnsi" w:hAnsiTheme="minorHAnsi" w:cstheme="minorHAnsi"/>
                <w:sz w:val="22"/>
                <w:szCs w:val="22"/>
              </w:rPr>
              <w:t>„Za přímý střet zájmů se považuje situace, kdy jsou současně splněné obě následující podmínky:</w:t>
            </w:r>
          </w:p>
          <w:p w14:paraId="74C3D4F0" w14:textId="77777777" w:rsidR="00027C01" w:rsidRDefault="00027C01" w:rsidP="00561BFB">
            <w:pPr>
              <w:pStyle w:val="Default"/>
              <w:numPr>
                <w:ilvl w:val="0"/>
                <w:numId w:val="17"/>
              </w:numPr>
              <w:jc w:val="both"/>
              <w:rPr>
                <w:rFonts w:asciiTheme="minorHAnsi" w:hAnsiTheme="minorHAnsi" w:cstheme="minorHAnsi"/>
                <w:sz w:val="22"/>
                <w:szCs w:val="22"/>
              </w:rPr>
            </w:pPr>
            <w:r>
              <w:rPr>
                <w:rFonts w:asciiTheme="minorHAnsi" w:hAnsiTheme="minorHAnsi" w:cstheme="minorHAnsi"/>
                <w:sz w:val="22"/>
                <w:szCs w:val="22"/>
              </w:rPr>
              <w:t>Konzultant se podílí nebo podílel na činnosti související s přípravou nebo realizací Projektu, která není součástí Služeb, nebo na jiné činnosti, již při poskytování Služeb kontroluje nebo posuzuje; a</w:t>
            </w:r>
          </w:p>
          <w:p w14:paraId="54EE7CD6" w14:textId="361DF560" w:rsidR="00BA598F" w:rsidRPr="00AB533A" w:rsidRDefault="00027C01" w:rsidP="00723DC5">
            <w:pPr>
              <w:pStyle w:val="Default"/>
              <w:numPr>
                <w:ilvl w:val="0"/>
                <w:numId w:val="17"/>
              </w:numPr>
              <w:jc w:val="both"/>
              <w:rPr>
                <w:rFonts w:asciiTheme="minorHAnsi" w:hAnsiTheme="minorHAnsi" w:cstheme="minorHAnsi"/>
                <w:sz w:val="22"/>
                <w:szCs w:val="22"/>
              </w:rPr>
            </w:pPr>
            <w:r>
              <w:rPr>
                <w:rFonts w:asciiTheme="minorHAnsi" w:hAnsiTheme="minorHAnsi" w:cstheme="minorHAnsi"/>
                <w:sz w:val="22"/>
                <w:szCs w:val="22"/>
              </w:rPr>
              <w:t>povaha takové činnosti by mohla narušit objektivní, neutrální a spravedlivý výkon práv a povinností Konzultanta vyplývajících ze Smlouvy, ohrozit přípravu nebo realizaci Projektu nebo způsobit Objednateli újmu.“</w:t>
            </w:r>
          </w:p>
        </w:tc>
      </w:tr>
      <w:tr w:rsidR="00BA598F" w:rsidRPr="00AB533A" w14:paraId="2F59600F" w14:textId="77777777" w:rsidTr="00BA598F">
        <w:tc>
          <w:tcPr>
            <w:tcW w:w="2613" w:type="dxa"/>
            <w:gridSpan w:val="3"/>
          </w:tcPr>
          <w:p w14:paraId="7CE3AC04"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454B0219" w14:textId="77777777" w:rsidR="00BA598F" w:rsidRPr="00AB533A" w:rsidRDefault="00BA598F" w:rsidP="00BA598F">
            <w:pPr>
              <w:rPr>
                <w:rFonts w:asciiTheme="minorHAnsi" w:hAnsiTheme="minorHAnsi" w:cstheme="minorHAnsi"/>
                <w:sz w:val="22"/>
                <w:szCs w:val="22"/>
              </w:rPr>
            </w:pPr>
          </w:p>
        </w:tc>
        <w:tc>
          <w:tcPr>
            <w:tcW w:w="5977" w:type="dxa"/>
          </w:tcPr>
          <w:p w14:paraId="699C619B" w14:textId="77777777" w:rsidR="00BA598F" w:rsidRPr="00AB533A" w:rsidRDefault="00BA598F" w:rsidP="00BA598F">
            <w:pPr>
              <w:pStyle w:val="Default"/>
              <w:jc w:val="both"/>
              <w:rPr>
                <w:rFonts w:asciiTheme="minorHAnsi" w:hAnsiTheme="minorHAnsi" w:cstheme="minorHAnsi"/>
                <w:sz w:val="22"/>
                <w:szCs w:val="22"/>
              </w:rPr>
            </w:pPr>
          </w:p>
        </w:tc>
      </w:tr>
      <w:tr w:rsidR="00BA598F" w:rsidRPr="00AB533A" w14:paraId="30A46083" w14:textId="77777777" w:rsidTr="00BA598F">
        <w:tc>
          <w:tcPr>
            <w:tcW w:w="2613" w:type="dxa"/>
            <w:gridSpan w:val="3"/>
          </w:tcPr>
          <w:p w14:paraId="1C8447E2"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19C6577C" w14:textId="50402567" w:rsidR="00BA598F" w:rsidRPr="00AB533A" w:rsidRDefault="00BA598F" w:rsidP="00BA598F">
            <w:pPr>
              <w:rPr>
                <w:rFonts w:asciiTheme="minorHAnsi" w:hAnsiTheme="minorHAnsi" w:cstheme="minorHAnsi"/>
                <w:sz w:val="22"/>
                <w:szCs w:val="22"/>
              </w:rPr>
            </w:pPr>
            <w:r w:rsidRPr="00AB533A">
              <w:rPr>
                <w:rFonts w:asciiTheme="minorHAnsi" w:hAnsiTheme="minorHAnsi" w:cstheme="minorHAnsi"/>
                <w:sz w:val="22"/>
                <w:szCs w:val="22"/>
              </w:rPr>
              <w:t>3.1</w:t>
            </w:r>
            <w:r w:rsidR="000C1DD0">
              <w:rPr>
                <w:rFonts w:asciiTheme="minorHAnsi" w:hAnsiTheme="minorHAnsi" w:cstheme="minorHAnsi"/>
                <w:sz w:val="22"/>
                <w:szCs w:val="22"/>
              </w:rPr>
              <w:t>0</w:t>
            </w:r>
            <w:r w:rsidRPr="00AB533A">
              <w:rPr>
                <w:rFonts w:asciiTheme="minorHAnsi" w:hAnsiTheme="minorHAnsi" w:cstheme="minorHAnsi"/>
                <w:sz w:val="22"/>
                <w:szCs w:val="22"/>
              </w:rPr>
              <w:t>.3</w:t>
            </w:r>
          </w:p>
        </w:tc>
        <w:tc>
          <w:tcPr>
            <w:tcW w:w="5977" w:type="dxa"/>
          </w:tcPr>
          <w:p w14:paraId="45813EE1" w14:textId="3FFA45FC" w:rsidR="00027C01" w:rsidRDefault="00027C01" w:rsidP="00BA598F">
            <w:pPr>
              <w:pStyle w:val="Default"/>
              <w:jc w:val="both"/>
              <w:rPr>
                <w:rFonts w:asciiTheme="minorHAnsi" w:hAnsiTheme="minorHAnsi" w:cstheme="minorHAnsi"/>
                <w:sz w:val="22"/>
                <w:szCs w:val="22"/>
              </w:rPr>
            </w:pPr>
            <w:r>
              <w:rPr>
                <w:rFonts w:asciiTheme="minorHAnsi" w:hAnsiTheme="minorHAnsi" w:cstheme="minorHAnsi"/>
                <w:sz w:val="22"/>
                <w:szCs w:val="22"/>
              </w:rPr>
              <w:t>„Za nepřímý střet zájmů se považuj</w:t>
            </w:r>
            <w:r w:rsidR="00D37590">
              <w:rPr>
                <w:rFonts w:asciiTheme="minorHAnsi" w:hAnsiTheme="minorHAnsi" w:cstheme="minorHAnsi"/>
                <w:sz w:val="22"/>
                <w:szCs w:val="22"/>
              </w:rPr>
              <w:t>í</w:t>
            </w:r>
            <w:r>
              <w:rPr>
                <w:rFonts w:asciiTheme="minorHAnsi" w:hAnsiTheme="minorHAnsi" w:cstheme="minorHAnsi"/>
                <w:sz w:val="22"/>
                <w:szCs w:val="22"/>
              </w:rPr>
              <w:t xml:space="preserve"> situace, kdy jsou současně splněné obě následující podmínky:</w:t>
            </w:r>
          </w:p>
          <w:p w14:paraId="4D9C0A21" w14:textId="13CD7C10" w:rsidR="00027C01" w:rsidRDefault="00D37590" w:rsidP="00561BFB">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jakýkoli/jakákoli:</w:t>
            </w:r>
          </w:p>
          <w:p w14:paraId="09B95321" w14:textId="1A032636" w:rsidR="00D37590" w:rsidRDefault="00D37590" w:rsidP="00561BFB">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člen Personálu konzultanta anebo jeho jiný zaměstnanec;</w:t>
            </w:r>
          </w:p>
          <w:p w14:paraId="2F3416A8" w14:textId="329CCE0A" w:rsidR="00D37590" w:rsidRDefault="00D37590" w:rsidP="00561BFB">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osoba ovládaná Konzultantem anebo osoba ovládající Konzultanta (nebo jejich zaměstnanec);</w:t>
            </w:r>
          </w:p>
          <w:p w14:paraId="2D394C85" w14:textId="2FBEF454" w:rsidR="00D37590" w:rsidRDefault="00D37590" w:rsidP="00561BFB">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subdodavatel Konzultanta (nebo jeho zaměstnanec); nebo</w:t>
            </w:r>
          </w:p>
          <w:p w14:paraId="0ACE98C3" w14:textId="3F235723" w:rsidR="00D37590" w:rsidRDefault="00D37590" w:rsidP="00561BFB">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osoba v jiném poměru ke Konzultantovi anebo k osobě podle bodů (i) až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který by mohl nasvědčovat existenci možného střetu zájmů</w:t>
            </w:r>
          </w:p>
          <w:p w14:paraId="319A5AAC" w14:textId="2835A045" w:rsidR="00D37590" w:rsidRDefault="00D37590" w:rsidP="00561BFB">
            <w:pPr>
              <w:pStyle w:val="Default"/>
              <w:ind w:left="720"/>
              <w:jc w:val="both"/>
              <w:rPr>
                <w:rFonts w:asciiTheme="minorHAnsi" w:hAnsiTheme="minorHAnsi" w:cstheme="minorHAnsi"/>
                <w:sz w:val="22"/>
                <w:szCs w:val="22"/>
              </w:rPr>
            </w:pPr>
            <w:r>
              <w:rPr>
                <w:rFonts w:asciiTheme="minorHAnsi" w:hAnsiTheme="minorHAnsi" w:cstheme="minorHAnsi"/>
                <w:sz w:val="22"/>
                <w:szCs w:val="22"/>
              </w:rPr>
              <w:t>se podílí nebo podílel/a na činnosti související s přípravou nebo realizací Projektu, která není součástí Služeb, nebo na jiné činnosti, již při poskytování Služeb kontroluje nebo posuzuje; a</w:t>
            </w:r>
          </w:p>
          <w:p w14:paraId="6916F43B" w14:textId="196BA229" w:rsidR="00BA598F" w:rsidRPr="00723DC5" w:rsidRDefault="00D37590" w:rsidP="00BA598F">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povaha takové činnosti by mohla narušit objektivní, neutrální nebo spravedlivý výkon práv a povinností Konzultanta vyplývajících ze Smlouvy, ohrozit přípravu nebo realizaci Projektu nebo způsobit Objednateli újmu.“</w:t>
            </w:r>
          </w:p>
        </w:tc>
      </w:tr>
      <w:tr w:rsidR="00BA598F" w:rsidRPr="00AB533A" w14:paraId="51CA4B6C" w14:textId="77777777" w:rsidTr="00BA598F">
        <w:tc>
          <w:tcPr>
            <w:tcW w:w="2613" w:type="dxa"/>
            <w:gridSpan w:val="3"/>
          </w:tcPr>
          <w:p w14:paraId="26AD433A"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5FF8DF6F" w14:textId="77777777" w:rsidR="00BA598F" w:rsidRPr="00AB533A" w:rsidRDefault="00BA598F" w:rsidP="00BA598F">
            <w:pPr>
              <w:rPr>
                <w:rFonts w:asciiTheme="minorHAnsi" w:hAnsiTheme="minorHAnsi" w:cstheme="minorHAnsi"/>
                <w:sz w:val="22"/>
                <w:szCs w:val="22"/>
              </w:rPr>
            </w:pPr>
          </w:p>
        </w:tc>
        <w:tc>
          <w:tcPr>
            <w:tcW w:w="5977" w:type="dxa"/>
          </w:tcPr>
          <w:p w14:paraId="69A09D95" w14:textId="77777777" w:rsidR="00BA598F" w:rsidRPr="00AB533A" w:rsidRDefault="00BA598F" w:rsidP="00BA598F">
            <w:pPr>
              <w:pStyle w:val="Default"/>
              <w:jc w:val="both"/>
              <w:rPr>
                <w:rFonts w:asciiTheme="minorHAnsi" w:hAnsiTheme="minorHAnsi" w:cstheme="minorHAnsi"/>
                <w:sz w:val="22"/>
                <w:szCs w:val="22"/>
              </w:rPr>
            </w:pPr>
          </w:p>
        </w:tc>
      </w:tr>
      <w:tr w:rsidR="00BA598F" w:rsidRPr="00AB533A" w14:paraId="328EB8FF" w14:textId="77777777" w:rsidTr="00BA598F">
        <w:tc>
          <w:tcPr>
            <w:tcW w:w="2613" w:type="dxa"/>
            <w:gridSpan w:val="3"/>
          </w:tcPr>
          <w:p w14:paraId="24D34DDF" w14:textId="77777777" w:rsidR="00BA598F" w:rsidRPr="00AB533A" w:rsidRDefault="00BA598F" w:rsidP="00BA598F">
            <w:pPr>
              <w:spacing w:line="264" w:lineRule="auto"/>
              <w:rPr>
                <w:rFonts w:asciiTheme="minorHAnsi" w:hAnsiTheme="minorHAnsi" w:cstheme="minorHAnsi"/>
                <w:b/>
                <w:sz w:val="22"/>
                <w:szCs w:val="22"/>
              </w:rPr>
            </w:pPr>
          </w:p>
        </w:tc>
        <w:tc>
          <w:tcPr>
            <w:tcW w:w="1054" w:type="dxa"/>
          </w:tcPr>
          <w:p w14:paraId="595F2952" w14:textId="3C7FB5AA" w:rsidR="00BA598F" w:rsidRPr="00AB533A" w:rsidRDefault="00BA598F" w:rsidP="00BA598F">
            <w:pPr>
              <w:rPr>
                <w:rFonts w:asciiTheme="minorHAnsi" w:hAnsiTheme="minorHAnsi" w:cstheme="minorHAnsi"/>
                <w:sz w:val="22"/>
                <w:szCs w:val="22"/>
              </w:rPr>
            </w:pPr>
            <w:r w:rsidRPr="00AB533A">
              <w:rPr>
                <w:rFonts w:asciiTheme="minorHAnsi" w:hAnsiTheme="minorHAnsi" w:cstheme="minorHAnsi"/>
                <w:sz w:val="22"/>
                <w:szCs w:val="22"/>
              </w:rPr>
              <w:t>3.1</w:t>
            </w:r>
            <w:r w:rsidR="000C1DD0">
              <w:rPr>
                <w:rFonts w:asciiTheme="minorHAnsi" w:hAnsiTheme="minorHAnsi" w:cstheme="minorHAnsi"/>
                <w:sz w:val="22"/>
                <w:szCs w:val="22"/>
              </w:rPr>
              <w:t>0</w:t>
            </w:r>
            <w:r w:rsidRPr="00AB533A">
              <w:rPr>
                <w:rFonts w:asciiTheme="minorHAnsi" w:hAnsiTheme="minorHAnsi" w:cstheme="minorHAnsi"/>
                <w:sz w:val="22"/>
                <w:szCs w:val="22"/>
              </w:rPr>
              <w:t>.4</w:t>
            </w:r>
          </w:p>
        </w:tc>
        <w:tc>
          <w:tcPr>
            <w:tcW w:w="5977" w:type="dxa"/>
          </w:tcPr>
          <w:p w14:paraId="200CC308" w14:textId="77777777" w:rsidR="00BA598F" w:rsidRDefault="00D37590" w:rsidP="00BA598F">
            <w:pPr>
              <w:pStyle w:val="Default"/>
              <w:jc w:val="both"/>
              <w:rPr>
                <w:rFonts w:asciiTheme="minorHAnsi" w:hAnsiTheme="minorHAnsi" w:cstheme="minorHAnsi"/>
                <w:sz w:val="22"/>
                <w:szCs w:val="22"/>
              </w:rPr>
            </w:pPr>
            <w:r>
              <w:rPr>
                <w:rFonts w:asciiTheme="minorHAnsi" w:hAnsiTheme="minorHAnsi" w:cstheme="minorHAnsi"/>
                <w:sz w:val="22"/>
                <w:szCs w:val="22"/>
              </w:rPr>
              <w:t>„Jakmile se Konzultant dozví o jakékoli skutečnosti nasvědčující možný přímý nebo nepřímý střet zájmů, musí dát Objednateli ihned Oznámení.“</w:t>
            </w:r>
          </w:p>
          <w:p w14:paraId="32C1094E" w14:textId="6195223F" w:rsidR="00723DC5" w:rsidRPr="00AB533A" w:rsidRDefault="00723DC5" w:rsidP="00BA598F">
            <w:pPr>
              <w:pStyle w:val="Default"/>
              <w:jc w:val="both"/>
              <w:rPr>
                <w:rFonts w:asciiTheme="minorHAnsi" w:hAnsiTheme="minorHAnsi" w:cstheme="minorHAnsi"/>
                <w:sz w:val="22"/>
                <w:szCs w:val="22"/>
              </w:rPr>
            </w:pPr>
          </w:p>
        </w:tc>
      </w:tr>
      <w:tr w:rsidR="00421954" w:rsidRPr="009168F0" w14:paraId="49CE18C0" w14:textId="77777777" w:rsidTr="00A86739">
        <w:trPr>
          <w:trHeight w:val="392"/>
        </w:trPr>
        <w:tc>
          <w:tcPr>
            <w:tcW w:w="2613" w:type="dxa"/>
            <w:gridSpan w:val="3"/>
          </w:tcPr>
          <w:p w14:paraId="2C395E79" w14:textId="77777777" w:rsidR="00421954" w:rsidRPr="009168F0" w:rsidRDefault="00421954" w:rsidP="00A86739">
            <w:pPr>
              <w:spacing w:line="264" w:lineRule="auto"/>
              <w:rPr>
                <w:rFonts w:asciiTheme="minorHAnsi" w:hAnsiTheme="minorHAnsi" w:cstheme="minorHAnsi"/>
                <w:b/>
                <w:sz w:val="22"/>
                <w:szCs w:val="22"/>
              </w:rPr>
            </w:pPr>
          </w:p>
        </w:tc>
        <w:tc>
          <w:tcPr>
            <w:tcW w:w="1054" w:type="dxa"/>
          </w:tcPr>
          <w:p w14:paraId="2FEA05C6" w14:textId="44003327" w:rsidR="00421954" w:rsidRPr="009168F0" w:rsidRDefault="00421954" w:rsidP="00A86739">
            <w:pPr>
              <w:rPr>
                <w:rFonts w:asciiTheme="minorHAnsi" w:hAnsiTheme="minorHAnsi" w:cstheme="minorHAnsi"/>
                <w:sz w:val="22"/>
                <w:szCs w:val="22"/>
              </w:rPr>
            </w:pPr>
            <w:r w:rsidRPr="009168F0">
              <w:rPr>
                <w:rFonts w:asciiTheme="minorHAnsi" w:hAnsiTheme="minorHAnsi" w:cstheme="minorHAnsi"/>
                <w:sz w:val="22"/>
                <w:szCs w:val="22"/>
              </w:rPr>
              <w:t>3.</w:t>
            </w:r>
            <w:r>
              <w:rPr>
                <w:rFonts w:asciiTheme="minorHAnsi" w:hAnsiTheme="minorHAnsi" w:cstheme="minorHAnsi"/>
                <w:sz w:val="22"/>
                <w:szCs w:val="22"/>
              </w:rPr>
              <w:t>10.5</w:t>
            </w:r>
          </w:p>
        </w:tc>
        <w:tc>
          <w:tcPr>
            <w:tcW w:w="5977" w:type="dxa"/>
          </w:tcPr>
          <w:p w14:paraId="3FEC5126" w14:textId="7BCC11E1" w:rsidR="00421954" w:rsidRDefault="00421954" w:rsidP="00A86739">
            <w:pPr>
              <w:jc w:val="both"/>
              <w:rPr>
                <w:rFonts w:asciiTheme="minorHAnsi" w:hAnsiTheme="minorHAnsi" w:cstheme="minorHAnsi"/>
                <w:sz w:val="22"/>
                <w:szCs w:val="22"/>
              </w:rPr>
            </w:pPr>
            <w:r>
              <w:rPr>
                <w:rFonts w:asciiTheme="minorHAnsi" w:hAnsiTheme="minorHAnsi" w:cstheme="minorHAnsi"/>
                <w:sz w:val="22"/>
                <w:szCs w:val="22"/>
              </w:rPr>
              <w:t>„Hrozí-li přímý střet zájmů, musí se Konzultant zdržet poskytování Služeb v rozsahu dotčeném takovým přímým střetem zájmů.“</w:t>
            </w:r>
          </w:p>
          <w:p w14:paraId="67F1FEF0" w14:textId="77777777" w:rsidR="00421954" w:rsidRPr="009168F0" w:rsidRDefault="00421954" w:rsidP="00A86739">
            <w:pPr>
              <w:jc w:val="both"/>
              <w:rPr>
                <w:rFonts w:asciiTheme="minorHAnsi" w:hAnsiTheme="minorHAnsi" w:cstheme="minorHAnsi"/>
                <w:sz w:val="22"/>
                <w:szCs w:val="22"/>
              </w:rPr>
            </w:pPr>
          </w:p>
        </w:tc>
      </w:tr>
      <w:tr w:rsidR="00421954" w:rsidRPr="009168F0" w14:paraId="7BB9E51D" w14:textId="77777777" w:rsidTr="00A86739">
        <w:trPr>
          <w:trHeight w:val="392"/>
        </w:trPr>
        <w:tc>
          <w:tcPr>
            <w:tcW w:w="2613" w:type="dxa"/>
            <w:gridSpan w:val="3"/>
          </w:tcPr>
          <w:p w14:paraId="1E7E9D98" w14:textId="77777777" w:rsidR="00421954" w:rsidRPr="009168F0" w:rsidRDefault="00421954" w:rsidP="00A86739">
            <w:pPr>
              <w:spacing w:line="264" w:lineRule="auto"/>
              <w:rPr>
                <w:rFonts w:asciiTheme="minorHAnsi" w:hAnsiTheme="minorHAnsi" w:cstheme="minorHAnsi"/>
                <w:b/>
                <w:sz w:val="22"/>
                <w:szCs w:val="22"/>
              </w:rPr>
            </w:pPr>
          </w:p>
        </w:tc>
        <w:tc>
          <w:tcPr>
            <w:tcW w:w="1054" w:type="dxa"/>
          </w:tcPr>
          <w:p w14:paraId="7A708663" w14:textId="1A2F4DB6" w:rsidR="00421954" w:rsidRPr="009168F0" w:rsidRDefault="00421954" w:rsidP="00A86739">
            <w:pPr>
              <w:rPr>
                <w:rFonts w:asciiTheme="minorHAnsi" w:hAnsiTheme="minorHAnsi" w:cstheme="minorHAnsi"/>
                <w:sz w:val="22"/>
                <w:szCs w:val="22"/>
              </w:rPr>
            </w:pPr>
            <w:r w:rsidRPr="009168F0">
              <w:rPr>
                <w:rFonts w:asciiTheme="minorHAnsi" w:hAnsiTheme="minorHAnsi" w:cstheme="minorHAnsi"/>
                <w:sz w:val="22"/>
                <w:szCs w:val="22"/>
              </w:rPr>
              <w:t>3.</w:t>
            </w:r>
            <w:r>
              <w:rPr>
                <w:rFonts w:asciiTheme="minorHAnsi" w:hAnsiTheme="minorHAnsi" w:cstheme="minorHAnsi"/>
                <w:sz w:val="22"/>
                <w:szCs w:val="22"/>
              </w:rPr>
              <w:t>10.6</w:t>
            </w:r>
          </w:p>
        </w:tc>
        <w:tc>
          <w:tcPr>
            <w:tcW w:w="5977" w:type="dxa"/>
          </w:tcPr>
          <w:p w14:paraId="392260C4" w14:textId="19BB65F0" w:rsidR="00984FB5" w:rsidRDefault="00421954" w:rsidP="00A86739">
            <w:pPr>
              <w:jc w:val="both"/>
              <w:rPr>
                <w:rFonts w:asciiTheme="minorHAnsi" w:hAnsiTheme="minorHAnsi" w:cstheme="minorHAnsi"/>
                <w:sz w:val="22"/>
                <w:szCs w:val="22"/>
              </w:rPr>
            </w:pPr>
            <w:r>
              <w:rPr>
                <w:rFonts w:asciiTheme="minorHAnsi" w:hAnsiTheme="minorHAnsi" w:cstheme="minorHAnsi"/>
                <w:sz w:val="22"/>
                <w:szCs w:val="22"/>
              </w:rPr>
              <w:t>„Hrozí-li nepřímý střet zájmů, Strany se bez zbytečného odkladu písemně dohodnou na přijetí přiměřeného opatření nezbytného pro vyloučení nežádoucích dopadů takového střetu zájmu, a to zejména vzhledem k jeho povaze a míře možného ohrožení objektivity, neutrality a spravedlivosti osoby, které se takový nepřímý střet zájmů týká. Pokud se Strany na přijetí takového opatření nedohodnou, Objednatel může písemným pokynem nařídit Konzultantovi přijetí takového opatření. Do okamžiku takového opatření se Konzultant musí zdržet poskytování Služeb v rozsahu dotčeném takovým nepřímým střetem zájmů.“</w:t>
            </w:r>
          </w:p>
          <w:p w14:paraId="471B41D8" w14:textId="77777777" w:rsidR="00421954" w:rsidRPr="009168F0" w:rsidRDefault="00421954" w:rsidP="00A86739">
            <w:pPr>
              <w:jc w:val="both"/>
              <w:rPr>
                <w:rFonts w:asciiTheme="minorHAnsi" w:hAnsiTheme="minorHAnsi" w:cstheme="minorHAnsi"/>
                <w:sz w:val="22"/>
                <w:szCs w:val="22"/>
              </w:rPr>
            </w:pPr>
          </w:p>
        </w:tc>
      </w:tr>
      <w:tr w:rsidR="00BA598F" w:rsidRPr="009168F0" w14:paraId="63F738E0" w14:textId="77777777" w:rsidTr="00BA598F">
        <w:tc>
          <w:tcPr>
            <w:tcW w:w="2613" w:type="dxa"/>
            <w:gridSpan w:val="3"/>
          </w:tcPr>
          <w:p w14:paraId="0395D6E2" w14:textId="1FB231D6" w:rsidR="00421954" w:rsidRDefault="00421954" w:rsidP="00BA598F">
            <w:pPr>
              <w:spacing w:before="120" w:line="264" w:lineRule="auto"/>
              <w:rPr>
                <w:rFonts w:asciiTheme="minorHAnsi" w:hAnsiTheme="minorHAnsi" w:cstheme="minorHAnsi"/>
                <w:b/>
                <w:sz w:val="22"/>
                <w:szCs w:val="22"/>
              </w:rPr>
            </w:pPr>
            <w:bookmarkStart w:id="6" w:name="_Hlk201043305"/>
            <w:r>
              <w:rPr>
                <w:rFonts w:asciiTheme="minorHAnsi" w:hAnsiTheme="minorHAnsi" w:cstheme="minorHAnsi"/>
                <w:b/>
                <w:sz w:val="22"/>
                <w:szCs w:val="22"/>
              </w:rPr>
              <w:t>3.1</w:t>
            </w:r>
            <w:r w:rsidR="00F76DA1">
              <w:rPr>
                <w:rFonts w:asciiTheme="minorHAnsi" w:hAnsiTheme="minorHAnsi" w:cstheme="minorHAnsi"/>
                <w:b/>
                <w:sz w:val="22"/>
                <w:szCs w:val="22"/>
              </w:rPr>
              <w:t>1</w:t>
            </w:r>
          </w:p>
          <w:p w14:paraId="6244697D" w14:textId="04F34474" w:rsidR="00BA598F" w:rsidRPr="009168F0" w:rsidRDefault="00BA598F" w:rsidP="00BA598F">
            <w:pPr>
              <w:spacing w:before="120" w:line="264" w:lineRule="auto"/>
              <w:rPr>
                <w:rFonts w:asciiTheme="minorHAnsi" w:hAnsiTheme="minorHAnsi" w:cstheme="minorHAnsi"/>
                <w:b/>
                <w:sz w:val="22"/>
                <w:szCs w:val="22"/>
              </w:rPr>
            </w:pPr>
            <w:r>
              <w:rPr>
                <w:rFonts w:asciiTheme="minorHAnsi" w:hAnsiTheme="minorHAnsi" w:cstheme="minorHAnsi"/>
                <w:b/>
                <w:sz w:val="22"/>
                <w:szCs w:val="22"/>
              </w:rPr>
              <w:t>Součinnost při kontrole</w:t>
            </w:r>
          </w:p>
        </w:tc>
        <w:tc>
          <w:tcPr>
            <w:tcW w:w="1054" w:type="dxa"/>
          </w:tcPr>
          <w:p w14:paraId="758FC410" w14:textId="77777777" w:rsidR="00BA598F" w:rsidRPr="009168F0" w:rsidRDefault="00BA598F" w:rsidP="00BA598F">
            <w:pPr>
              <w:rPr>
                <w:rFonts w:asciiTheme="minorHAnsi" w:hAnsiTheme="minorHAnsi" w:cstheme="minorHAnsi"/>
                <w:sz w:val="22"/>
                <w:szCs w:val="22"/>
              </w:rPr>
            </w:pPr>
          </w:p>
        </w:tc>
        <w:tc>
          <w:tcPr>
            <w:tcW w:w="5977" w:type="dxa"/>
          </w:tcPr>
          <w:p w14:paraId="276189FB" w14:textId="77777777" w:rsidR="00BA598F" w:rsidRPr="009168F0" w:rsidRDefault="00BA598F" w:rsidP="00BA598F">
            <w:pPr>
              <w:jc w:val="both"/>
              <w:rPr>
                <w:rFonts w:asciiTheme="minorHAnsi" w:hAnsiTheme="minorHAnsi" w:cstheme="minorHAnsi"/>
                <w:sz w:val="22"/>
                <w:szCs w:val="22"/>
              </w:rPr>
            </w:pPr>
          </w:p>
        </w:tc>
      </w:tr>
      <w:tr w:rsidR="00BA598F" w:rsidRPr="009168F0" w14:paraId="15733E59" w14:textId="77777777" w:rsidTr="00BA598F">
        <w:trPr>
          <w:trHeight w:val="392"/>
        </w:trPr>
        <w:tc>
          <w:tcPr>
            <w:tcW w:w="2613" w:type="dxa"/>
            <w:gridSpan w:val="3"/>
          </w:tcPr>
          <w:p w14:paraId="1E4DC949" w14:textId="77777777" w:rsidR="00BA598F" w:rsidRPr="009168F0" w:rsidRDefault="00BA598F" w:rsidP="00BA598F">
            <w:pPr>
              <w:spacing w:line="264" w:lineRule="auto"/>
              <w:rPr>
                <w:rFonts w:asciiTheme="minorHAnsi" w:hAnsiTheme="minorHAnsi" w:cstheme="minorHAnsi"/>
                <w:b/>
                <w:sz w:val="22"/>
                <w:szCs w:val="22"/>
              </w:rPr>
            </w:pPr>
            <w:bookmarkStart w:id="7" w:name="_Hlk156208776"/>
          </w:p>
        </w:tc>
        <w:tc>
          <w:tcPr>
            <w:tcW w:w="1054" w:type="dxa"/>
          </w:tcPr>
          <w:p w14:paraId="292FBC2E" w14:textId="6989A184" w:rsidR="00BA598F" w:rsidRPr="009168F0" w:rsidRDefault="00BA598F" w:rsidP="00BA598F">
            <w:pPr>
              <w:rPr>
                <w:rFonts w:asciiTheme="minorHAnsi" w:hAnsiTheme="minorHAnsi" w:cstheme="minorHAnsi"/>
                <w:sz w:val="22"/>
                <w:szCs w:val="22"/>
              </w:rPr>
            </w:pPr>
            <w:r w:rsidRPr="009168F0">
              <w:rPr>
                <w:rFonts w:asciiTheme="minorHAnsi" w:hAnsiTheme="minorHAnsi" w:cstheme="minorHAnsi"/>
                <w:sz w:val="22"/>
                <w:szCs w:val="22"/>
              </w:rPr>
              <w:t>3.</w:t>
            </w:r>
            <w:r>
              <w:rPr>
                <w:rFonts w:asciiTheme="minorHAnsi" w:hAnsiTheme="minorHAnsi" w:cstheme="minorHAnsi"/>
                <w:sz w:val="22"/>
                <w:szCs w:val="22"/>
              </w:rPr>
              <w:t>1</w:t>
            </w:r>
            <w:r w:rsidR="00F76DA1">
              <w:rPr>
                <w:rFonts w:asciiTheme="minorHAnsi" w:hAnsiTheme="minorHAnsi" w:cstheme="minorHAnsi"/>
                <w:sz w:val="22"/>
                <w:szCs w:val="22"/>
              </w:rPr>
              <w:t>1</w:t>
            </w:r>
          </w:p>
        </w:tc>
        <w:tc>
          <w:tcPr>
            <w:tcW w:w="5977" w:type="dxa"/>
          </w:tcPr>
          <w:p w14:paraId="40715D99" w14:textId="447E5F5A" w:rsidR="00BA598F" w:rsidRDefault="00BA598F" w:rsidP="00BA598F">
            <w:pPr>
              <w:jc w:val="both"/>
              <w:rPr>
                <w:rFonts w:asciiTheme="minorHAnsi" w:hAnsiTheme="minorHAnsi" w:cstheme="minorHAnsi"/>
                <w:sz w:val="22"/>
                <w:szCs w:val="22"/>
              </w:rPr>
            </w:pPr>
            <w:r w:rsidRPr="00AB533A">
              <w:rPr>
                <w:rFonts w:asciiTheme="minorHAnsi" w:hAnsiTheme="minorHAnsi" w:cstheme="minorHAnsi"/>
                <w:sz w:val="22"/>
                <w:szCs w:val="22"/>
              </w:rPr>
              <w:t>Doplňuje se nový Pod-článek 3.1</w:t>
            </w:r>
            <w:r w:rsidR="00F76DA1">
              <w:rPr>
                <w:rFonts w:asciiTheme="minorHAnsi" w:hAnsiTheme="minorHAnsi" w:cstheme="minorHAnsi"/>
                <w:sz w:val="22"/>
                <w:szCs w:val="22"/>
              </w:rPr>
              <w:t>1</w:t>
            </w:r>
            <w:r w:rsidRPr="00AB533A">
              <w:rPr>
                <w:rFonts w:asciiTheme="minorHAnsi" w:hAnsiTheme="minorHAnsi" w:cstheme="minorHAnsi"/>
                <w:sz w:val="22"/>
                <w:szCs w:val="22"/>
              </w:rPr>
              <w:t xml:space="preserve"> </w:t>
            </w:r>
            <w:r>
              <w:rPr>
                <w:rFonts w:asciiTheme="minorHAnsi" w:hAnsiTheme="minorHAnsi" w:cstheme="minorHAnsi"/>
                <w:sz w:val="22"/>
                <w:szCs w:val="22"/>
              </w:rPr>
              <w:t>Součinnost při kontrole</w:t>
            </w:r>
            <w:r w:rsidRPr="00AB533A">
              <w:rPr>
                <w:rFonts w:asciiTheme="minorHAnsi" w:hAnsiTheme="minorHAnsi" w:cstheme="minorHAnsi"/>
                <w:sz w:val="22"/>
                <w:szCs w:val="22"/>
              </w:rPr>
              <w:t>, jehož Pod-člán</w:t>
            </w:r>
            <w:r>
              <w:rPr>
                <w:rFonts w:asciiTheme="minorHAnsi" w:hAnsiTheme="minorHAnsi" w:cstheme="minorHAnsi"/>
                <w:sz w:val="22"/>
                <w:szCs w:val="22"/>
              </w:rPr>
              <w:t>ek</w:t>
            </w:r>
            <w:r w:rsidRPr="00AB533A">
              <w:rPr>
                <w:rFonts w:asciiTheme="minorHAnsi" w:hAnsiTheme="minorHAnsi" w:cstheme="minorHAnsi"/>
                <w:sz w:val="22"/>
                <w:szCs w:val="22"/>
              </w:rPr>
              <w:t xml:space="preserve"> zní následovně:</w:t>
            </w:r>
          </w:p>
          <w:p w14:paraId="6A9FF47D" w14:textId="77777777" w:rsidR="00BA598F" w:rsidRPr="009168F0" w:rsidRDefault="00BA598F" w:rsidP="00BA598F">
            <w:pPr>
              <w:jc w:val="both"/>
              <w:rPr>
                <w:rFonts w:asciiTheme="minorHAnsi" w:hAnsiTheme="minorHAnsi" w:cstheme="minorHAnsi"/>
                <w:sz w:val="22"/>
                <w:szCs w:val="22"/>
              </w:rPr>
            </w:pPr>
          </w:p>
        </w:tc>
      </w:tr>
      <w:tr w:rsidR="00BA598F" w:rsidRPr="009168F0" w14:paraId="3D75E266" w14:textId="77777777" w:rsidTr="00BA598F">
        <w:trPr>
          <w:trHeight w:val="184"/>
        </w:trPr>
        <w:tc>
          <w:tcPr>
            <w:tcW w:w="2613" w:type="dxa"/>
            <w:gridSpan w:val="3"/>
          </w:tcPr>
          <w:p w14:paraId="6C5980CF" w14:textId="77777777" w:rsidR="00BA598F" w:rsidRDefault="00BA598F" w:rsidP="00BA598F">
            <w:pPr>
              <w:spacing w:line="264" w:lineRule="auto"/>
              <w:rPr>
                <w:rFonts w:asciiTheme="minorHAnsi" w:hAnsiTheme="minorHAnsi" w:cstheme="minorHAnsi"/>
                <w:b/>
                <w:sz w:val="22"/>
                <w:szCs w:val="22"/>
              </w:rPr>
            </w:pPr>
            <w:bookmarkStart w:id="8" w:name="_Hlk156208744"/>
            <w:bookmarkEnd w:id="7"/>
          </w:p>
          <w:p w14:paraId="241CE61A" w14:textId="77777777" w:rsidR="00BA598F" w:rsidRDefault="00BA598F" w:rsidP="00BA598F">
            <w:pPr>
              <w:spacing w:line="264" w:lineRule="auto"/>
              <w:rPr>
                <w:rFonts w:asciiTheme="minorHAnsi" w:hAnsiTheme="minorHAnsi" w:cstheme="minorHAnsi"/>
                <w:b/>
                <w:sz w:val="22"/>
                <w:szCs w:val="22"/>
              </w:rPr>
            </w:pPr>
          </w:p>
          <w:p w14:paraId="33BB8116" w14:textId="77777777" w:rsidR="00BA598F" w:rsidRDefault="00BA598F" w:rsidP="00BA598F">
            <w:pPr>
              <w:spacing w:line="264" w:lineRule="auto"/>
              <w:rPr>
                <w:rFonts w:asciiTheme="minorHAnsi" w:hAnsiTheme="minorHAnsi" w:cstheme="minorHAnsi"/>
                <w:b/>
                <w:sz w:val="22"/>
                <w:szCs w:val="22"/>
              </w:rPr>
            </w:pPr>
          </w:p>
          <w:p w14:paraId="012B9522" w14:textId="77777777" w:rsidR="00BA598F" w:rsidRPr="009168F0" w:rsidRDefault="00BA598F" w:rsidP="00BA598F">
            <w:pPr>
              <w:spacing w:line="264" w:lineRule="auto"/>
              <w:rPr>
                <w:rFonts w:asciiTheme="minorHAnsi" w:hAnsiTheme="minorHAnsi" w:cstheme="minorHAnsi"/>
                <w:b/>
                <w:sz w:val="22"/>
                <w:szCs w:val="22"/>
              </w:rPr>
            </w:pPr>
          </w:p>
        </w:tc>
        <w:tc>
          <w:tcPr>
            <w:tcW w:w="1054" w:type="dxa"/>
          </w:tcPr>
          <w:p w14:paraId="0004E0B1" w14:textId="75232603" w:rsidR="00BA598F" w:rsidRPr="009168F0" w:rsidRDefault="00BA598F" w:rsidP="00BA598F">
            <w:pPr>
              <w:rPr>
                <w:rFonts w:asciiTheme="minorHAnsi" w:hAnsiTheme="minorHAnsi" w:cstheme="minorHAnsi"/>
                <w:sz w:val="22"/>
                <w:szCs w:val="22"/>
              </w:rPr>
            </w:pPr>
            <w:r w:rsidRPr="009168F0">
              <w:rPr>
                <w:rFonts w:asciiTheme="minorHAnsi" w:hAnsiTheme="minorHAnsi" w:cstheme="minorHAnsi"/>
                <w:sz w:val="22"/>
                <w:szCs w:val="22"/>
              </w:rPr>
              <w:t>3.</w:t>
            </w:r>
            <w:r>
              <w:rPr>
                <w:rFonts w:asciiTheme="minorHAnsi" w:hAnsiTheme="minorHAnsi" w:cstheme="minorHAnsi"/>
                <w:sz w:val="22"/>
                <w:szCs w:val="22"/>
              </w:rPr>
              <w:t>1</w:t>
            </w:r>
            <w:r w:rsidR="00F76DA1">
              <w:rPr>
                <w:rFonts w:asciiTheme="minorHAnsi" w:hAnsiTheme="minorHAnsi" w:cstheme="minorHAnsi"/>
                <w:sz w:val="22"/>
                <w:szCs w:val="22"/>
              </w:rPr>
              <w:t>1</w:t>
            </w:r>
            <w:r>
              <w:rPr>
                <w:rFonts w:asciiTheme="minorHAnsi" w:hAnsiTheme="minorHAnsi" w:cstheme="minorHAnsi"/>
                <w:sz w:val="22"/>
                <w:szCs w:val="22"/>
              </w:rPr>
              <w:t>.1</w:t>
            </w:r>
          </w:p>
        </w:tc>
        <w:tc>
          <w:tcPr>
            <w:tcW w:w="5977" w:type="dxa"/>
          </w:tcPr>
          <w:p w14:paraId="56F93C17" w14:textId="7F1A0BEA" w:rsidR="00785B4B" w:rsidRDefault="00BA598F" w:rsidP="00BA598F">
            <w:pPr>
              <w:jc w:val="both"/>
              <w:rPr>
                <w:rFonts w:asciiTheme="minorHAnsi" w:hAnsiTheme="minorHAnsi" w:cstheme="minorHAnsi"/>
                <w:sz w:val="22"/>
                <w:szCs w:val="22"/>
              </w:rPr>
            </w:pPr>
            <w:r>
              <w:rPr>
                <w:rFonts w:asciiTheme="minorHAnsi" w:hAnsiTheme="minorHAnsi" w:cstheme="minorHAnsi"/>
                <w:sz w:val="22"/>
                <w:szCs w:val="22"/>
              </w:rPr>
              <w:t>„Konzultant musí poskytnout potřebnou součinnost při provádění jakéhokoli auditu nebo jakékoli kontroly podle právních předpisů nebo vnitřních předpisů Objednatele v souvislosti se Službami nebo Projektem nebo jejich financováním.“</w:t>
            </w:r>
          </w:p>
          <w:p w14:paraId="6A91A458" w14:textId="77777777" w:rsidR="00785B4B" w:rsidRDefault="00785B4B" w:rsidP="00BA598F">
            <w:pPr>
              <w:jc w:val="both"/>
              <w:rPr>
                <w:rFonts w:asciiTheme="minorHAnsi" w:hAnsiTheme="minorHAnsi" w:cstheme="minorHAnsi"/>
                <w:sz w:val="22"/>
                <w:szCs w:val="22"/>
              </w:rPr>
            </w:pPr>
          </w:p>
          <w:p w14:paraId="0A280C8B" w14:textId="77777777" w:rsidR="00785B4B" w:rsidRPr="009168F0" w:rsidRDefault="00785B4B" w:rsidP="00BA598F">
            <w:pPr>
              <w:jc w:val="both"/>
              <w:rPr>
                <w:rFonts w:asciiTheme="minorHAnsi" w:hAnsiTheme="minorHAnsi" w:cstheme="minorHAnsi"/>
                <w:sz w:val="22"/>
                <w:szCs w:val="22"/>
              </w:rPr>
            </w:pPr>
          </w:p>
        </w:tc>
      </w:tr>
      <w:bookmarkEnd w:id="6"/>
      <w:bookmarkEnd w:id="8"/>
      <w:tr w:rsidR="005F4794" w:rsidRPr="009168F0" w14:paraId="4C1FADB1" w14:textId="77777777" w:rsidTr="005F4794">
        <w:trPr>
          <w:trHeight w:val="184"/>
        </w:trPr>
        <w:tc>
          <w:tcPr>
            <w:tcW w:w="2613" w:type="dxa"/>
            <w:gridSpan w:val="3"/>
          </w:tcPr>
          <w:p w14:paraId="533B7180" w14:textId="58551CC8" w:rsidR="005F4794" w:rsidRDefault="005F4794" w:rsidP="005F4794">
            <w:pPr>
              <w:spacing w:line="264" w:lineRule="auto"/>
              <w:rPr>
                <w:rFonts w:asciiTheme="minorHAnsi" w:hAnsiTheme="minorHAnsi" w:cstheme="minorHAnsi"/>
                <w:b/>
                <w:sz w:val="22"/>
                <w:szCs w:val="22"/>
              </w:rPr>
            </w:pPr>
            <w:r>
              <w:rPr>
                <w:rFonts w:asciiTheme="minorHAnsi" w:hAnsiTheme="minorHAnsi" w:cstheme="minorHAnsi"/>
                <w:b/>
                <w:sz w:val="22"/>
                <w:szCs w:val="22"/>
              </w:rPr>
              <w:t>3.12</w:t>
            </w:r>
          </w:p>
          <w:p w14:paraId="2A7E151E" w14:textId="7FA997F5" w:rsidR="005F4794" w:rsidRPr="009168F0" w:rsidRDefault="005F4794" w:rsidP="005F4794">
            <w:pPr>
              <w:spacing w:line="264" w:lineRule="auto"/>
              <w:rPr>
                <w:rFonts w:asciiTheme="minorHAnsi" w:hAnsiTheme="minorHAnsi" w:cstheme="minorHAnsi"/>
                <w:b/>
                <w:sz w:val="22"/>
                <w:szCs w:val="22"/>
              </w:rPr>
            </w:pPr>
            <w:r>
              <w:rPr>
                <w:rFonts w:asciiTheme="minorHAnsi" w:hAnsiTheme="minorHAnsi" w:cstheme="minorHAnsi"/>
                <w:b/>
                <w:sz w:val="22"/>
                <w:szCs w:val="22"/>
              </w:rPr>
              <w:t>Závěrečná zpráva o postupu poskytování Služeb</w:t>
            </w:r>
          </w:p>
        </w:tc>
        <w:tc>
          <w:tcPr>
            <w:tcW w:w="1054" w:type="dxa"/>
          </w:tcPr>
          <w:p w14:paraId="41FCDCAA" w14:textId="77777777" w:rsidR="005F4794" w:rsidRPr="009168F0" w:rsidRDefault="005F4794" w:rsidP="00D51A1E">
            <w:pPr>
              <w:rPr>
                <w:rFonts w:asciiTheme="minorHAnsi" w:hAnsiTheme="minorHAnsi" w:cstheme="minorHAnsi"/>
                <w:sz w:val="22"/>
                <w:szCs w:val="22"/>
              </w:rPr>
            </w:pPr>
          </w:p>
        </w:tc>
        <w:tc>
          <w:tcPr>
            <w:tcW w:w="5977" w:type="dxa"/>
          </w:tcPr>
          <w:p w14:paraId="1CAA4B83" w14:textId="77777777" w:rsidR="005F4794" w:rsidRPr="009168F0" w:rsidRDefault="005F4794" w:rsidP="00D51A1E">
            <w:pPr>
              <w:jc w:val="both"/>
              <w:rPr>
                <w:rFonts w:asciiTheme="minorHAnsi" w:hAnsiTheme="minorHAnsi" w:cstheme="minorHAnsi"/>
                <w:sz w:val="22"/>
                <w:szCs w:val="22"/>
              </w:rPr>
            </w:pPr>
          </w:p>
        </w:tc>
      </w:tr>
      <w:tr w:rsidR="005F4794" w:rsidRPr="009168F0" w14:paraId="22C650A3" w14:textId="77777777" w:rsidTr="005F4794">
        <w:trPr>
          <w:trHeight w:val="184"/>
        </w:trPr>
        <w:tc>
          <w:tcPr>
            <w:tcW w:w="2613" w:type="dxa"/>
            <w:gridSpan w:val="3"/>
          </w:tcPr>
          <w:p w14:paraId="7657359D" w14:textId="77777777" w:rsidR="005F4794" w:rsidRPr="009168F0" w:rsidRDefault="005F4794" w:rsidP="00D51A1E">
            <w:pPr>
              <w:spacing w:line="264" w:lineRule="auto"/>
              <w:rPr>
                <w:rFonts w:asciiTheme="minorHAnsi" w:hAnsiTheme="minorHAnsi" w:cstheme="minorHAnsi"/>
                <w:b/>
                <w:sz w:val="22"/>
                <w:szCs w:val="22"/>
              </w:rPr>
            </w:pPr>
          </w:p>
        </w:tc>
        <w:tc>
          <w:tcPr>
            <w:tcW w:w="1054" w:type="dxa"/>
          </w:tcPr>
          <w:p w14:paraId="0AB0D1D5" w14:textId="74924836" w:rsidR="005F4794" w:rsidRPr="009168F0" w:rsidRDefault="005F4794" w:rsidP="00D51A1E">
            <w:pPr>
              <w:rPr>
                <w:rFonts w:asciiTheme="minorHAnsi" w:hAnsiTheme="minorHAnsi" w:cstheme="minorHAnsi"/>
                <w:sz w:val="22"/>
                <w:szCs w:val="22"/>
              </w:rPr>
            </w:pPr>
            <w:r w:rsidRPr="009168F0">
              <w:rPr>
                <w:rFonts w:asciiTheme="minorHAnsi" w:hAnsiTheme="minorHAnsi" w:cstheme="minorHAnsi"/>
                <w:sz w:val="22"/>
                <w:szCs w:val="22"/>
              </w:rPr>
              <w:t>3.</w:t>
            </w:r>
            <w:r>
              <w:rPr>
                <w:rFonts w:asciiTheme="minorHAnsi" w:hAnsiTheme="minorHAnsi" w:cstheme="minorHAnsi"/>
                <w:sz w:val="22"/>
                <w:szCs w:val="22"/>
              </w:rPr>
              <w:t>12</w:t>
            </w:r>
          </w:p>
        </w:tc>
        <w:tc>
          <w:tcPr>
            <w:tcW w:w="5977" w:type="dxa"/>
          </w:tcPr>
          <w:p w14:paraId="3C6E8D5B" w14:textId="3C4BF2ED" w:rsidR="005F4794" w:rsidRDefault="005F4794" w:rsidP="00D51A1E">
            <w:pPr>
              <w:jc w:val="both"/>
              <w:rPr>
                <w:rFonts w:asciiTheme="minorHAnsi" w:hAnsiTheme="minorHAnsi" w:cstheme="minorHAnsi"/>
                <w:sz w:val="22"/>
                <w:szCs w:val="22"/>
              </w:rPr>
            </w:pPr>
            <w:r w:rsidRPr="00AB533A">
              <w:rPr>
                <w:rFonts w:asciiTheme="minorHAnsi" w:hAnsiTheme="minorHAnsi" w:cstheme="minorHAnsi"/>
                <w:sz w:val="22"/>
                <w:szCs w:val="22"/>
              </w:rPr>
              <w:t>Doplňuje se nový Pod-článek 3.1</w:t>
            </w:r>
            <w:r>
              <w:rPr>
                <w:rFonts w:asciiTheme="minorHAnsi" w:hAnsiTheme="minorHAnsi" w:cstheme="minorHAnsi"/>
                <w:sz w:val="22"/>
                <w:szCs w:val="22"/>
              </w:rPr>
              <w:t>2</w:t>
            </w:r>
            <w:r w:rsidRPr="00AB533A">
              <w:rPr>
                <w:rFonts w:asciiTheme="minorHAnsi" w:hAnsiTheme="minorHAnsi" w:cstheme="minorHAnsi"/>
                <w:sz w:val="22"/>
                <w:szCs w:val="22"/>
              </w:rPr>
              <w:t xml:space="preserve"> </w:t>
            </w:r>
            <w:r>
              <w:rPr>
                <w:rFonts w:asciiTheme="minorHAnsi" w:hAnsiTheme="minorHAnsi" w:cstheme="minorHAnsi"/>
                <w:sz w:val="22"/>
                <w:szCs w:val="22"/>
              </w:rPr>
              <w:t>Závěrečná zpráva o postupu poskytování Služeb</w:t>
            </w:r>
            <w:r w:rsidRPr="00AB533A">
              <w:rPr>
                <w:rFonts w:asciiTheme="minorHAnsi" w:hAnsiTheme="minorHAnsi" w:cstheme="minorHAnsi"/>
                <w:sz w:val="22"/>
                <w:szCs w:val="22"/>
              </w:rPr>
              <w:t>, jehož Pod-člán</w:t>
            </w:r>
            <w:r>
              <w:rPr>
                <w:rFonts w:asciiTheme="minorHAnsi" w:hAnsiTheme="minorHAnsi" w:cstheme="minorHAnsi"/>
                <w:sz w:val="22"/>
                <w:szCs w:val="22"/>
              </w:rPr>
              <w:t>ek</w:t>
            </w:r>
            <w:r w:rsidRPr="00AB533A">
              <w:rPr>
                <w:rFonts w:asciiTheme="minorHAnsi" w:hAnsiTheme="minorHAnsi" w:cstheme="minorHAnsi"/>
                <w:sz w:val="22"/>
                <w:szCs w:val="22"/>
              </w:rPr>
              <w:t xml:space="preserve"> zní následovně:</w:t>
            </w:r>
          </w:p>
          <w:p w14:paraId="78319FA4" w14:textId="77777777" w:rsidR="005F4794" w:rsidRPr="009168F0" w:rsidRDefault="005F4794" w:rsidP="00D51A1E">
            <w:pPr>
              <w:jc w:val="both"/>
              <w:rPr>
                <w:rFonts w:asciiTheme="minorHAnsi" w:hAnsiTheme="minorHAnsi" w:cstheme="minorHAnsi"/>
                <w:sz w:val="22"/>
                <w:szCs w:val="22"/>
              </w:rPr>
            </w:pPr>
          </w:p>
        </w:tc>
      </w:tr>
      <w:tr w:rsidR="005F4794" w:rsidRPr="009168F0" w14:paraId="67DF5DB0" w14:textId="77777777" w:rsidTr="005F4794">
        <w:trPr>
          <w:trHeight w:val="184"/>
        </w:trPr>
        <w:tc>
          <w:tcPr>
            <w:tcW w:w="2613" w:type="dxa"/>
            <w:gridSpan w:val="3"/>
          </w:tcPr>
          <w:p w14:paraId="2D105302" w14:textId="77777777" w:rsidR="005F4794" w:rsidRDefault="005F4794" w:rsidP="00D51A1E">
            <w:pPr>
              <w:spacing w:line="264" w:lineRule="auto"/>
              <w:rPr>
                <w:rFonts w:asciiTheme="minorHAnsi" w:hAnsiTheme="minorHAnsi" w:cstheme="minorHAnsi"/>
                <w:b/>
                <w:sz w:val="22"/>
                <w:szCs w:val="22"/>
              </w:rPr>
            </w:pPr>
          </w:p>
          <w:p w14:paraId="664D4CBD" w14:textId="77777777" w:rsidR="005F4794" w:rsidRDefault="005F4794" w:rsidP="00D51A1E">
            <w:pPr>
              <w:spacing w:line="264" w:lineRule="auto"/>
              <w:rPr>
                <w:rFonts w:asciiTheme="minorHAnsi" w:hAnsiTheme="minorHAnsi" w:cstheme="minorHAnsi"/>
                <w:b/>
                <w:sz w:val="22"/>
                <w:szCs w:val="22"/>
              </w:rPr>
            </w:pPr>
          </w:p>
          <w:p w14:paraId="3E85E6C5" w14:textId="77777777" w:rsidR="005F4794" w:rsidRDefault="005F4794" w:rsidP="00D51A1E">
            <w:pPr>
              <w:spacing w:line="264" w:lineRule="auto"/>
              <w:rPr>
                <w:rFonts w:asciiTheme="minorHAnsi" w:hAnsiTheme="minorHAnsi" w:cstheme="minorHAnsi"/>
                <w:b/>
                <w:sz w:val="22"/>
                <w:szCs w:val="22"/>
              </w:rPr>
            </w:pPr>
          </w:p>
          <w:p w14:paraId="31F2F3ED" w14:textId="77777777" w:rsidR="005F4794" w:rsidRDefault="005F4794" w:rsidP="00D51A1E">
            <w:pPr>
              <w:spacing w:line="264" w:lineRule="auto"/>
              <w:rPr>
                <w:rFonts w:asciiTheme="minorHAnsi" w:hAnsiTheme="minorHAnsi" w:cstheme="minorHAnsi"/>
                <w:b/>
                <w:sz w:val="22"/>
                <w:szCs w:val="22"/>
              </w:rPr>
            </w:pPr>
          </w:p>
          <w:p w14:paraId="50849533" w14:textId="77777777" w:rsidR="005F4794" w:rsidRPr="009168F0" w:rsidRDefault="005F4794" w:rsidP="00D51A1E">
            <w:pPr>
              <w:spacing w:line="264" w:lineRule="auto"/>
              <w:rPr>
                <w:rFonts w:asciiTheme="minorHAnsi" w:hAnsiTheme="minorHAnsi" w:cstheme="minorHAnsi"/>
                <w:b/>
                <w:sz w:val="22"/>
                <w:szCs w:val="22"/>
              </w:rPr>
            </w:pPr>
          </w:p>
        </w:tc>
        <w:tc>
          <w:tcPr>
            <w:tcW w:w="1054" w:type="dxa"/>
          </w:tcPr>
          <w:p w14:paraId="095CB805" w14:textId="2672E356" w:rsidR="005F4794" w:rsidRPr="009168F0" w:rsidRDefault="005F4794" w:rsidP="00D51A1E">
            <w:pPr>
              <w:rPr>
                <w:rFonts w:asciiTheme="minorHAnsi" w:hAnsiTheme="minorHAnsi" w:cstheme="minorHAnsi"/>
                <w:sz w:val="22"/>
                <w:szCs w:val="22"/>
              </w:rPr>
            </w:pPr>
            <w:r w:rsidRPr="009168F0">
              <w:rPr>
                <w:rFonts w:asciiTheme="minorHAnsi" w:hAnsiTheme="minorHAnsi" w:cstheme="minorHAnsi"/>
                <w:sz w:val="22"/>
                <w:szCs w:val="22"/>
              </w:rPr>
              <w:t>3.</w:t>
            </w:r>
            <w:r>
              <w:rPr>
                <w:rFonts w:asciiTheme="minorHAnsi" w:hAnsiTheme="minorHAnsi" w:cstheme="minorHAnsi"/>
                <w:sz w:val="22"/>
                <w:szCs w:val="22"/>
              </w:rPr>
              <w:t>12.1</w:t>
            </w:r>
          </w:p>
        </w:tc>
        <w:tc>
          <w:tcPr>
            <w:tcW w:w="5977" w:type="dxa"/>
          </w:tcPr>
          <w:p w14:paraId="41F7445C" w14:textId="567099FF" w:rsidR="005F4794" w:rsidRPr="005F4794" w:rsidRDefault="002F6C69" w:rsidP="005F4794">
            <w:pPr>
              <w:jc w:val="both"/>
              <w:rPr>
                <w:rFonts w:asciiTheme="minorHAnsi" w:hAnsiTheme="minorHAnsi" w:cstheme="minorHAnsi"/>
                <w:sz w:val="22"/>
                <w:szCs w:val="22"/>
              </w:rPr>
            </w:pPr>
            <w:r>
              <w:rPr>
                <w:rFonts w:asciiTheme="minorHAnsi" w:hAnsiTheme="minorHAnsi" w:cstheme="minorHAnsi"/>
                <w:sz w:val="22"/>
                <w:szCs w:val="22"/>
              </w:rPr>
              <w:t>„</w:t>
            </w:r>
            <w:r w:rsidR="005F4794" w:rsidRPr="005F4794">
              <w:rPr>
                <w:rFonts w:asciiTheme="minorHAnsi" w:hAnsiTheme="minorHAnsi" w:cstheme="minorHAnsi"/>
                <w:sz w:val="22"/>
                <w:szCs w:val="22"/>
              </w:rPr>
              <w:t xml:space="preserve">Konzultant </w:t>
            </w:r>
            <w:r w:rsidR="005F4794">
              <w:rPr>
                <w:rFonts w:asciiTheme="minorHAnsi" w:hAnsiTheme="minorHAnsi" w:cstheme="minorHAnsi"/>
                <w:sz w:val="22"/>
                <w:szCs w:val="22"/>
              </w:rPr>
              <w:t>musí</w:t>
            </w:r>
            <w:r w:rsidR="005F4794" w:rsidRPr="005F4794">
              <w:rPr>
                <w:rFonts w:asciiTheme="minorHAnsi" w:hAnsiTheme="minorHAnsi" w:cstheme="minorHAnsi"/>
                <w:sz w:val="22"/>
                <w:szCs w:val="22"/>
              </w:rPr>
              <w:t xml:space="preserve"> předložit Objednateli Závěrečnou zprávu</w:t>
            </w:r>
            <w:r w:rsidR="005F4794">
              <w:rPr>
                <w:rFonts w:asciiTheme="minorHAnsi" w:hAnsiTheme="minorHAnsi" w:cstheme="minorHAnsi"/>
                <w:sz w:val="22"/>
                <w:szCs w:val="22"/>
              </w:rPr>
              <w:t xml:space="preserve"> </w:t>
            </w:r>
            <w:r w:rsidR="005F4794">
              <w:rPr>
                <w:rFonts w:asciiTheme="minorHAnsi" w:hAnsiTheme="minorHAnsi" w:cstheme="minorHAnsi"/>
                <w:sz w:val="22"/>
                <w:szCs w:val="22"/>
              </w:rPr>
              <w:br/>
              <w:t>o postupu poskytování Služeb („Závěrečná zpráva“)</w:t>
            </w:r>
            <w:r w:rsidR="005F4794" w:rsidRPr="005F4794">
              <w:rPr>
                <w:rFonts w:asciiTheme="minorHAnsi" w:hAnsiTheme="minorHAnsi" w:cstheme="minorHAnsi"/>
                <w:sz w:val="22"/>
                <w:szCs w:val="22"/>
              </w:rPr>
              <w:t>, která musí obsahovat informace a hodnocení přípravy a realizace celého Projektu. Závěrečnou zprávu Konzultant projedná s Objednatelem.</w:t>
            </w:r>
          </w:p>
          <w:p w14:paraId="4874833F" w14:textId="72484A2C" w:rsidR="005F4794" w:rsidRDefault="005F4794" w:rsidP="00D51A1E">
            <w:pPr>
              <w:jc w:val="both"/>
              <w:rPr>
                <w:rFonts w:asciiTheme="minorHAnsi" w:hAnsiTheme="minorHAnsi" w:cstheme="minorHAnsi"/>
                <w:sz w:val="22"/>
                <w:szCs w:val="22"/>
              </w:rPr>
            </w:pPr>
            <w:r w:rsidRPr="005F4794">
              <w:rPr>
                <w:rFonts w:asciiTheme="minorHAnsi" w:hAnsiTheme="minorHAnsi" w:cstheme="minorHAnsi"/>
                <w:sz w:val="22"/>
                <w:szCs w:val="22"/>
              </w:rPr>
              <w:t xml:space="preserve">V Závěrečné zprávě musí být stručně, avšak vyčerpávajícím způsobem, prezentován souhrn Projektu a jakékoliv zkušenosti, které by měl Objednatel využít při realizaci obdobných projektů </w:t>
            </w:r>
            <w:r>
              <w:rPr>
                <w:rFonts w:asciiTheme="minorHAnsi" w:hAnsiTheme="minorHAnsi" w:cstheme="minorHAnsi"/>
                <w:sz w:val="22"/>
                <w:szCs w:val="22"/>
              </w:rPr>
              <w:br/>
            </w:r>
            <w:r w:rsidRPr="005F4794">
              <w:rPr>
                <w:rFonts w:asciiTheme="minorHAnsi" w:hAnsiTheme="minorHAnsi" w:cstheme="minorHAnsi"/>
                <w:sz w:val="22"/>
                <w:szCs w:val="22"/>
              </w:rPr>
              <w:t xml:space="preserve">v budoucím období, společně s kritickou studií případných větších problémů týkajících se např. plynulosti realizace Projektu </w:t>
            </w:r>
            <w:r w:rsidR="002F6C69">
              <w:rPr>
                <w:rFonts w:asciiTheme="minorHAnsi" w:hAnsiTheme="minorHAnsi" w:cstheme="minorHAnsi"/>
                <w:sz w:val="22"/>
                <w:szCs w:val="22"/>
              </w:rPr>
              <w:br/>
            </w:r>
            <w:r w:rsidRPr="005F4794">
              <w:rPr>
                <w:rFonts w:asciiTheme="minorHAnsi" w:hAnsiTheme="minorHAnsi" w:cstheme="minorHAnsi"/>
                <w:sz w:val="22"/>
                <w:szCs w:val="22"/>
              </w:rPr>
              <w:t xml:space="preserve">a dodržování harmonogramů, financování Projektu a průběhu čerpání finančních prostředků apod., které se objevily během plnění Smlouvy. Závěrečná zpráva musí rovněž obsahovat přinejmenším přehled o postupu realizace Projektu a celkovou finanční situaci Projektu po jeho dokončení. Tato zpráva </w:t>
            </w:r>
            <w:r w:rsidR="002F6C69">
              <w:rPr>
                <w:rFonts w:asciiTheme="minorHAnsi" w:hAnsiTheme="minorHAnsi" w:cstheme="minorHAnsi"/>
                <w:sz w:val="22"/>
                <w:szCs w:val="22"/>
              </w:rPr>
              <w:t>musí</w:t>
            </w:r>
            <w:r w:rsidRPr="005F4794">
              <w:rPr>
                <w:rFonts w:asciiTheme="minorHAnsi" w:hAnsiTheme="minorHAnsi" w:cstheme="minorHAnsi"/>
                <w:sz w:val="22"/>
                <w:szCs w:val="22"/>
              </w:rPr>
              <w:t xml:space="preserve"> obsahovat doporučení pro řádné provozování a údržbu provedeného Díla, včetně posouzení závěrů kolaudačních řízení. Konzultant </w:t>
            </w:r>
            <w:r w:rsidR="002F6C69">
              <w:rPr>
                <w:rFonts w:asciiTheme="minorHAnsi" w:hAnsiTheme="minorHAnsi" w:cstheme="minorHAnsi"/>
                <w:sz w:val="22"/>
                <w:szCs w:val="22"/>
              </w:rPr>
              <w:t>musí</w:t>
            </w:r>
            <w:r w:rsidRPr="005F4794">
              <w:rPr>
                <w:rFonts w:asciiTheme="minorHAnsi" w:hAnsiTheme="minorHAnsi" w:cstheme="minorHAnsi"/>
                <w:sz w:val="22"/>
                <w:szCs w:val="22"/>
              </w:rPr>
              <w:t xml:space="preserve"> předat Objednateli Závěrečnou zprávu</w:t>
            </w:r>
            <w:r w:rsidR="002F6C69">
              <w:rPr>
                <w:rFonts w:asciiTheme="minorHAnsi" w:hAnsiTheme="minorHAnsi" w:cstheme="minorHAnsi"/>
                <w:sz w:val="22"/>
                <w:szCs w:val="22"/>
              </w:rPr>
              <w:t xml:space="preserve"> v souladu </w:t>
            </w:r>
            <w:r w:rsidR="002F6C69">
              <w:rPr>
                <w:rFonts w:asciiTheme="minorHAnsi" w:hAnsiTheme="minorHAnsi" w:cstheme="minorHAnsi"/>
                <w:sz w:val="22"/>
                <w:szCs w:val="22"/>
              </w:rPr>
              <w:lastRenderedPageBreak/>
              <w:t>s Pod-článkem 4.2.1 Přílohy 1 [Rozsah služeb].</w:t>
            </w:r>
            <w:r w:rsidRPr="005F4794">
              <w:rPr>
                <w:rFonts w:asciiTheme="minorHAnsi" w:hAnsiTheme="minorHAnsi" w:cstheme="minorHAnsi"/>
                <w:sz w:val="22"/>
                <w:szCs w:val="22"/>
              </w:rPr>
              <w:t xml:space="preserve"> Úprava této lhůty je možná pouze po předchozím schválení Objednatelem.</w:t>
            </w:r>
            <w:r w:rsidR="002F6C69">
              <w:rPr>
                <w:rFonts w:asciiTheme="minorHAnsi" w:hAnsiTheme="minorHAnsi" w:cstheme="minorHAnsi"/>
                <w:sz w:val="22"/>
                <w:szCs w:val="22"/>
              </w:rPr>
              <w:t>“</w:t>
            </w:r>
          </w:p>
          <w:p w14:paraId="38DBEB51" w14:textId="77777777" w:rsidR="005F4794" w:rsidRPr="009168F0" w:rsidRDefault="005F4794" w:rsidP="00D51A1E">
            <w:pPr>
              <w:jc w:val="both"/>
              <w:rPr>
                <w:rFonts w:asciiTheme="minorHAnsi" w:hAnsiTheme="minorHAnsi" w:cstheme="minorHAnsi"/>
                <w:sz w:val="22"/>
                <w:szCs w:val="22"/>
              </w:rPr>
            </w:pPr>
          </w:p>
        </w:tc>
      </w:tr>
    </w:tbl>
    <w:p w14:paraId="0535A769" w14:textId="21321DAC" w:rsidR="00462DD1" w:rsidRPr="009168F0" w:rsidRDefault="00462DD1" w:rsidP="00B50C42">
      <w:pPr>
        <w:rPr>
          <w:rFonts w:asciiTheme="minorHAnsi" w:hAnsiTheme="minorHAnsi" w:cstheme="minorHAnsi"/>
          <w:b/>
          <w:sz w:val="28"/>
          <w:szCs w:val="28"/>
        </w:rPr>
      </w:pPr>
      <w:r w:rsidRPr="00AB533A">
        <w:rPr>
          <w:rFonts w:asciiTheme="minorHAnsi" w:hAnsiTheme="minorHAnsi" w:cstheme="minorHAnsi"/>
          <w:b/>
          <w:noProof/>
          <w:sz w:val="28"/>
          <w:szCs w:val="28"/>
          <w:lang w:eastAsia="cs-CZ"/>
        </w:rPr>
        <w:lastRenderedPageBreak/>
        <mc:AlternateContent>
          <mc:Choice Requires="wps">
            <w:drawing>
              <wp:anchor distT="0" distB="0" distL="114300" distR="114300" simplePos="0" relativeHeight="251658248" behindDoc="1" locked="0" layoutInCell="1" allowOverlap="1" wp14:anchorId="57C79A2B" wp14:editId="148396C5">
                <wp:simplePos x="0" y="0"/>
                <wp:positionH relativeFrom="column">
                  <wp:posOffset>205740</wp:posOffset>
                </wp:positionH>
                <wp:positionV relativeFrom="paragraph">
                  <wp:posOffset>-110490</wp:posOffset>
                </wp:positionV>
                <wp:extent cx="573405"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ED8B2" w14:textId="794F5450" w:rsidR="00A86739" w:rsidRPr="00E97AFE" w:rsidRDefault="00A86739" w:rsidP="00BD0276">
                            <w:pPr>
                              <w:rPr>
                                <w:rFonts w:ascii="Arial" w:hAnsi="Arial" w:cs="Arial"/>
                                <w:color w:val="999999"/>
                                <w:sz w:val="96"/>
                                <w:szCs w:val="96"/>
                              </w:rPr>
                            </w:pPr>
                            <w:r>
                              <w:rPr>
                                <w:rFonts w:ascii="Arial" w:hAnsi="Arial" w:cs="Arial"/>
                                <w:color w:val="999999"/>
                                <w:sz w:val="96"/>
                                <w:szCs w:val="9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C79A2B" id="Text Box 14" o:spid="_x0000_s1030" type="#_x0000_t202" style="position:absolute;margin-left:16.2pt;margin-top:-8.7pt;width:45.15pt;height:54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" stroked="f">
                <v:textbox>
                  <w:txbxContent>
                    <w:p w14:paraId="393ED8B2" w14:textId="794F5450" w:rsidR="00A86739" w:rsidRPr="00E97AFE" w:rsidRDefault="00A86739" w:rsidP="00BD0276">
                      <w:pPr>
                        <w:rPr>
                          <w:rFonts w:ascii="Arial" w:hAnsi="Arial" w:cs="Arial"/>
                          <w:color w:val="999999"/>
                          <w:sz w:val="96"/>
                          <w:szCs w:val="96"/>
                        </w:rPr>
                      </w:pPr>
                      <w:r>
                        <w:rPr>
                          <w:rFonts w:ascii="Arial" w:hAnsi="Arial" w:cs="Arial"/>
                          <w:color w:val="999999"/>
                          <w:sz w:val="96"/>
                          <w:szCs w:val="96"/>
                        </w:rPr>
                        <w:t>4</w:t>
                      </w:r>
                    </w:p>
                  </w:txbxContent>
                </v:textbox>
              </v:shape>
            </w:pict>
          </mc:Fallback>
        </mc:AlternateContent>
      </w:r>
    </w:p>
    <w:p w14:paraId="42AEAFE4" w14:textId="68036B12" w:rsidR="00B50C42" w:rsidRPr="009168F0" w:rsidRDefault="004077AD" w:rsidP="00B50C42">
      <w:pPr>
        <w:rPr>
          <w:rFonts w:asciiTheme="minorHAnsi" w:hAnsiTheme="minorHAnsi" w:cstheme="minorHAnsi"/>
          <w:b/>
          <w:sz w:val="28"/>
          <w:szCs w:val="28"/>
        </w:rPr>
      </w:pPr>
      <w:r w:rsidRPr="009168F0">
        <w:rPr>
          <w:rFonts w:asciiTheme="minorHAnsi" w:hAnsiTheme="minorHAnsi" w:cstheme="minorHAnsi"/>
          <w:b/>
          <w:sz w:val="28"/>
          <w:szCs w:val="28"/>
        </w:rPr>
        <w:t>Z</w:t>
      </w:r>
      <w:r w:rsidR="00992456" w:rsidRPr="009168F0">
        <w:rPr>
          <w:rFonts w:asciiTheme="minorHAnsi" w:hAnsiTheme="minorHAnsi" w:cstheme="minorHAnsi"/>
          <w:b/>
          <w:sz w:val="28"/>
          <w:szCs w:val="28"/>
        </w:rPr>
        <w:t>ahájení a</w:t>
      </w:r>
      <w:r w:rsidRPr="009168F0">
        <w:rPr>
          <w:rFonts w:asciiTheme="minorHAnsi" w:hAnsiTheme="minorHAnsi" w:cstheme="minorHAnsi"/>
          <w:b/>
          <w:sz w:val="28"/>
          <w:szCs w:val="28"/>
        </w:rPr>
        <w:t xml:space="preserve"> </w:t>
      </w:r>
      <w:r w:rsidR="00992456" w:rsidRPr="009168F0">
        <w:rPr>
          <w:rFonts w:asciiTheme="minorHAnsi" w:hAnsiTheme="minorHAnsi" w:cstheme="minorHAnsi"/>
          <w:b/>
          <w:sz w:val="28"/>
          <w:szCs w:val="28"/>
        </w:rPr>
        <w:t>dokončení</w:t>
      </w:r>
    </w:p>
    <w:p w14:paraId="429E9B1D" w14:textId="021FAAE1" w:rsidR="00B50C42" w:rsidRPr="009168F0" w:rsidRDefault="00B50C42" w:rsidP="00B50C42">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470"/>
        <w:gridCol w:w="1979"/>
        <w:gridCol w:w="1071"/>
        <w:gridCol w:w="6124"/>
      </w:tblGrid>
      <w:tr w:rsidR="00850A47" w:rsidRPr="009168F0" w14:paraId="569AA147" w14:textId="77777777" w:rsidTr="00850A47">
        <w:tc>
          <w:tcPr>
            <w:tcW w:w="470" w:type="dxa"/>
          </w:tcPr>
          <w:p w14:paraId="7D71BFA5" w14:textId="77777777" w:rsidR="00850A47" w:rsidRPr="009168F0" w:rsidRDefault="00850A47" w:rsidP="00EC156D">
            <w:pPr>
              <w:spacing w:line="264" w:lineRule="auto"/>
              <w:rPr>
                <w:rFonts w:asciiTheme="minorHAnsi" w:hAnsiTheme="minorHAnsi" w:cstheme="minorHAnsi"/>
                <w:b/>
                <w:sz w:val="22"/>
                <w:szCs w:val="22"/>
              </w:rPr>
            </w:pPr>
            <w:bookmarkStart w:id="9" w:name="_Hlk201046954"/>
            <w:r w:rsidRPr="009168F0">
              <w:rPr>
                <w:rFonts w:asciiTheme="minorHAnsi" w:hAnsiTheme="minorHAnsi" w:cstheme="minorHAnsi"/>
                <w:b/>
                <w:sz w:val="22"/>
                <w:szCs w:val="22"/>
              </w:rPr>
              <w:t>4.1</w:t>
            </w:r>
          </w:p>
        </w:tc>
        <w:tc>
          <w:tcPr>
            <w:tcW w:w="1979" w:type="dxa"/>
          </w:tcPr>
          <w:p w14:paraId="59B186D8" w14:textId="6F3C756D" w:rsidR="00850A47" w:rsidRPr="009168F0" w:rsidRDefault="00850A47" w:rsidP="00EC156D">
            <w:pPr>
              <w:spacing w:line="264" w:lineRule="auto"/>
              <w:rPr>
                <w:rFonts w:asciiTheme="minorHAnsi" w:hAnsiTheme="minorHAnsi" w:cstheme="minorHAnsi"/>
                <w:b/>
                <w:sz w:val="22"/>
                <w:szCs w:val="22"/>
              </w:rPr>
            </w:pPr>
          </w:p>
        </w:tc>
        <w:tc>
          <w:tcPr>
            <w:tcW w:w="1071" w:type="dxa"/>
          </w:tcPr>
          <w:p w14:paraId="0A8EE81C" w14:textId="77777777" w:rsidR="00850A47" w:rsidRPr="009168F0" w:rsidRDefault="00850A47" w:rsidP="00EC156D">
            <w:pPr>
              <w:rPr>
                <w:rFonts w:asciiTheme="minorHAnsi" w:hAnsiTheme="minorHAnsi" w:cstheme="minorHAnsi"/>
                <w:sz w:val="22"/>
                <w:szCs w:val="22"/>
              </w:rPr>
            </w:pPr>
          </w:p>
        </w:tc>
        <w:tc>
          <w:tcPr>
            <w:tcW w:w="6124" w:type="dxa"/>
          </w:tcPr>
          <w:p w14:paraId="276B3345" w14:textId="77777777" w:rsidR="00850A47" w:rsidRPr="009168F0" w:rsidRDefault="00850A47" w:rsidP="00EC156D">
            <w:pPr>
              <w:rPr>
                <w:rFonts w:asciiTheme="minorHAnsi" w:hAnsiTheme="minorHAnsi" w:cstheme="minorHAnsi"/>
                <w:sz w:val="22"/>
                <w:szCs w:val="22"/>
              </w:rPr>
            </w:pPr>
          </w:p>
        </w:tc>
      </w:tr>
      <w:tr w:rsidR="00025D0E" w:rsidRPr="009168F0" w14:paraId="48D06BC8" w14:textId="77777777" w:rsidTr="00EC156D">
        <w:tc>
          <w:tcPr>
            <w:tcW w:w="2449" w:type="dxa"/>
            <w:gridSpan w:val="2"/>
          </w:tcPr>
          <w:p w14:paraId="2BB9FEC2" w14:textId="791899C8" w:rsidR="00025D0E" w:rsidRPr="009168F0" w:rsidRDefault="000D53CF" w:rsidP="00EC156D">
            <w:pPr>
              <w:spacing w:line="264" w:lineRule="auto"/>
              <w:rPr>
                <w:rFonts w:asciiTheme="minorHAnsi" w:hAnsiTheme="minorHAnsi" w:cstheme="minorHAnsi"/>
                <w:b/>
                <w:sz w:val="22"/>
                <w:szCs w:val="22"/>
              </w:rPr>
            </w:pPr>
            <w:r>
              <w:rPr>
                <w:rFonts w:asciiTheme="minorHAnsi" w:hAnsiTheme="minorHAnsi" w:cstheme="minorHAnsi"/>
                <w:b/>
                <w:sz w:val="22"/>
                <w:szCs w:val="22"/>
              </w:rPr>
              <w:t>Platnost a ú</w:t>
            </w:r>
            <w:r w:rsidR="00025D0E" w:rsidRPr="009168F0">
              <w:rPr>
                <w:rFonts w:asciiTheme="minorHAnsi" w:hAnsiTheme="minorHAnsi" w:cstheme="minorHAnsi"/>
                <w:b/>
                <w:sz w:val="22"/>
                <w:szCs w:val="22"/>
              </w:rPr>
              <w:t>činnost smlouvy</w:t>
            </w:r>
          </w:p>
        </w:tc>
        <w:tc>
          <w:tcPr>
            <w:tcW w:w="1071" w:type="dxa"/>
          </w:tcPr>
          <w:p w14:paraId="196F2CA0" w14:textId="77777777" w:rsidR="00025D0E" w:rsidRPr="009168F0" w:rsidRDefault="00025D0E" w:rsidP="00EC156D">
            <w:pPr>
              <w:rPr>
                <w:rFonts w:asciiTheme="minorHAnsi" w:hAnsiTheme="minorHAnsi" w:cstheme="minorHAnsi"/>
                <w:sz w:val="22"/>
                <w:szCs w:val="22"/>
              </w:rPr>
            </w:pPr>
          </w:p>
        </w:tc>
        <w:tc>
          <w:tcPr>
            <w:tcW w:w="6124" w:type="dxa"/>
          </w:tcPr>
          <w:p w14:paraId="590FA8ED" w14:textId="77777777" w:rsidR="00025D0E" w:rsidRPr="009168F0" w:rsidRDefault="00025D0E" w:rsidP="00EC156D">
            <w:pPr>
              <w:rPr>
                <w:rFonts w:asciiTheme="minorHAnsi" w:hAnsiTheme="minorHAnsi" w:cstheme="minorHAnsi"/>
                <w:sz w:val="22"/>
                <w:szCs w:val="22"/>
              </w:rPr>
            </w:pPr>
          </w:p>
        </w:tc>
      </w:tr>
      <w:tr w:rsidR="00B50C42" w:rsidRPr="009168F0" w14:paraId="73E4B9AA" w14:textId="77777777" w:rsidTr="00EC156D">
        <w:tc>
          <w:tcPr>
            <w:tcW w:w="2449" w:type="dxa"/>
            <w:gridSpan w:val="2"/>
          </w:tcPr>
          <w:p w14:paraId="0529F803" w14:textId="38175F5D" w:rsidR="00B50C42" w:rsidRPr="009168F0" w:rsidRDefault="00B50C42" w:rsidP="00EC156D">
            <w:pPr>
              <w:spacing w:line="264" w:lineRule="auto"/>
              <w:rPr>
                <w:rFonts w:asciiTheme="minorHAnsi" w:hAnsiTheme="minorHAnsi" w:cstheme="minorHAnsi"/>
                <w:b/>
                <w:sz w:val="22"/>
                <w:szCs w:val="22"/>
              </w:rPr>
            </w:pPr>
            <w:bookmarkStart w:id="10" w:name="_Hlk201044240"/>
          </w:p>
        </w:tc>
        <w:tc>
          <w:tcPr>
            <w:tcW w:w="1071" w:type="dxa"/>
          </w:tcPr>
          <w:p w14:paraId="361C4F0D" w14:textId="77777777" w:rsidR="00B50C42" w:rsidRPr="009168F0" w:rsidRDefault="00B50C42" w:rsidP="00D87912">
            <w:pPr>
              <w:jc w:val="both"/>
              <w:rPr>
                <w:rFonts w:asciiTheme="minorHAnsi" w:hAnsiTheme="minorHAnsi" w:cstheme="minorHAnsi"/>
                <w:sz w:val="22"/>
                <w:szCs w:val="22"/>
              </w:rPr>
            </w:pPr>
            <w:r w:rsidRPr="009168F0">
              <w:rPr>
                <w:rFonts w:asciiTheme="minorHAnsi" w:hAnsiTheme="minorHAnsi" w:cstheme="minorHAnsi"/>
                <w:sz w:val="22"/>
                <w:szCs w:val="22"/>
              </w:rPr>
              <w:t>4.1.1</w:t>
            </w:r>
          </w:p>
        </w:tc>
        <w:tc>
          <w:tcPr>
            <w:tcW w:w="6124" w:type="dxa"/>
          </w:tcPr>
          <w:p w14:paraId="39F89E13" w14:textId="77777777" w:rsidR="00D87912" w:rsidRPr="009168F0" w:rsidRDefault="00D87912" w:rsidP="00D87912">
            <w:pPr>
              <w:jc w:val="both"/>
              <w:rPr>
                <w:rFonts w:asciiTheme="minorHAnsi" w:hAnsiTheme="minorHAnsi" w:cstheme="minorHAnsi"/>
                <w:sz w:val="22"/>
                <w:szCs w:val="22"/>
              </w:rPr>
            </w:pPr>
            <w:r w:rsidRPr="009168F0">
              <w:rPr>
                <w:rFonts w:asciiTheme="minorHAnsi" w:hAnsiTheme="minorHAnsi" w:cstheme="minorHAnsi"/>
                <w:sz w:val="22"/>
                <w:szCs w:val="22"/>
              </w:rPr>
              <w:t>Pod-článek 4.1.1 se nahrazuje novým zněním:</w:t>
            </w:r>
          </w:p>
          <w:p w14:paraId="771175E5" w14:textId="018BACA2" w:rsidR="00B50C42" w:rsidRPr="009168F0" w:rsidRDefault="00D87912" w:rsidP="00D87912">
            <w:pPr>
              <w:jc w:val="both"/>
              <w:rPr>
                <w:rFonts w:asciiTheme="minorHAnsi" w:hAnsiTheme="minorHAnsi" w:cstheme="minorHAnsi"/>
                <w:sz w:val="22"/>
                <w:szCs w:val="22"/>
              </w:rPr>
            </w:pPr>
            <w:r w:rsidRPr="009168F0">
              <w:rPr>
                <w:rFonts w:asciiTheme="minorHAnsi" w:hAnsiTheme="minorHAnsi" w:cstheme="minorHAnsi"/>
                <w:sz w:val="22"/>
                <w:szCs w:val="22"/>
              </w:rPr>
              <w:t xml:space="preserve">„Smlouva je </w:t>
            </w:r>
            <w:r w:rsidR="00434215" w:rsidRPr="009168F0">
              <w:rPr>
                <w:rFonts w:asciiTheme="minorHAnsi" w:hAnsiTheme="minorHAnsi" w:cstheme="minorHAnsi"/>
                <w:sz w:val="22"/>
                <w:szCs w:val="22"/>
              </w:rPr>
              <w:t xml:space="preserve">platná od okamžiku jejího podpisu oběma Stranami </w:t>
            </w:r>
            <w:r w:rsidR="00723DC5">
              <w:rPr>
                <w:rFonts w:asciiTheme="minorHAnsi" w:hAnsiTheme="minorHAnsi" w:cstheme="minorHAnsi"/>
                <w:sz w:val="22"/>
                <w:szCs w:val="22"/>
              </w:rPr>
              <w:br/>
            </w:r>
            <w:r w:rsidR="00434215" w:rsidRPr="009168F0">
              <w:rPr>
                <w:rFonts w:asciiTheme="minorHAnsi" w:hAnsiTheme="minorHAnsi" w:cstheme="minorHAnsi"/>
                <w:sz w:val="22"/>
                <w:szCs w:val="22"/>
              </w:rPr>
              <w:t xml:space="preserve">a </w:t>
            </w:r>
            <w:r w:rsidRPr="009168F0">
              <w:rPr>
                <w:rFonts w:asciiTheme="minorHAnsi" w:hAnsiTheme="minorHAnsi" w:cstheme="minorHAnsi"/>
                <w:sz w:val="22"/>
                <w:szCs w:val="22"/>
              </w:rPr>
              <w:t>účinná ode dne jejího uveřejnění v Registru smluv</w:t>
            </w:r>
            <w:r w:rsidR="00723DC5">
              <w:rPr>
                <w:rFonts w:asciiTheme="minorHAnsi" w:hAnsiTheme="minorHAnsi" w:cstheme="minorHAnsi"/>
                <w:sz w:val="22"/>
                <w:szCs w:val="22"/>
              </w:rPr>
              <w:t>.</w:t>
            </w:r>
            <w:r w:rsidRPr="009168F0">
              <w:rPr>
                <w:rFonts w:asciiTheme="minorHAnsi" w:hAnsiTheme="minorHAnsi" w:cstheme="minorHAnsi"/>
                <w:sz w:val="22"/>
                <w:szCs w:val="22"/>
              </w:rPr>
              <w:t>“</w:t>
            </w:r>
          </w:p>
        </w:tc>
      </w:tr>
      <w:bookmarkEnd w:id="9"/>
      <w:bookmarkEnd w:id="10"/>
      <w:tr w:rsidR="00596BBD" w:rsidRPr="009168F0" w14:paraId="28A68338" w14:textId="77777777" w:rsidTr="00EC156D">
        <w:tc>
          <w:tcPr>
            <w:tcW w:w="2449" w:type="dxa"/>
            <w:gridSpan w:val="2"/>
          </w:tcPr>
          <w:p w14:paraId="7651742D" w14:textId="77777777" w:rsidR="00596BBD" w:rsidRPr="009168F0" w:rsidRDefault="00596BBD" w:rsidP="00EC156D">
            <w:pPr>
              <w:spacing w:line="264" w:lineRule="auto"/>
              <w:rPr>
                <w:rFonts w:asciiTheme="minorHAnsi" w:hAnsiTheme="minorHAnsi" w:cstheme="minorHAnsi"/>
                <w:b/>
                <w:sz w:val="22"/>
                <w:szCs w:val="22"/>
              </w:rPr>
            </w:pPr>
          </w:p>
        </w:tc>
        <w:tc>
          <w:tcPr>
            <w:tcW w:w="1071" w:type="dxa"/>
          </w:tcPr>
          <w:p w14:paraId="2DE2D913" w14:textId="77777777" w:rsidR="00596BBD" w:rsidRPr="009168F0" w:rsidRDefault="00596BBD" w:rsidP="00D87912">
            <w:pPr>
              <w:jc w:val="both"/>
              <w:rPr>
                <w:rFonts w:asciiTheme="minorHAnsi" w:hAnsiTheme="minorHAnsi" w:cstheme="minorHAnsi"/>
                <w:sz w:val="22"/>
                <w:szCs w:val="22"/>
              </w:rPr>
            </w:pPr>
          </w:p>
        </w:tc>
        <w:tc>
          <w:tcPr>
            <w:tcW w:w="6124" w:type="dxa"/>
          </w:tcPr>
          <w:p w14:paraId="72AE6D5D" w14:textId="77777777" w:rsidR="00596BBD" w:rsidRPr="009168F0" w:rsidRDefault="00596BBD" w:rsidP="00D87912">
            <w:pPr>
              <w:jc w:val="both"/>
              <w:rPr>
                <w:rFonts w:asciiTheme="minorHAnsi" w:hAnsiTheme="minorHAnsi" w:cstheme="minorHAnsi"/>
                <w:sz w:val="22"/>
                <w:szCs w:val="22"/>
              </w:rPr>
            </w:pPr>
          </w:p>
        </w:tc>
      </w:tr>
      <w:tr w:rsidR="00D87912" w:rsidRPr="009168F0" w14:paraId="4E0D2684" w14:textId="77777777" w:rsidTr="00EC156D">
        <w:tc>
          <w:tcPr>
            <w:tcW w:w="2449" w:type="dxa"/>
            <w:gridSpan w:val="2"/>
          </w:tcPr>
          <w:p w14:paraId="51816440" w14:textId="77F98180" w:rsidR="0092314B" w:rsidRPr="009168F0" w:rsidRDefault="0092314B" w:rsidP="00EC156D">
            <w:pPr>
              <w:spacing w:line="264" w:lineRule="auto"/>
              <w:rPr>
                <w:rFonts w:asciiTheme="minorHAnsi" w:hAnsiTheme="minorHAnsi" w:cstheme="minorHAnsi"/>
                <w:b/>
                <w:sz w:val="22"/>
                <w:szCs w:val="22"/>
              </w:rPr>
            </w:pPr>
          </w:p>
        </w:tc>
        <w:tc>
          <w:tcPr>
            <w:tcW w:w="1071" w:type="dxa"/>
          </w:tcPr>
          <w:p w14:paraId="6BEFBFFE" w14:textId="0D90086A" w:rsidR="00D87912" w:rsidRPr="00C11E9C" w:rsidRDefault="00D87912" w:rsidP="00D87912">
            <w:pPr>
              <w:jc w:val="both"/>
              <w:rPr>
                <w:rFonts w:asciiTheme="minorHAnsi" w:hAnsiTheme="minorHAnsi" w:cstheme="minorHAnsi"/>
                <w:sz w:val="22"/>
                <w:szCs w:val="22"/>
              </w:rPr>
            </w:pPr>
            <w:r w:rsidRPr="00C11E9C">
              <w:rPr>
                <w:rFonts w:asciiTheme="minorHAnsi" w:hAnsiTheme="minorHAnsi" w:cstheme="minorHAnsi"/>
                <w:sz w:val="22"/>
                <w:szCs w:val="22"/>
              </w:rPr>
              <w:t>4.1.2</w:t>
            </w:r>
          </w:p>
        </w:tc>
        <w:tc>
          <w:tcPr>
            <w:tcW w:w="6124" w:type="dxa"/>
          </w:tcPr>
          <w:p w14:paraId="56F79194" w14:textId="77777777" w:rsidR="00D87912" w:rsidRPr="00C11E9C" w:rsidRDefault="00D87912" w:rsidP="00D87912">
            <w:pPr>
              <w:jc w:val="both"/>
              <w:rPr>
                <w:rFonts w:asciiTheme="minorHAnsi" w:hAnsiTheme="minorHAnsi" w:cstheme="minorHAnsi"/>
                <w:sz w:val="22"/>
                <w:szCs w:val="22"/>
              </w:rPr>
            </w:pPr>
            <w:r w:rsidRPr="00C11E9C">
              <w:rPr>
                <w:rFonts w:asciiTheme="minorHAnsi" w:hAnsiTheme="minorHAnsi" w:cstheme="minorHAnsi"/>
                <w:sz w:val="22"/>
                <w:szCs w:val="22"/>
              </w:rPr>
              <w:t>Doplňuje se nový Pod-článek 4.1.2, který zní následovně:</w:t>
            </w:r>
          </w:p>
          <w:p w14:paraId="5E05D813" w14:textId="0F6EF6B0" w:rsidR="00C2105E" w:rsidRPr="00C11E9C" w:rsidRDefault="00D87912" w:rsidP="00D87912">
            <w:pPr>
              <w:jc w:val="both"/>
              <w:rPr>
                <w:rFonts w:asciiTheme="minorHAnsi" w:hAnsiTheme="minorHAnsi" w:cstheme="minorHAnsi"/>
                <w:sz w:val="22"/>
                <w:szCs w:val="22"/>
              </w:rPr>
            </w:pPr>
            <w:r w:rsidRPr="00C11E9C">
              <w:rPr>
                <w:rFonts w:asciiTheme="minorHAnsi" w:hAnsiTheme="minorHAnsi" w:cstheme="minorHAnsi"/>
                <w:sz w:val="22"/>
                <w:szCs w:val="22"/>
              </w:rPr>
              <w:t>„Objednatel je povinen uveřejnit Smlouvu v Registru smluv bez zbytečného odkladu po jejím podpisu oběma Stranami; uveřejnění Smlouvy v Registru smluv je Objednatel povinen bez zbytečného odkladu oznámit Konzultantovi.“</w:t>
            </w:r>
          </w:p>
          <w:p w14:paraId="67A55DD2" w14:textId="2AEAE966" w:rsidR="00C2105E" w:rsidRPr="00C11E9C" w:rsidRDefault="00C2105E" w:rsidP="00C2105E">
            <w:pPr>
              <w:rPr>
                <w:rFonts w:asciiTheme="minorHAnsi" w:hAnsiTheme="minorHAnsi" w:cstheme="minorHAnsi"/>
                <w:sz w:val="22"/>
                <w:szCs w:val="22"/>
              </w:rPr>
            </w:pPr>
          </w:p>
        </w:tc>
      </w:tr>
      <w:tr w:rsidR="00B04B0F" w:rsidRPr="00B04B0F" w14:paraId="4730FDB6" w14:textId="77777777" w:rsidTr="00C11E9C">
        <w:trPr>
          <w:trHeight w:val="60"/>
        </w:trPr>
        <w:tc>
          <w:tcPr>
            <w:tcW w:w="2449" w:type="dxa"/>
            <w:gridSpan w:val="2"/>
          </w:tcPr>
          <w:p w14:paraId="3A26ABDA" w14:textId="77777777" w:rsidR="00B04B0F" w:rsidRPr="009168F0" w:rsidRDefault="00B04B0F" w:rsidP="00D51A1E">
            <w:pPr>
              <w:spacing w:line="264" w:lineRule="auto"/>
              <w:rPr>
                <w:rFonts w:asciiTheme="minorHAnsi" w:hAnsiTheme="minorHAnsi" w:cstheme="minorHAnsi"/>
                <w:b/>
                <w:sz w:val="22"/>
                <w:szCs w:val="22"/>
              </w:rPr>
            </w:pPr>
          </w:p>
        </w:tc>
        <w:tc>
          <w:tcPr>
            <w:tcW w:w="1071" w:type="dxa"/>
          </w:tcPr>
          <w:p w14:paraId="789BA05C" w14:textId="40C0EF20" w:rsidR="00B04B0F" w:rsidRPr="00C11E9C" w:rsidRDefault="00B04B0F" w:rsidP="00D51A1E">
            <w:pPr>
              <w:jc w:val="both"/>
              <w:rPr>
                <w:rFonts w:asciiTheme="minorHAnsi" w:hAnsiTheme="minorHAnsi" w:cstheme="minorHAnsi"/>
                <w:sz w:val="22"/>
                <w:szCs w:val="22"/>
              </w:rPr>
            </w:pPr>
            <w:r w:rsidRPr="00C11E9C">
              <w:rPr>
                <w:rFonts w:asciiTheme="minorHAnsi" w:hAnsiTheme="minorHAnsi" w:cstheme="minorHAnsi"/>
                <w:sz w:val="22"/>
                <w:szCs w:val="22"/>
              </w:rPr>
              <w:t>4.1.3</w:t>
            </w:r>
          </w:p>
        </w:tc>
        <w:tc>
          <w:tcPr>
            <w:tcW w:w="6124" w:type="dxa"/>
          </w:tcPr>
          <w:p w14:paraId="0563E548" w14:textId="11DDFCED" w:rsidR="00B04B0F" w:rsidRPr="00C11E9C" w:rsidRDefault="00B04B0F" w:rsidP="00D51A1E">
            <w:pPr>
              <w:jc w:val="both"/>
              <w:rPr>
                <w:rFonts w:asciiTheme="minorHAnsi" w:hAnsiTheme="minorHAnsi" w:cstheme="minorHAnsi"/>
                <w:sz w:val="22"/>
                <w:szCs w:val="22"/>
              </w:rPr>
            </w:pPr>
            <w:r w:rsidRPr="00C11E9C">
              <w:rPr>
                <w:rFonts w:asciiTheme="minorHAnsi" w:hAnsiTheme="minorHAnsi" w:cstheme="minorHAnsi"/>
                <w:sz w:val="22"/>
                <w:szCs w:val="22"/>
              </w:rPr>
              <w:t>Doplňuje se nový Pod-článek 4.1.3, který zní následovně:</w:t>
            </w:r>
          </w:p>
          <w:p w14:paraId="645FB85F" w14:textId="317B643B" w:rsidR="0092314B" w:rsidRPr="00C11E9C" w:rsidRDefault="00B04B0F" w:rsidP="00D51A1E">
            <w:pPr>
              <w:jc w:val="both"/>
              <w:rPr>
                <w:rFonts w:asciiTheme="minorHAnsi" w:hAnsiTheme="minorHAnsi" w:cstheme="minorHAnsi"/>
                <w:sz w:val="22"/>
                <w:szCs w:val="22"/>
              </w:rPr>
            </w:pPr>
            <w:r w:rsidRPr="00C11E9C">
              <w:rPr>
                <w:rFonts w:asciiTheme="minorHAnsi" w:hAnsiTheme="minorHAnsi" w:cstheme="minorHAnsi"/>
                <w:sz w:val="22"/>
                <w:szCs w:val="22"/>
              </w:rPr>
              <w:t>„O</w:t>
            </w:r>
            <w:r w:rsidRPr="00C11E9C">
              <w:rPr>
                <w:rFonts w:asciiTheme="minorHAnsi" w:hAnsiTheme="minorHAnsi" w:cstheme="minorHAnsi"/>
                <w:iCs/>
                <w:sz w:val="22"/>
                <w:szCs w:val="22"/>
              </w:rPr>
              <w:t xml:space="preserve">bjednatel </w:t>
            </w:r>
            <w:r w:rsidRPr="00C11E9C">
              <w:rPr>
                <w:rFonts w:asciiTheme="minorHAnsi" w:hAnsiTheme="minorHAnsi" w:cstheme="minorHAnsi"/>
                <w:sz w:val="22"/>
                <w:szCs w:val="22"/>
              </w:rPr>
              <w:t xml:space="preserve">ve smyslu ustanovení § 41 zákona č. 128/2000 Sb., </w:t>
            </w:r>
            <w:r w:rsidRPr="00C11E9C">
              <w:rPr>
                <w:rFonts w:asciiTheme="minorHAnsi" w:hAnsiTheme="minorHAnsi" w:cstheme="minorHAnsi"/>
                <w:sz w:val="22"/>
                <w:szCs w:val="22"/>
              </w:rPr>
              <w:br/>
              <w:t>o obcích, potvrzuje, že u právních jednání obsažených ve Smlouvě byly splněny ze strany Objednatele veškeré zákonem č. 128/2000 Sb., či jinými obecně závaznými právními předpisy stanovené podmínky ve formě předchozího zveřejnění, schválení či odsouhlasení, které jsou obligatorní pro platnost tohoto právního jednání.“</w:t>
            </w:r>
          </w:p>
        </w:tc>
      </w:tr>
      <w:tr w:rsidR="0092314B" w:rsidRPr="009168F0" w14:paraId="175F7C2F" w14:textId="77777777" w:rsidTr="00D51A1E">
        <w:tc>
          <w:tcPr>
            <w:tcW w:w="470" w:type="dxa"/>
          </w:tcPr>
          <w:p w14:paraId="3EA2CCD3" w14:textId="2F569D36" w:rsidR="0092314B" w:rsidRPr="009168F0" w:rsidRDefault="0092314B" w:rsidP="00D51A1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4.</w:t>
            </w:r>
            <w:r>
              <w:rPr>
                <w:rFonts w:asciiTheme="minorHAnsi" w:hAnsiTheme="minorHAnsi" w:cstheme="minorHAnsi"/>
                <w:b/>
                <w:sz w:val="22"/>
                <w:szCs w:val="22"/>
              </w:rPr>
              <w:t>3</w:t>
            </w:r>
          </w:p>
        </w:tc>
        <w:tc>
          <w:tcPr>
            <w:tcW w:w="1979" w:type="dxa"/>
          </w:tcPr>
          <w:p w14:paraId="06989253" w14:textId="77777777" w:rsidR="0092314B" w:rsidRPr="009168F0" w:rsidRDefault="0092314B" w:rsidP="00D51A1E">
            <w:pPr>
              <w:spacing w:line="264" w:lineRule="auto"/>
              <w:rPr>
                <w:rFonts w:asciiTheme="minorHAnsi" w:hAnsiTheme="minorHAnsi" w:cstheme="minorHAnsi"/>
                <w:b/>
                <w:sz w:val="22"/>
                <w:szCs w:val="22"/>
              </w:rPr>
            </w:pPr>
          </w:p>
        </w:tc>
        <w:tc>
          <w:tcPr>
            <w:tcW w:w="1071" w:type="dxa"/>
          </w:tcPr>
          <w:p w14:paraId="26321B33" w14:textId="77777777" w:rsidR="0092314B" w:rsidRPr="009168F0" w:rsidRDefault="0092314B" w:rsidP="00D51A1E">
            <w:pPr>
              <w:rPr>
                <w:rFonts w:asciiTheme="minorHAnsi" w:hAnsiTheme="minorHAnsi" w:cstheme="minorHAnsi"/>
                <w:sz w:val="22"/>
                <w:szCs w:val="22"/>
              </w:rPr>
            </w:pPr>
          </w:p>
        </w:tc>
        <w:tc>
          <w:tcPr>
            <w:tcW w:w="6124" w:type="dxa"/>
          </w:tcPr>
          <w:p w14:paraId="6B4A2AF9" w14:textId="77777777" w:rsidR="0092314B" w:rsidRPr="009168F0" w:rsidRDefault="0092314B" w:rsidP="00D51A1E">
            <w:pPr>
              <w:rPr>
                <w:rFonts w:asciiTheme="minorHAnsi" w:hAnsiTheme="minorHAnsi" w:cstheme="minorHAnsi"/>
                <w:sz w:val="22"/>
                <w:szCs w:val="22"/>
              </w:rPr>
            </w:pPr>
          </w:p>
        </w:tc>
      </w:tr>
      <w:tr w:rsidR="0092314B" w:rsidRPr="009168F0" w14:paraId="69CCF72C" w14:textId="77777777" w:rsidTr="00D51A1E">
        <w:tc>
          <w:tcPr>
            <w:tcW w:w="2449" w:type="dxa"/>
            <w:gridSpan w:val="2"/>
          </w:tcPr>
          <w:p w14:paraId="452BD5F0" w14:textId="16D1BC41" w:rsidR="0092314B" w:rsidRPr="009168F0" w:rsidRDefault="0092314B" w:rsidP="00D51A1E">
            <w:pPr>
              <w:spacing w:line="264" w:lineRule="auto"/>
              <w:rPr>
                <w:rFonts w:asciiTheme="minorHAnsi" w:hAnsiTheme="minorHAnsi" w:cstheme="minorHAnsi"/>
                <w:b/>
                <w:sz w:val="22"/>
                <w:szCs w:val="22"/>
              </w:rPr>
            </w:pPr>
            <w:r>
              <w:rPr>
                <w:rFonts w:asciiTheme="minorHAnsi" w:hAnsiTheme="minorHAnsi" w:cstheme="minorHAnsi"/>
                <w:b/>
                <w:sz w:val="22"/>
                <w:szCs w:val="22"/>
              </w:rPr>
              <w:t>Harmonogram</w:t>
            </w:r>
          </w:p>
        </w:tc>
        <w:tc>
          <w:tcPr>
            <w:tcW w:w="1071" w:type="dxa"/>
          </w:tcPr>
          <w:p w14:paraId="3DBB413D" w14:textId="77777777" w:rsidR="0092314B" w:rsidRPr="009168F0" w:rsidRDefault="0092314B" w:rsidP="00D51A1E">
            <w:pPr>
              <w:rPr>
                <w:rFonts w:asciiTheme="minorHAnsi" w:hAnsiTheme="minorHAnsi" w:cstheme="minorHAnsi"/>
                <w:sz w:val="22"/>
                <w:szCs w:val="22"/>
              </w:rPr>
            </w:pPr>
          </w:p>
        </w:tc>
        <w:tc>
          <w:tcPr>
            <w:tcW w:w="6124" w:type="dxa"/>
          </w:tcPr>
          <w:p w14:paraId="53C28DF6" w14:textId="77777777" w:rsidR="0092314B" w:rsidRPr="009168F0" w:rsidRDefault="0092314B" w:rsidP="00D51A1E">
            <w:pPr>
              <w:rPr>
                <w:rFonts w:asciiTheme="minorHAnsi" w:hAnsiTheme="minorHAnsi" w:cstheme="minorHAnsi"/>
                <w:sz w:val="22"/>
                <w:szCs w:val="22"/>
              </w:rPr>
            </w:pPr>
          </w:p>
        </w:tc>
      </w:tr>
      <w:tr w:rsidR="0092314B" w:rsidRPr="009168F0" w14:paraId="33366427" w14:textId="77777777" w:rsidTr="00D51A1E">
        <w:tc>
          <w:tcPr>
            <w:tcW w:w="2449" w:type="dxa"/>
            <w:gridSpan w:val="2"/>
          </w:tcPr>
          <w:p w14:paraId="773346E5" w14:textId="77777777" w:rsidR="0092314B" w:rsidRPr="009168F0" w:rsidRDefault="0092314B" w:rsidP="00D51A1E">
            <w:pPr>
              <w:spacing w:line="264" w:lineRule="auto"/>
              <w:rPr>
                <w:rFonts w:asciiTheme="minorHAnsi" w:hAnsiTheme="minorHAnsi" w:cstheme="minorHAnsi"/>
                <w:b/>
                <w:sz w:val="22"/>
                <w:szCs w:val="22"/>
              </w:rPr>
            </w:pPr>
          </w:p>
        </w:tc>
        <w:tc>
          <w:tcPr>
            <w:tcW w:w="1071" w:type="dxa"/>
          </w:tcPr>
          <w:p w14:paraId="0533BF53" w14:textId="4C48261C" w:rsidR="0092314B" w:rsidRPr="009168F0" w:rsidRDefault="0092314B" w:rsidP="00D51A1E">
            <w:pPr>
              <w:jc w:val="both"/>
              <w:rPr>
                <w:rFonts w:asciiTheme="minorHAnsi" w:hAnsiTheme="minorHAnsi" w:cstheme="minorHAnsi"/>
                <w:sz w:val="22"/>
                <w:szCs w:val="22"/>
              </w:rPr>
            </w:pPr>
            <w:r w:rsidRPr="009168F0">
              <w:rPr>
                <w:rFonts w:asciiTheme="minorHAnsi" w:hAnsiTheme="minorHAnsi" w:cstheme="minorHAnsi"/>
                <w:sz w:val="22"/>
                <w:szCs w:val="22"/>
              </w:rPr>
              <w:t>4.</w:t>
            </w:r>
            <w:r>
              <w:rPr>
                <w:rFonts w:asciiTheme="minorHAnsi" w:hAnsiTheme="minorHAnsi" w:cstheme="minorHAnsi"/>
                <w:sz w:val="22"/>
                <w:szCs w:val="22"/>
              </w:rPr>
              <w:t>3</w:t>
            </w:r>
            <w:r w:rsidRPr="009168F0">
              <w:rPr>
                <w:rFonts w:asciiTheme="minorHAnsi" w:hAnsiTheme="minorHAnsi" w:cstheme="minorHAnsi"/>
                <w:sz w:val="22"/>
                <w:szCs w:val="22"/>
              </w:rPr>
              <w:t>.1</w:t>
            </w:r>
          </w:p>
        </w:tc>
        <w:tc>
          <w:tcPr>
            <w:tcW w:w="6124" w:type="dxa"/>
          </w:tcPr>
          <w:p w14:paraId="2D3F77A5" w14:textId="78B67DEF" w:rsidR="0092314B" w:rsidRPr="009168F0" w:rsidRDefault="0092314B" w:rsidP="00D51A1E">
            <w:pPr>
              <w:jc w:val="both"/>
              <w:rPr>
                <w:rFonts w:asciiTheme="minorHAnsi" w:hAnsiTheme="minorHAnsi" w:cstheme="minorHAnsi"/>
                <w:sz w:val="22"/>
                <w:szCs w:val="22"/>
              </w:rPr>
            </w:pPr>
            <w:r w:rsidRPr="009168F0">
              <w:rPr>
                <w:rFonts w:asciiTheme="minorHAnsi" w:hAnsiTheme="minorHAnsi" w:cstheme="minorHAnsi"/>
                <w:sz w:val="22"/>
                <w:szCs w:val="22"/>
              </w:rPr>
              <w:t>Pod-článek 4.</w:t>
            </w:r>
            <w:r>
              <w:rPr>
                <w:rFonts w:asciiTheme="minorHAnsi" w:hAnsiTheme="minorHAnsi" w:cstheme="minorHAnsi"/>
                <w:sz w:val="22"/>
                <w:szCs w:val="22"/>
              </w:rPr>
              <w:t>3</w:t>
            </w:r>
            <w:r w:rsidRPr="009168F0">
              <w:rPr>
                <w:rFonts w:asciiTheme="minorHAnsi" w:hAnsiTheme="minorHAnsi" w:cstheme="minorHAnsi"/>
                <w:sz w:val="22"/>
                <w:szCs w:val="22"/>
              </w:rPr>
              <w:t>.1 se nahrazuje novým zněním:</w:t>
            </w:r>
          </w:p>
          <w:p w14:paraId="61504531" w14:textId="26098FC0" w:rsidR="00BD3818" w:rsidRPr="0092314B" w:rsidRDefault="0092314B" w:rsidP="0092314B">
            <w:pPr>
              <w:jc w:val="both"/>
              <w:rPr>
                <w:rFonts w:asciiTheme="minorHAnsi" w:hAnsiTheme="minorHAnsi" w:cstheme="minorHAnsi"/>
                <w:sz w:val="22"/>
                <w:szCs w:val="22"/>
              </w:rPr>
            </w:pPr>
            <w:r>
              <w:rPr>
                <w:rFonts w:asciiTheme="minorHAnsi" w:hAnsiTheme="minorHAnsi" w:cstheme="minorHAnsi"/>
                <w:sz w:val="22"/>
                <w:szCs w:val="22"/>
              </w:rPr>
              <w:t>„</w:t>
            </w:r>
            <w:r w:rsidRPr="0092314B">
              <w:rPr>
                <w:rFonts w:asciiTheme="minorHAnsi" w:hAnsiTheme="minorHAnsi" w:cstheme="minorHAnsi"/>
                <w:sz w:val="22"/>
                <w:szCs w:val="22"/>
              </w:rPr>
              <w:t xml:space="preserve">V průběhu provádění Služeb </w:t>
            </w:r>
            <w:r w:rsidR="00C11E9C">
              <w:rPr>
                <w:rFonts w:asciiTheme="minorHAnsi" w:hAnsiTheme="minorHAnsi" w:cstheme="minorHAnsi"/>
                <w:sz w:val="22"/>
                <w:szCs w:val="22"/>
              </w:rPr>
              <w:t>po</w:t>
            </w:r>
            <w:r w:rsidRPr="0092314B">
              <w:rPr>
                <w:rFonts w:asciiTheme="minorHAnsi" w:hAnsiTheme="minorHAnsi" w:cstheme="minorHAnsi"/>
                <w:sz w:val="22"/>
                <w:szCs w:val="22"/>
              </w:rPr>
              <w:t>dle Smlouvy (nejpozději ve fázi zadávacího řízení na Zhotovitele Díla</w:t>
            </w:r>
            <w:r w:rsidR="00C11E9C">
              <w:rPr>
                <w:rFonts w:asciiTheme="minorHAnsi" w:hAnsiTheme="minorHAnsi" w:cstheme="minorHAnsi"/>
                <w:sz w:val="22"/>
                <w:szCs w:val="22"/>
              </w:rPr>
              <w:t xml:space="preserve"> – fáze 0 přípravná podle Přílohy 1 [Rozsah služeb]</w:t>
            </w:r>
            <w:r w:rsidRPr="0092314B">
              <w:rPr>
                <w:rFonts w:asciiTheme="minorHAnsi" w:hAnsiTheme="minorHAnsi" w:cstheme="minorHAnsi"/>
                <w:sz w:val="22"/>
                <w:szCs w:val="22"/>
              </w:rPr>
              <w:t xml:space="preserve">) bude Objednatelem Konzultantovi Oznámením </w:t>
            </w:r>
            <w:r w:rsidR="00C11E9C">
              <w:rPr>
                <w:rFonts w:asciiTheme="minorHAnsi" w:hAnsiTheme="minorHAnsi" w:cstheme="minorHAnsi"/>
                <w:sz w:val="22"/>
                <w:szCs w:val="22"/>
              </w:rPr>
              <w:t>upřesněna</w:t>
            </w:r>
            <w:r w:rsidRPr="0092314B">
              <w:rPr>
                <w:rFonts w:asciiTheme="minorHAnsi" w:hAnsiTheme="minorHAnsi" w:cstheme="minorHAnsi"/>
                <w:sz w:val="22"/>
                <w:szCs w:val="22"/>
              </w:rPr>
              <w:t xml:space="preserve"> předpokládaná doba trvání jednotlivých fází poskytovaných Služeb a předpokládaná Doba pro dokončení. Konzultant musí do čtrnácti (14) dnů od doručení Oznámení předložit Harmonogram, který bude zobrazovat alespoň:</w:t>
            </w:r>
          </w:p>
          <w:p w14:paraId="3291749E" w14:textId="0B8970B3" w:rsidR="0092314B" w:rsidRDefault="0092314B" w:rsidP="00BD3818">
            <w:pPr>
              <w:pStyle w:val="Odstavecseseznamem"/>
              <w:numPr>
                <w:ilvl w:val="0"/>
                <w:numId w:val="25"/>
              </w:numPr>
              <w:jc w:val="both"/>
              <w:rPr>
                <w:rFonts w:asciiTheme="minorHAnsi" w:hAnsiTheme="minorHAnsi" w:cstheme="minorHAnsi"/>
                <w:sz w:val="22"/>
                <w:szCs w:val="22"/>
              </w:rPr>
            </w:pPr>
            <w:r w:rsidRPr="00BD3818">
              <w:rPr>
                <w:rFonts w:asciiTheme="minorHAnsi" w:hAnsiTheme="minorHAnsi" w:cstheme="minorHAnsi"/>
                <w:sz w:val="22"/>
                <w:szCs w:val="22"/>
              </w:rPr>
              <w:t>postup a načasování, s jakými Konzultant zamýšlí vykonat</w:t>
            </w:r>
            <w:r w:rsidR="00BD3818" w:rsidRPr="00BD3818">
              <w:rPr>
                <w:rFonts w:asciiTheme="minorHAnsi" w:hAnsiTheme="minorHAnsi" w:cstheme="minorHAnsi"/>
                <w:sz w:val="22"/>
                <w:szCs w:val="22"/>
              </w:rPr>
              <w:t xml:space="preserve"> </w:t>
            </w:r>
            <w:r w:rsidRPr="00BD3818">
              <w:rPr>
                <w:rFonts w:asciiTheme="minorHAnsi" w:hAnsiTheme="minorHAnsi" w:cstheme="minorHAnsi"/>
                <w:sz w:val="22"/>
                <w:szCs w:val="22"/>
              </w:rPr>
              <w:t>Služby tak, aby je dokončil v Době pro dokončení,</w:t>
            </w:r>
          </w:p>
          <w:p w14:paraId="1133A9AB" w14:textId="5C8F7C0D" w:rsidR="0092314B" w:rsidRDefault="0092314B" w:rsidP="0092314B">
            <w:pPr>
              <w:pStyle w:val="Odstavecseseznamem"/>
              <w:numPr>
                <w:ilvl w:val="0"/>
                <w:numId w:val="25"/>
              </w:numPr>
              <w:jc w:val="both"/>
              <w:rPr>
                <w:rFonts w:asciiTheme="minorHAnsi" w:hAnsiTheme="minorHAnsi" w:cstheme="minorHAnsi"/>
                <w:sz w:val="22"/>
                <w:szCs w:val="22"/>
              </w:rPr>
            </w:pPr>
            <w:r w:rsidRPr="00BD3818">
              <w:rPr>
                <w:rFonts w:asciiTheme="minorHAnsi" w:hAnsiTheme="minorHAnsi" w:cstheme="minorHAnsi"/>
                <w:sz w:val="22"/>
                <w:szCs w:val="22"/>
              </w:rPr>
              <w:t>jakékoli klíčové termíny stanovené v Příloze 4 [Harmonogram], v Oznámení nebo kdekoli jinde ve Smlouvě k dodání jakékoli části Služeb Objednateli,</w:t>
            </w:r>
          </w:p>
          <w:p w14:paraId="0600B78D" w14:textId="788D7BE7" w:rsidR="0092314B" w:rsidRDefault="0092314B" w:rsidP="0092314B">
            <w:pPr>
              <w:pStyle w:val="Odstavecseseznamem"/>
              <w:numPr>
                <w:ilvl w:val="0"/>
                <w:numId w:val="25"/>
              </w:numPr>
              <w:jc w:val="both"/>
              <w:rPr>
                <w:rFonts w:asciiTheme="minorHAnsi" w:hAnsiTheme="minorHAnsi" w:cstheme="minorHAnsi"/>
                <w:sz w:val="22"/>
                <w:szCs w:val="22"/>
              </w:rPr>
            </w:pPr>
            <w:r w:rsidRPr="00BD3818">
              <w:rPr>
                <w:rFonts w:asciiTheme="minorHAnsi" w:hAnsiTheme="minorHAnsi" w:cstheme="minorHAnsi"/>
                <w:sz w:val="22"/>
                <w:szCs w:val="22"/>
              </w:rPr>
              <w:t>klíčová data, k nimž je požadováno vydání rozhodnutí, souhlasů, schválení, nebo informací Konzultantovi od Objednatele nebo od třetích stran</w:t>
            </w:r>
            <w:r w:rsidR="00BD3818">
              <w:rPr>
                <w:rFonts w:asciiTheme="minorHAnsi" w:hAnsiTheme="minorHAnsi" w:cstheme="minorHAnsi"/>
                <w:sz w:val="22"/>
                <w:szCs w:val="22"/>
              </w:rPr>
              <w:t>,</w:t>
            </w:r>
          </w:p>
          <w:p w14:paraId="648E5910" w14:textId="6636D327" w:rsidR="0092314B" w:rsidRPr="00BD3818" w:rsidRDefault="0092314B" w:rsidP="0092314B">
            <w:pPr>
              <w:pStyle w:val="Odstavecseseznamem"/>
              <w:numPr>
                <w:ilvl w:val="0"/>
                <w:numId w:val="25"/>
              </w:numPr>
              <w:jc w:val="both"/>
              <w:rPr>
                <w:rFonts w:asciiTheme="minorHAnsi" w:hAnsiTheme="minorHAnsi" w:cstheme="minorHAnsi"/>
                <w:sz w:val="22"/>
                <w:szCs w:val="22"/>
              </w:rPr>
            </w:pPr>
            <w:r w:rsidRPr="00BD3818">
              <w:rPr>
                <w:rFonts w:asciiTheme="minorHAnsi" w:hAnsiTheme="minorHAnsi" w:cstheme="minorHAnsi"/>
                <w:sz w:val="22"/>
                <w:szCs w:val="22"/>
              </w:rPr>
              <w:t>jakékoli jiné požadavky stanovené v Příloze 4 [Harmonogram].</w:t>
            </w:r>
          </w:p>
          <w:p w14:paraId="76DDBA06" w14:textId="097FD37F" w:rsidR="0092314B" w:rsidRPr="009168F0" w:rsidRDefault="0092314B" w:rsidP="00D51A1E">
            <w:pPr>
              <w:jc w:val="both"/>
              <w:rPr>
                <w:rFonts w:asciiTheme="minorHAnsi" w:hAnsiTheme="minorHAnsi" w:cstheme="minorHAnsi"/>
                <w:sz w:val="22"/>
                <w:szCs w:val="22"/>
              </w:rPr>
            </w:pPr>
            <w:r w:rsidRPr="0092314B">
              <w:rPr>
                <w:rFonts w:asciiTheme="minorHAnsi" w:hAnsiTheme="minorHAnsi" w:cstheme="minorHAnsi"/>
                <w:sz w:val="22"/>
                <w:szCs w:val="22"/>
              </w:rPr>
              <w:t>Konzultant musí Harmonogram průběžně aktualizovat a, jestliže je to nezbytné k dodržení Smlouvy, upravovat.</w:t>
            </w:r>
            <w:r w:rsidR="00BD3818">
              <w:rPr>
                <w:rFonts w:asciiTheme="minorHAnsi" w:hAnsiTheme="minorHAnsi" w:cstheme="minorHAnsi"/>
                <w:sz w:val="22"/>
                <w:szCs w:val="22"/>
              </w:rPr>
              <w:t>“</w:t>
            </w:r>
          </w:p>
        </w:tc>
      </w:tr>
    </w:tbl>
    <w:p w14:paraId="3EFADC4D" w14:textId="16C91148" w:rsidR="005B29C3" w:rsidRPr="009168F0" w:rsidRDefault="0043357B" w:rsidP="00992456">
      <w:pPr>
        <w:rPr>
          <w:rFonts w:asciiTheme="minorHAnsi" w:hAnsiTheme="minorHAnsi" w:cstheme="minorHAnsi"/>
          <w:b/>
          <w:sz w:val="28"/>
          <w:szCs w:val="28"/>
        </w:rPr>
      </w:pPr>
      <w:r w:rsidRPr="009168F0">
        <w:rPr>
          <w:rFonts w:asciiTheme="minorHAnsi" w:hAnsiTheme="minorHAnsi" w:cstheme="minorHAnsi"/>
          <w:b/>
          <w:noProof/>
          <w:sz w:val="28"/>
          <w:szCs w:val="28"/>
          <w:lang w:eastAsia="cs-CZ"/>
        </w:rPr>
        <w:lastRenderedPageBreak/>
        <mc:AlternateContent>
          <mc:Choice Requires="wps">
            <w:drawing>
              <wp:anchor distT="0" distB="0" distL="114300" distR="114300" simplePos="0" relativeHeight="251658250" behindDoc="1" locked="0" layoutInCell="1" allowOverlap="1" wp14:anchorId="2C04F438" wp14:editId="249E3BE8">
                <wp:simplePos x="0" y="0"/>
                <wp:positionH relativeFrom="column">
                  <wp:posOffset>119380</wp:posOffset>
                </wp:positionH>
                <wp:positionV relativeFrom="paragraph">
                  <wp:posOffset>-100965</wp:posOffset>
                </wp:positionV>
                <wp:extent cx="573405" cy="6858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40561" w14:textId="46E54547" w:rsidR="00A86739" w:rsidRPr="00E97AFE" w:rsidRDefault="00A86739" w:rsidP="00265DA3">
                            <w:pPr>
                              <w:rPr>
                                <w:rFonts w:ascii="Arial" w:hAnsi="Arial" w:cs="Arial"/>
                                <w:color w:val="999999"/>
                                <w:sz w:val="96"/>
                                <w:szCs w:val="96"/>
                              </w:rPr>
                            </w:pPr>
                            <w:r>
                              <w:rPr>
                                <w:rFonts w:ascii="Arial" w:hAnsi="Arial" w:cs="Arial"/>
                                <w:color w:val="999999"/>
                                <w:sz w:val="96"/>
                                <w:szCs w:val="9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04F438" id="Text Box 16" o:spid="_x0000_s1031" type="#_x0000_t202" style="position:absolute;margin-left:9.4pt;margin-top:-7.95pt;width:45.15pt;height:54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" stroked="f">
                <v:textbox>
                  <w:txbxContent>
                    <w:p w14:paraId="49A40561" w14:textId="46E54547" w:rsidR="00A86739" w:rsidRPr="00E97AFE" w:rsidRDefault="00A86739" w:rsidP="00265DA3">
                      <w:pPr>
                        <w:rPr>
                          <w:rFonts w:ascii="Arial" w:hAnsi="Arial" w:cs="Arial"/>
                          <w:color w:val="999999"/>
                          <w:sz w:val="96"/>
                          <w:szCs w:val="96"/>
                        </w:rPr>
                      </w:pPr>
                      <w:r>
                        <w:rPr>
                          <w:rFonts w:ascii="Arial" w:hAnsi="Arial" w:cs="Arial"/>
                          <w:color w:val="999999"/>
                          <w:sz w:val="96"/>
                          <w:szCs w:val="96"/>
                        </w:rPr>
                        <w:t>5</w:t>
                      </w:r>
                    </w:p>
                  </w:txbxContent>
                </v:textbox>
              </v:shape>
            </w:pict>
          </mc:Fallback>
        </mc:AlternateContent>
      </w:r>
    </w:p>
    <w:p w14:paraId="7138DD1F" w14:textId="66C16DD6" w:rsidR="00992456" w:rsidRPr="009168F0" w:rsidRDefault="00992456" w:rsidP="00992456">
      <w:pPr>
        <w:rPr>
          <w:rFonts w:asciiTheme="minorHAnsi" w:hAnsiTheme="minorHAnsi" w:cstheme="minorHAnsi"/>
          <w:b/>
          <w:sz w:val="28"/>
          <w:szCs w:val="28"/>
        </w:rPr>
      </w:pPr>
      <w:r w:rsidRPr="009168F0">
        <w:rPr>
          <w:rFonts w:asciiTheme="minorHAnsi" w:hAnsiTheme="minorHAnsi" w:cstheme="minorHAnsi"/>
          <w:b/>
          <w:sz w:val="28"/>
          <w:szCs w:val="28"/>
        </w:rPr>
        <w:t>Variace služeb</w:t>
      </w:r>
    </w:p>
    <w:p w14:paraId="2D87E82C" w14:textId="77777777" w:rsidR="00992456" w:rsidRPr="009168F0" w:rsidRDefault="00992456" w:rsidP="00992456">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612"/>
        <w:gridCol w:w="1837"/>
        <w:gridCol w:w="1071"/>
        <w:gridCol w:w="6124"/>
      </w:tblGrid>
      <w:tr w:rsidR="00850A47" w:rsidRPr="009168F0" w14:paraId="06258423" w14:textId="77777777" w:rsidTr="00850A47">
        <w:tc>
          <w:tcPr>
            <w:tcW w:w="612" w:type="dxa"/>
          </w:tcPr>
          <w:p w14:paraId="096FA678" w14:textId="77777777" w:rsidR="00850A47" w:rsidRPr="009168F0" w:rsidRDefault="00850A47"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5.1</w:t>
            </w:r>
          </w:p>
        </w:tc>
        <w:tc>
          <w:tcPr>
            <w:tcW w:w="1837" w:type="dxa"/>
          </w:tcPr>
          <w:p w14:paraId="51E2A7D7" w14:textId="4B15411C" w:rsidR="00850A47" w:rsidRPr="009168F0" w:rsidRDefault="00850A47" w:rsidP="0050508E">
            <w:pPr>
              <w:spacing w:line="264" w:lineRule="auto"/>
              <w:rPr>
                <w:rFonts w:asciiTheme="minorHAnsi" w:hAnsiTheme="minorHAnsi" w:cstheme="minorHAnsi"/>
                <w:b/>
                <w:sz w:val="22"/>
                <w:szCs w:val="22"/>
              </w:rPr>
            </w:pPr>
          </w:p>
        </w:tc>
        <w:tc>
          <w:tcPr>
            <w:tcW w:w="1071" w:type="dxa"/>
          </w:tcPr>
          <w:p w14:paraId="7F4DC45C" w14:textId="77777777" w:rsidR="00850A47" w:rsidRPr="009168F0" w:rsidRDefault="00850A47" w:rsidP="0050508E">
            <w:pPr>
              <w:rPr>
                <w:rFonts w:asciiTheme="minorHAnsi" w:hAnsiTheme="minorHAnsi" w:cstheme="minorHAnsi"/>
                <w:sz w:val="22"/>
                <w:szCs w:val="22"/>
              </w:rPr>
            </w:pPr>
          </w:p>
        </w:tc>
        <w:tc>
          <w:tcPr>
            <w:tcW w:w="6124" w:type="dxa"/>
          </w:tcPr>
          <w:p w14:paraId="6572F4C8" w14:textId="77777777" w:rsidR="00850A47" w:rsidRPr="009168F0" w:rsidRDefault="00850A47" w:rsidP="0050508E">
            <w:pPr>
              <w:rPr>
                <w:rFonts w:asciiTheme="minorHAnsi" w:hAnsiTheme="minorHAnsi" w:cstheme="minorHAnsi"/>
                <w:sz w:val="22"/>
                <w:szCs w:val="22"/>
              </w:rPr>
            </w:pPr>
          </w:p>
        </w:tc>
      </w:tr>
      <w:tr w:rsidR="00025D0E" w:rsidRPr="009168F0" w14:paraId="6758811F" w14:textId="77777777" w:rsidTr="0050508E">
        <w:tc>
          <w:tcPr>
            <w:tcW w:w="2449" w:type="dxa"/>
            <w:gridSpan w:val="2"/>
          </w:tcPr>
          <w:p w14:paraId="1D466C44" w14:textId="74BE267E" w:rsidR="00025D0E" w:rsidRPr="009168F0" w:rsidRDefault="00025D0E"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Variace</w:t>
            </w:r>
          </w:p>
        </w:tc>
        <w:tc>
          <w:tcPr>
            <w:tcW w:w="1071" w:type="dxa"/>
          </w:tcPr>
          <w:p w14:paraId="31B42F2A" w14:textId="77777777" w:rsidR="00025D0E" w:rsidRPr="009168F0" w:rsidRDefault="00025D0E" w:rsidP="0050508E">
            <w:pPr>
              <w:rPr>
                <w:rFonts w:asciiTheme="minorHAnsi" w:hAnsiTheme="minorHAnsi" w:cstheme="minorHAnsi"/>
                <w:sz w:val="22"/>
                <w:szCs w:val="22"/>
              </w:rPr>
            </w:pPr>
          </w:p>
        </w:tc>
        <w:tc>
          <w:tcPr>
            <w:tcW w:w="6124" w:type="dxa"/>
          </w:tcPr>
          <w:p w14:paraId="68823C84" w14:textId="77777777" w:rsidR="00025D0E" w:rsidRPr="009168F0" w:rsidRDefault="00025D0E" w:rsidP="0050508E">
            <w:pPr>
              <w:rPr>
                <w:rFonts w:asciiTheme="minorHAnsi" w:hAnsiTheme="minorHAnsi" w:cstheme="minorHAnsi"/>
                <w:sz w:val="22"/>
                <w:szCs w:val="22"/>
              </w:rPr>
            </w:pPr>
          </w:p>
        </w:tc>
      </w:tr>
      <w:tr w:rsidR="00992456" w:rsidRPr="009168F0" w14:paraId="53157D8D" w14:textId="77777777" w:rsidTr="0050508E">
        <w:tc>
          <w:tcPr>
            <w:tcW w:w="2449" w:type="dxa"/>
            <w:gridSpan w:val="2"/>
          </w:tcPr>
          <w:p w14:paraId="684AE045" w14:textId="4F9726F3" w:rsidR="00992456" w:rsidRPr="009168F0" w:rsidRDefault="00992456" w:rsidP="0050508E">
            <w:pPr>
              <w:spacing w:line="264" w:lineRule="auto"/>
              <w:rPr>
                <w:rFonts w:asciiTheme="minorHAnsi" w:hAnsiTheme="minorHAnsi" w:cstheme="minorHAnsi"/>
                <w:b/>
                <w:sz w:val="22"/>
                <w:szCs w:val="22"/>
              </w:rPr>
            </w:pPr>
          </w:p>
        </w:tc>
        <w:tc>
          <w:tcPr>
            <w:tcW w:w="1071" w:type="dxa"/>
          </w:tcPr>
          <w:p w14:paraId="1B8AA1B1" w14:textId="0CC3A7EC" w:rsidR="00992456" w:rsidRPr="009168F0" w:rsidRDefault="00992456" w:rsidP="0050508E">
            <w:pPr>
              <w:jc w:val="both"/>
              <w:rPr>
                <w:rFonts w:asciiTheme="minorHAnsi" w:hAnsiTheme="minorHAnsi" w:cstheme="minorHAnsi"/>
                <w:sz w:val="22"/>
                <w:szCs w:val="22"/>
              </w:rPr>
            </w:pPr>
            <w:r w:rsidRPr="009168F0">
              <w:rPr>
                <w:rFonts w:asciiTheme="minorHAnsi" w:hAnsiTheme="minorHAnsi" w:cstheme="minorHAnsi"/>
                <w:sz w:val="22"/>
                <w:szCs w:val="22"/>
              </w:rPr>
              <w:t>5.1.1</w:t>
            </w:r>
          </w:p>
        </w:tc>
        <w:tc>
          <w:tcPr>
            <w:tcW w:w="6124" w:type="dxa"/>
          </w:tcPr>
          <w:p w14:paraId="444089D2" w14:textId="153C8B9B" w:rsidR="00265DA3" w:rsidRPr="009168F0" w:rsidRDefault="00265DA3" w:rsidP="00265DA3">
            <w:pPr>
              <w:jc w:val="both"/>
              <w:rPr>
                <w:rFonts w:asciiTheme="minorHAnsi" w:hAnsiTheme="minorHAnsi" w:cstheme="minorHAnsi"/>
                <w:sz w:val="22"/>
                <w:szCs w:val="22"/>
              </w:rPr>
            </w:pPr>
            <w:r w:rsidRPr="009168F0">
              <w:rPr>
                <w:rFonts w:asciiTheme="minorHAnsi" w:hAnsiTheme="minorHAnsi" w:cstheme="minorHAnsi"/>
                <w:sz w:val="22"/>
                <w:szCs w:val="22"/>
              </w:rPr>
              <w:t>Pod-článek 5.1.1 se doplňuje o následující text:</w:t>
            </w:r>
          </w:p>
          <w:p w14:paraId="40958DC8" w14:textId="77777777" w:rsidR="005C6B82" w:rsidRDefault="00265DA3" w:rsidP="00265DA3">
            <w:pPr>
              <w:jc w:val="both"/>
              <w:rPr>
                <w:rFonts w:asciiTheme="minorHAnsi" w:hAnsiTheme="minorHAnsi" w:cstheme="minorHAnsi"/>
                <w:sz w:val="22"/>
                <w:szCs w:val="22"/>
              </w:rPr>
            </w:pPr>
            <w:r w:rsidRPr="009168F0">
              <w:rPr>
                <w:rFonts w:asciiTheme="minorHAnsi" w:hAnsiTheme="minorHAnsi" w:cstheme="minorHAnsi"/>
                <w:sz w:val="22"/>
                <w:szCs w:val="22"/>
              </w:rPr>
              <w:t xml:space="preserve">„Každá Variace musí být provedena v souladu se zákonem </w:t>
            </w:r>
            <w:r w:rsidR="00483E87">
              <w:rPr>
                <w:rFonts w:asciiTheme="minorHAnsi" w:hAnsiTheme="minorHAnsi" w:cstheme="minorHAnsi"/>
                <w:sz w:val="22"/>
                <w:szCs w:val="22"/>
              </w:rPr>
              <w:br/>
            </w:r>
            <w:r w:rsidR="00C91D0B">
              <w:rPr>
                <w:rFonts w:asciiTheme="minorHAnsi" w:hAnsiTheme="minorHAnsi" w:cstheme="minorHAnsi"/>
                <w:sz w:val="22"/>
                <w:szCs w:val="22"/>
              </w:rPr>
              <w:t>č. 134/2016 Sb., o zadávání veřejných zakázek</w:t>
            </w:r>
            <w:r w:rsidR="00483E87">
              <w:rPr>
                <w:rFonts w:asciiTheme="minorHAnsi" w:hAnsiTheme="minorHAnsi" w:cstheme="minorHAnsi"/>
                <w:sz w:val="22"/>
                <w:szCs w:val="22"/>
              </w:rPr>
              <w:t xml:space="preserve">, </w:t>
            </w:r>
            <w:r w:rsidR="00BA598F">
              <w:rPr>
                <w:rFonts w:asciiTheme="minorHAnsi" w:hAnsiTheme="minorHAnsi" w:cstheme="minorHAnsi"/>
                <w:sz w:val="22"/>
                <w:szCs w:val="22"/>
              </w:rPr>
              <w:t xml:space="preserve">ve znění pozdějších předpisů, </w:t>
            </w:r>
            <w:r w:rsidRPr="009168F0">
              <w:rPr>
                <w:rFonts w:asciiTheme="minorHAnsi" w:hAnsiTheme="minorHAnsi" w:cstheme="minorHAnsi"/>
                <w:sz w:val="22"/>
                <w:szCs w:val="22"/>
              </w:rPr>
              <w:t>zejména nesmí představovat podstatnou změnu závazku ve smyslu</w:t>
            </w:r>
            <w:r w:rsidR="00483E87">
              <w:rPr>
                <w:rFonts w:asciiTheme="minorHAnsi" w:hAnsiTheme="minorHAnsi" w:cstheme="minorHAnsi"/>
                <w:sz w:val="22"/>
                <w:szCs w:val="22"/>
              </w:rPr>
              <w:t xml:space="preserve"> tohoto zákona</w:t>
            </w:r>
            <w:r w:rsidRPr="009168F0">
              <w:rPr>
                <w:rFonts w:asciiTheme="minorHAnsi" w:hAnsiTheme="minorHAnsi" w:cstheme="minorHAnsi"/>
                <w:sz w:val="22"/>
                <w:szCs w:val="22"/>
              </w:rPr>
              <w:t>.”</w:t>
            </w:r>
          </w:p>
          <w:p w14:paraId="65504289" w14:textId="73F83BDE" w:rsidR="005C6B82" w:rsidRPr="009168F0" w:rsidRDefault="005C6B82" w:rsidP="0094641F">
            <w:pPr>
              <w:jc w:val="both"/>
              <w:rPr>
                <w:rFonts w:asciiTheme="minorHAnsi" w:hAnsiTheme="minorHAnsi" w:cstheme="minorHAnsi"/>
                <w:sz w:val="22"/>
                <w:szCs w:val="22"/>
              </w:rPr>
            </w:pPr>
          </w:p>
        </w:tc>
      </w:tr>
      <w:tr w:rsidR="0094641F" w:rsidRPr="009168F0" w14:paraId="7B60C7D4" w14:textId="77777777" w:rsidTr="0050508E">
        <w:tc>
          <w:tcPr>
            <w:tcW w:w="2449" w:type="dxa"/>
            <w:gridSpan w:val="2"/>
          </w:tcPr>
          <w:p w14:paraId="6DDD578D" w14:textId="77777777" w:rsidR="0094641F" w:rsidRPr="009168F0" w:rsidRDefault="0094641F" w:rsidP="0094641F">
            <w:pPr>
              <w:spacing w:line="264" w:lineRule="auto"/>
              <w:rPr>
                <w:rFonts w:asciiTheme="minorHAnsi" w:hAnsiTheme="minorHAnsi" w:cstheme="minorHAnsi"/>
                <w:b/>
                <w:sz w:val="22"/>
                <w:szCs w:val="22"/>
              </w:rPr>
            </w:pPr>
          </w:p>
        </w:tc>
        <w:tc>
          <w:tcPr>
            <w:tcW w:w="1071" w:type="dxa"/>
          </w:tcPr>
          <w:p w14:paraId="5F74A220" w14:textId="762A7295" w:rsidR="0094641F" w:rsidRPr="009168F0" w:rsidRDefault="0094641F" w:rsidP="0094641F">
            <w:pPr>
              <w:jc w:val="both"/>
              <w:rPr>
                <w:rFonts w:asciiTheme="minorHAnsi" w:hAnsiTheme="minorHAnsi" w:cstheme="minorHAnsi"/>
                <w:sz w:val="22"/>
                <w:szCs w:val="22"/>
              </w:rPr>
            </w:pPr>
            <w:r w:rsidRPr="009168F0">
              <w:rPr>
                <w:rFonts w:asciiTheme="minorHAnsi" w:hAnsiTheme="minorHAnsi" w:cstheme="minorHAnsi"/>
                <w:sz w:val="22"/>
                <w:szCs w:val="22"/>
              </w:rPr>
              <w:t>5.1.</w:t>
            </w:r>
            <w:r>
              <w:rPr>
                <w:rFonts w:asciiTheme="minorHAnsi" w:hAnsiTheme="minorHAnsi" w:cstheme="minorHAnsi"/>
                <w:sz w:val="22"/>
                <w:szCs w:val="22"/>
              </w:rPr>
              <w:t>3</w:t>
            </w:r>
          </w:p>
        </w:tc>
        <w:tc>
          <w:tcPr>
            <w:tcW w:w="6124" w:type="dxa"/>
          </w:tcPr>
          <w:p w14:paraId="267D18E3" w14:textId="557ABD22" w:rsidR="0094641F" w:rsidRPr="0094641F" w:rsidRDefault="0094641F" w:rsidP="0094641F">
            <w:pPr>
              <w:jc w:val="both"/>
              <w:rPr>
                <w:rFonts w:asciiTheme="minorHAnsi" w:hAnsiTheme="minorHAnsi" w:cstheme="minorHAnsi"/>
                <w:sz w:val="22"/>
                <w:szCs w:val="22"/>
              </w:rPr>
            </w:pPr>
            <w:r w:rsidRPr="0094641F">
              <w:rPr>
                <w:rFonts w:asciiTheme="minorHAnsi" w:hAnsiTheme="minorHAnsi" w:cstheme="minorHAnsi"/>
                <w:bCs/>
                <w:sz w:val="22"/>
                <w:szCs w:val="22"/>
              </w:rPr>
              <w:t>Pod-článek 5.1.3</w:t>
            </w:r>
            <w:r w:rsidRPr="0094641F">
              <w:rPr>
                <w:rFonts w:asciiTheme="minorHAnsi" w:hAnsiTheme="minorHAnsi" w:cstheme="minorHAnsi"/>
                <w:sz w:val="22"/>
                <w:szCs w:val="22"/>
              </w:rPr>
              <w:t xml:space="preserve"> se nahrazuje novým zněním:</w:t>
            </w:r>
          </w:p>
          <w:p w14:paraId="2830861F" w14:textId="786B5253" w:rsidR="0094641F" w:rsidRPr="0094641F" w:rsidRDefault="0094641F" w:rsidP="0094641F">
            <w:pPr>
              <w:jc w:val="both"/>
              <w:rPr>
                <w:rFonts w:asciiTheme="minorHAnsi" w:hAnsiTheme="minorHAnsi" w:cstheme="minorHAnsi"/>
                <w:sz w:val="22"/>
                <w:szCs w:val="22"/>
              </w:rPr>
            </w:pPr>
            <w:r>
              <w:rPr>
                <w:rFonts w:asciiTheme="minorHAnsi" w:hAnsiTheme="minorHAnsi" w:cstheme="minorHAnsi"/>
                <w:sz w:val="22"/>
                <w:szCs w:val="22"/>
              </w:rPr>
              <w:t>„</w:t>
            </w:r>
            <w:r w:rsidRPr="0094641F">
              <w:rPr>
                <w:rFonts w:asciiTheme="minorHAnsi" w:hAnsiTheme="minorHAnsi" w:cstheme="minorHAnsi"/>
                <w:sz w:val="22"/>
                <w:szCs w:val="22"/>
              </w:rPr>
              <w:t xml:space="preserve">Jestliže Konzultant bude mít za to, že nějaký pokyn nebo nařízení Objednatele nebo jiné okolnosti zakládají Variaci Služeb, musí o této skutečnosti dát Objednateli Oznámení, jak nejdříve je to rozumně možné. Konzultant musí v takových případech v Oznámení popsat podrobnosti o odhadovaném dopadu na Harmonogram a náklady Služeb. Objednatel musí do čtrnácti (14) dnů od obdržení takového Oznámení s Konzultantem uzavřít písemný dodatek ke Smlouvě, nebo dát Konzultantovi připomínky k jeho Oznámení, nebo zrušit pokyn či nařízení, nebo odůvodnit vydáním dalšího Oznámení, proč má Objednatel za to, že pokyn, nařízení nebo okolnosti nezakládají Variaci Služeb. V takovém případě musí Konzultant postupovat </w:t>
            </w:r>
            <w:r>
              <w:rPr>
                <w:rFonts w:asciiTheme="minorHAnsi" w:hAnsiTheme="minorHAnsi" w:cstheme="minorHAnsi"/>
                <w:sz w:val="22"/>
                <w:szCs w:val="22"/>
              </w:rPr>
              <w:br/>
            </w:r>
            <w:r w:rsidRPr="0094641F">
              <w:rPr>
                <w:rFonts w:asciiTheme="minorHAnsi" w:hAnsiTheme="minorHAnsi" w:cstheme="minorHAnsi"/>
                <w:sz w:val="22"/>
                <w:szCs w:val="22"/>
              </w:rPr>
              <w:t xml:space="preserve">v souladu s takovým dalším Oznámením a je jím vázán, mimo případ, kdy do sedmi (7) dnů od obdržení takového dalšího Oznámení označí záležitost za spor podle Článku 10 [Spory </w:t>
            </w:r>
            <w:r>
              <w:rPr>
                <w:rFonts w:asciiTheme="minorHAnsi" w:hAnsiTheme="minorHAnsi" w:cstheme="minorHAnsi"/>
                <w:sz w:val="22"/>
                <w:szCs w:val="22"/>
              </w:rPr>
              <w:br/>
            </w:r>
            <w:r w:rsidRPr="0094641F">
              <w:rPr>
                <w:rFonts w:asciiTheme="minorHAnsi" w:hAnsiTheme="minorHAnsi" w:cstheme="minorHAnsi"/>
                <w:sz w:val="22"/>
                <w:szCs w:val="22"/>
              </w:rPr>
              <w:t>a rozhodčí řízení].</w:t>
            </w:r>
            <w:r>
              <w:rPr>
                <w:rFonts w:asciiTheme="minorHAnsi" w:hAnsiTheme="minorHAnsi" w:cstheme="minorHAnsi"/>
                <w:sz w:val="22"/>
                <w:szCs w:val="22"/>
              </w:rPr>
              <w:t>“</w:t>
            </w:r>
          </w:p>
          <w:p w14:paraId="76723052" w14:textId="68961BF1" w:rsidR="0094641F" w:rsidRDefault="0094641F" w:rsidP="0094641F">
            <w:pPr>
              <w:jc w:val="both"/>
              <w:rPr>
                <w:rFonts w:asciiTheme="minorHAnsi" w:hAnsiTheme="minorHAnsi" w:cstheme="minorHAnsi"/>
                <w:sz w:val="22"/>
                <w:szCs w:val="22"/>
              </w:rPr>
            </w:pPr>
          </w:p>
          <w:p w14:paraId="187C80AA" w14:textId="77777777" w:rsidR="0094641F" w:rsidRPr="009168F0" w:rsidRDefault="0094641F" w:rsidP="0094641F">
            <w:pPr>
              <w:jc w:val="both"/>
              <w:rPr>
                <w:rFonts w:asciiTheme="minorHAnsi" w:hAnsiTheme="minorHAnsi" w:cstheme="minorHAnsi"/>
                <w:sz w:val="22"/>
                <w:szCs w:val="22"/>
              </w:rPr>
            </w:pPr>
          </w:p>
        </w:tc>
      </w:tr>
      <w:tr w:rsidR="0094641F" w:rsidRPr="009168F0" w14:paraId="681C608C" w14:textId="77777777" w:rsidTr="00625ED2">
        <w:tc>
          <w:tcPr>
            <w:tcW w:w="612" w:type="dxa"/>
          </w:tcPr>
          <w:p w14:paraId="0F4287B8" w14:textId="28AE8D52" w:rsidR="0094641F" w:rsidRPr="009168F0" w:rsidRDefault="0094641F" w:rsidP="0094641F">
            <w:pPr>
              <w:spacing w:line="264" w:lineRule="auto"/>
              <w:rPr>
                <w:rFonts w:asciiTheme="minorHAnsi" w:hAnsiTheme="minorHAnsi" w:cstheme="minorHAnsi"/>
                <w:b/>
                <w:sz w:val="22"/>
                <w:szCs w:val="22"/>
              </w:rPr>
            </w:pPr>
            <w:r>
              <w:rPr>
                <w:rFonts w:asciiTheme="minorHAnsi" w:hAnsiTheme="minorHAnsi" w:cstheme="minorHAnsi"/>
                <w:b/>
                <w:sz w:val="22"/>
                <w:szCs w:val="22"/>
              </w:rPr>
              <w:t>5.2</w:t>
            </w:r>
          </w:p>
        </w:tc>
        <w:tc>
          <w:tcPr>
            <w:tcW w:w="1837" w:type="dxa"/>
          </w:tcPr>
          <w:p w14:paraId="0049696E" w14:textId="06F20F53" w:rsidR="0094641F" w:rsidRPr="009168F0" w:rsidRDefault="0094641F" w:rsidP="0094641F">
            <w:pPr>
              <w:spacing w:line="264" w:lineRule="auto"/>
              <w:rPr>
                <w:rFonts w:asciiTheme="minorHAnsi" w:hAnsiTheme="minorHAnsi" w:cstheme="minorHAnsi"/>
                <w:b/>
                <w:sz w:val="22"/>
                <w:szCs w:val="22"/>
              </w:rPr>
            </w:pPr>
          </w:p>
        </w:tc>
        <w:tc>
          <w:tcPr>
            <w:tcW w:w="1071" w:type="dxa"/>
          </w:tcPr>
          <w:p w14:paraId="1B5E472D" w14:textId="77777777" w:rsidR="0094641F" w:rsidRPr="009168F0" w:rsidRDefault="0094641F" w:rsidP="0094641F">
            <w:pPr>
              <w:jc w:val="both"/>
              <w:rPr>
                <w:rFonts w:asciiTheme="minorHAnsi" w:hAnsiTheme="minorHAnsi" w:cstheme="minorHAnsi"/>
                <w:sz w:val="22"/>
                <w:szCs w:val="22"/>
              </w:rPr>
            </w:pPr>
          </w:p>
        </w:tc>
        <w:tc>
          <w:tcPr>
            <w:tcW w:w="6124" w:type="dxa"/>
          </w:tcPr>
          <w:p w14:paraId="0ADD5541" w14:textId="77777777" w:rsidR="0094641F" w:rsidRPr="009168F0" w:rsidRDefault="0094641F" w:rsidP="0094641F">
            <w:pPr>
              <w:jc w:val="both"/>
              <w:rPr>
                <w:rFonts w:asciiTheme="minorHAnsi" w:hAnsiTheme="minorHAnsi" w:cstheme="minorHAnsi"/>
                <w:sz w:val="22"/>
                <w:szCs w:val="22"/>
              </w:rPr>
            </w:pPr>
          </w:p>
        </w:tc>
      </w:tr>
      <w:tr w:rsidR="0094641F" w:rsidRPr="009168F0" w14:paraId="72EC4052" w14:textId="77777777" w:rsidTr="0050508E">
        <w:tc>
          <w:tcPr>
            <w:tcW w:w="2449" w:type="dxa"/>
            <w:gridSpan w:val="2"/>
          </w:tcPr>
          <w:p w14:paraId="7A1CF2B0" w14:textId="439942E7" w:rsidR="0094641F" w:rsidRPr="009168F0" w:rsidRDefault="0094641F" w:rsidP="0094641F">
            <w:pPr>
              <w:spacing w:line="264" w:lineRule="auto"/>
              <w:rPr>
                <w:rFonts w:asciiTheme="minorHAnsi" w:hAnsiTheme="minorHAnsi" w:cstheme="minorHAnsi"/>
                <w:b/>
                <w:sz w:val="22"/>
                <w:szCs w:val="22"/>
              </w:rPr>
            </w:pPr>
            <w:r>
              <w:rPr>
                <w:rFonts w:asciiTheme="minorHAnsi" w:hAnsiTheme="minorHAnsi" w:cstheme="minorHAnsi"/>
                <w:b/>
                <w:sz w:val="22"/>
                <w:szCs w:val="22"/>
              </w:rPr>
              <w:t>Dohoda o hodnotě a dopadu variace</w:t>
            </w:r>
          </w:p>
        </w:tc>
        <w:tc>
          <w:tcPr>
            <w:tcW w:w="1071" w:type="dxa"/>
          </w:tcPr>
          <w:p w14:paraId="4397493E" w14:textId="77777777" w:rsidR="0094641F" w:rsidRPr="009168F0" w:rsidRDefault="0094641F" w:rsidP="0094641F">
            <w:pPr>
              <w:jc w:val="both"/>
              <w:rPr>
                <w:rFonts w:asciiTheme="minorHAnsi" w:hAnsiTheme="minorHAnsi" w:cstheme="minorHAnsi"/>
                <w:sz w:val="22"/>
                <w:szCs w:val="22"/>
              </w:rPr>
            </w:pPr>
          </w:p>
        </w:tc>
        <w:tc>
          <w:tcPr>
            <w:tcW w:w="6124" w:type="dxa"/>
          </w:tcPr>
          <w:p w14:paraId="1DE19A61" w14:textId="77777777" w:rsidR="0094641F" w:rsidRPr="009168F0" w:rsidRDefault="0094641F" w:rsidP="0094641F">
            <w:pPr>
              <w:jc w:val="both"/>
              <w:rPr>
                <w:rFonts w:asciiTheme="minorHAnsi" w:hAnsiTheme="minorHAnsi" w:cstheme="minorHAnsi"/>
                <w:sz w:val="22"/>
                <w:szCs w:val="22"/>
              </w:rPr>
            </w:pPr>
          </w:p>
        </w:tc>
      </w:tr>
      <w:tr w:rsidR="0094641F" w:rsidRPr="009168F0" w14:paraId="55BD5FFA" w14:textId="77777777" w:rsidTr="0050508E">
        <w:tc>
          <w:tcPr>
            <w:tcW w:w="2449" w:type="dxa"/>
            <w:gridSpan w:val="2"/>
          </w:tcPr>
          <w:p w14:paraId="44C5F291" w14:textId="77777777" w:rsidR="0094641F" w:rsidRPr="009168F0" w:rsidRDefault="0094641F" w:rsidP="0094641F">
            <w:pPr>
              <w:spacing w:line="264" w:lineRule="auto"/>
              <w:rPr>
                <w:rFonts w:asciiTheme="minorHAnsi" w:hAnsiTheme="minorHAnsi" w:cstheme="minorHAnsi"/>
                <w:b/>
                <w:sz w:val="22"/>
                <w:szCs w:val="22"/>
              </w:rPr>
            </w:pPr>
          </w:p>
        </w:tc>
        <w:tc>
          <w:tcPr>
            <w:tcW w:w="1071" w:type="dxa"/>
          </w:tcPr>
          <w:p w14:paraId="78F77D9D" w14:textId="6E6D9094" w:rsidR="0094641F" w:rsidRPr="009168F0" w:rsidRDefault="0094641F" w:rsidP="0094641F">
            <w:pPr>
              <w:jc w:val="both"/>
              <w:rPr>
                <w:rFonts w:asciiTheme="minorHAnsi" w:hAnsiTheme="minorHAnsi" w:cstheme="minorHAnsi"/>
                <w:sz w:val="22"/>
                <w:szCs w:val="22"/>
              </w:rPr>
            </w:pPr>
            <w:r w:rsidRPr="009168F0">
              <w:rPr>
                <w:rFonts w:asciiTheme="minorHAnsi" w:hAnsiTheme="minorHAnsi" w:cstheme="minorHAnsi"/>
                <w:sz w:val="22"/>
                <w:szCs w:val="22"/>
              </w:rPr>
              <w:t>5.2.4</w:t>
            </w:r>
          </w:p>
        </w:tc>
        <w:tc>
          <w:tcPr>
            <w:tcW w:w="6124" w:type="dxa"/>
          </w:tcPr>
          <w:p w14:paraId="45A65005" w14:textId="483E02CE" w:rsidR="0094641F" w:rsidRPr="009168F0" w:rsidRDefault="0094641F" w:rsidP="0094641F">
            <w:pPr>
              <w:jc w:val="both"/>
              <w:rPr>
                <w:rFonts w:asciiTheme="minorHAnsi" w:hAnsiTheme="minorHAnsi" w:cstheme="minorHAnsi"/>
                <w:sz w:val="22"/>
                <w:szCs w:val="22"/>
              </w:rPr>
            </w:pPr>
            <w:r>
              <w:rPr>
                <w:rFonts w:asciiTheme="minorHAnsi" w:hAnsiTheme="minorHAnsi" w:cstheme="minorHAnsi"/>
                <w:sz w:val="22"/>
                <w:szCs w:val="22"/>
              </w:rPr>
              <w:t xml:space="preserve">V </w:t>
            </w:r>
            <w:r w:rsidRPr="009168F0">
              <w:rPr>
                <w:rFonts w:asciiTheme="minorHAnsi" w:hAnsiTheme="minorHAnsi" w:cstheme="minorHAnsi"/>
                <w:sz w:val="22"/>
                <w:szCs w:val="22"/>
              </w:rPr>
              <w:t>Pod-článk</w:t>
            </w:r>
            <w:r>
              <w:rPr>
                <w:rFonts w:asciiTheme="minorHAnsi" w:hAnsiTheme="minorHAnsi" w:cstheme="minorHAnsi"/>
                <w:sz w:val="22"/>
                <w:szCs w:val="22"/>
              </w:rPr>
              <w:t>u</w:t>
            </w:r>
            <w:r w:rsidRPr="009168F0">
              <w:rPr>
                <w:rFonts w:asciiTheme="minorHAnsi" w:hAnsiTheme="minorHAnsi" w:cstheme="minorHAnsi"/>
                <w:sz w:val="22"/>
                <w:szCs w:val="22"/>
              </w:rPr>
              <w:t xml:space="preserve"> 5.2.4 se nahrazuje </w:t>
            </w:r>
            <w:r>
              <w:rPr>
                <w:rFonts w:asciiTheme="minorHAnsi" w:hAnsiTheme="minorHAnsi" w:cstheme="minorHAnsi"/>
                <w:sz w:val="22"/>
                <w:szCs w:val="22"/>
              </w:rPr>
              <w:t xml:space="preserve">první věta </w:t>
            </w:r>
            <w:r w:rsidRPr="009168F0">
              <w:rPr>
                <w:rFonts w:asciiTheme="minorHAnsi" w:hAnsiTheme="minorHAnsi" w:cstheme="minorHAnsi"/>
                <w:sz w:val="22"/>
                <w:szCs w:val="22"/>
              </w:rPr>
              <w:t>novým zněním:</w:t>
            </w:r>
          </w:p>
          <w:p w14:paraId="499AE12D" w14:textId="484232DD" w:rsidR="0094641F" w:rsidRPr="009168F0" w:rsidRDefault="0094641F" w:rsidP="0094641F">
            <w:pPr>
              <w:jc w:val="both"/>
              <w:rPr>
                <w:rFonts w:asciiTheme="minorHAnsi" w:hAnsiTheme="minorHAnsi" w:cstheme="minorHAnsi"/>
                <w:sz w:val="22"/>
                <w:szCs w:val="22"/>
              </w:rPr>
            </w:pPr>
            <w:r w:rsidRPr="009168F0">
              <w:rPr>
                <w:rFonts w:asciiTheme="minorHAnsi" w:hAnsiTheme="minorHAnsi" w:cstheme="minorHAnsi"/>
                <w:sz w:val="22"/>
                <w:szCs w:val="22"/>
              </w:rPr>
              <w:t>„</w:t>
            </w:r>
            <w:r>
              <w:rPr>
                <w:rFonts w:asciiTheme="minorHAnsi" w:hAnsiTheme="minorHAnsi" w:cstheme="minorHAnsi"/>
                <w:sz w:val="22"/>
                <w:szCs w:val="22"/>
              </w:rPr>
              <w:t>Jestliže není</w:t>
            </w:r>
            <w:r w:rsidRPr="009168F0">
              <w:rPr>
                <w:rFonts w:asciiTheme="minorHAnsi" w:hAnsiTheme="minorHAnsi" w:cstheme="minorHAnsi"/>
                <w:sz w:val="22"/>
                <w:szCs w:val="22"/>
              </w:rPr>
              <w:t xml:space="preserve"> dohody podle Pod-článku 5.2.3 dosaženo do </w:t>
            </w:r>
            <w:r>
              <w:rPr>
                <w:rFonts w:asciiTheme="minorHAnsi" w:hAnsiTheme="minorHAnsi" w:cstheme="minorHAnsi"/>
                <w:sz w:val="22"/>
                <w:szCs w:val="22"/>
              </w:rPr>
              <w:t>čtrnácti (</w:t>
            </w:r>
            <w:r w:rsidRPr="009168F0">
              <w:rPr>
                <w:rFonts w:asciiTheme="minorHAnsi" w:hAnsiTheme="minorHAnsi" w:cstheme="minorHAnsi"/>
                <w:sz w:val="22"/>
                <w:szCs w:val="22"/>
              </w:rPr>
              <w:t>14</w:t>
            </w:r>
            <w:r>
              <w:rPr>
                <w:rFonts w:asciiTheme="minorHAnsi" w:hAnsiTheme="minorHAnsi" w:cstheme="minorHAnsi"/>
                <w:sz w:val="22"/>
                <w:szCs w:val="22"/>
              </w:rPr>
              <w:t>)</w:t>
            </w:r>
            <w:r w:rsidRPr="009168F0">
              <w:rPr>
                <w:rFonts w:asciiTheme="minorHAnsi" w:hAnsiTheme="minorHAnsi" w:cstheme="minorHAnsi"/>
                <w:sz w:val="22"/>
                <w:szCs w:val="22"/>
              </w:rPr>
              <w:t xml:space="preserve"> dnů od obdržení Oznámení Variace Konzultantem, nebo není možné dohodnout mezi Stranami všechny dopady Variace předtím, než Konzultant zahájí práce na Variaci, nebo je to nezbytné pro </w:t>
            </w:r>
            <w:r>
              <w:rPr>
                <w:rFonts w:asciiTheme="minorHAnsi" w:hAnsiTheme="minorHAnsi" w:cstheme="minorHAnsi"/>
                <w:sz w:val="22"/>
                <w:szCs w:val="22"/>
              </w:rPr>
              <w:t>plynulý</w:t>
            </w:r>
            <w:r w:rsidRPr="009168F0">
              <w:rPr>
                <w:rFonts w:asciiTheme="minorHAnsi" w:hAnsiTheme="minorHAnsi" w:cstheme="minorHAnsi"/>
                <w:sz w:val="22"/>
                <w:szCs w:val="22"/>
              </w:rPr>
              <w:t xml:space="preserve"> postup poskytování Služeb či realizaci Projektu, může Objednatel prostřednictvím Oznámení nařídit Konzultantovi, aby zahájil práce na Variaci, a Konzultant se musí tímto Oznámením řídit.“</w:t>
            </w:r>
            <w:r>
              <w:rPr>
                <w:rFonts w:asciiTheme="minorHAnsi" w:hAnsiTheme="minorHAnsi" w:cstheme="minorHAnsi"/>
                <w:sz w:val="22"/>
                <w:szCs w:val="22"/>
              </w:rPr>
              <w:t xml:space="preserve"> </w:t>
            </w:r>
          </w:p>
        </w:tc>
      </w:tr>
    </w:tbl>
    <w:p w14:paraId="5172CBCB" w14:textId="77777777" w:rsidR="0030211C" w:rsidRPr="009168F0" w:rsidRDefault="0030211C" w:rsidP="00545021">
      <w:pPr>
        <w:rPr>
          <w:rFonts w:asciiTheme="minorHAnsi" w:hAnsiTheme="minorHAnsi" w:cstheme="minorHAnsi"/>
          <w:b/>
          <w:sz w:val="28"/>
          <w:szCs w:val="28"/>
        </w:rPr>
      </w:pPr>
    </w:p>
    <w:p w14:paraId="0D19EBAD" w14:textId="77777777" w:rsidR="0030211C" w:rsidRDefault="0030211C" w:rsidP="00545021">
      <w:pPr>
        <w:rPr>
          <w:rFonts w:asciiTheme="minorHAnsi" w:hAnsiTheme="minorHAnsi" w:cstheme="minorHAnsi"/>
          <w:b/>
          <w:sz w:val="28"/>
          <w:szCs w:val="28"/>
        </w:rPr>
      </w:pPr>
    </w:p>
    <w:p w14:paraId="6490B6EA" w14:textId="77777777" w:rsidR="00667CDE" w:rsidRDefault="00667CDE" w:rsidP="00545021">
      <w:pPr>
        <w:rPr>
          <w:rFonts w:asciiTheme="minorHAnsi" w:hAnsiTheme="minorHAnsi" w:cstheme="minorHAnsi"/>
          <w:b/>
          <w:sz w:val="28"/>
          <w:szCs w:val="28"/>
        </w:rPr>
      </w:pPr>
    </w:p>
    <w:p w14:paraId="3079058C" w14:textId="77777777" w:rsidR="00667CDE" w:rsidRDefault="00667CDE" w:rsidP="00545021">
      <w:pPr>
        <w:rPr>
          <w:rFonts w:asciiTheme="minorHAnsi" w:hAnsiTheme="minorHAnsi" w:cstheme="minorHAnsi"/>
          <w:b/>
          <w:sz w:val="28"/>
          <w:szCs w:val="28"/>
        </w:rPr>
      </w:pPr>
    </w:p>
    <w:p w14:paraId="1A5866FA" w14:textId="77777777" w:rsidR="00667CDE" w:rsidRDefault="00667CDE" w:rsidP="00545021">
      <w:pPr>
        <w:rPr>
          <w:rFonts w:asciiTheme="minorHAnsi" w:hAnsiTheme="minorHAnsi" w:cstheme="minorHAnsi"/>
          <w:b/>
          <w:sz w:val="28"/>
          <w:szCs w:val="28"/>
        </w:rPr>
      </w:pPr>
    </w:p>
    <w:p w14:paraId="7AC7F2D7" w14:textId="77777777" w:rsidR="00667CDE" w:rsidRDefault="00667CDE" w:rsidP="00545021">
      <w:pPr>
        <w:rPr>
          <w:rFonts w:asciiTheme="minorHAnsi" w:hAnsiTheme="minorHAnsi" w:cstheme="minorHAnsi"/>
          <w:b/>
          <w:sz w:val="28"/>
          <w:szCs w:val="28"/>
        </w:rPr>
      </w:pPr>
    </w:p>
    <w:p w14:paraId="413B3C84" w14:textId="77777777" w:rsidR="00667CDE" w:rsidRPr="009168F0" w:rsidRDefault="00667CDE" w:rsidP="00545021">
      <w:pPr>
        <w:rPr>
          <w:rFonts w:asciiTheme="minorHAnsi" w:hAnsiTheme="minorHAnsi" w:cstheme="minorHAnsi"/>
          <w:b/>
          <w:sz w:val="28"/>
          <w:szCs w:val="28"/>
        </w:rPr>
      </w:pPr>
    </w:p>
    <w:p w14:paraId="0D5F928B" w14:textId="3C00FDEB" w:rsidR="00545021" w:rsidRPr="009168F0" w:rsidRDefault="00545021" w:rsidP="00545021">
      <w:pPr>
        <w:rPr>
          <w:rFonts w:asciiTheme="minorHAnsi" w:hAnsiTheme="minorHAnsi" w:cstheme="minorHAnsi"/>
          <w:b/>
          <w:sz w:val="28"/>
          <w:szCs w:val="28"/>
        </w:rPr>
      </w:pPr>
      <w:r w:rsidRPr="009168F0">
        <w:rPr>
          <w:rFonts w:asciiTheme="minorHAnsi" w:hAnsiTheme="minorHAnsi" w:cstheme="minorHAnsi"/>
          <w:b/>
          <w:noProof/>
          <w:sz w:val="28"/>
          <w:szCs w:val="28"/>
          <w:lang w:eastAsia="cs-CZ"/>
        </w:rPr>
        <w:lastRenderedPageBreak/>
        <mc:AlternateContent>
          <mc:Choice Requires="wps">
            <w:drawing>
              <wp:anchor distT="0" distB="0" distL="114300" distR="114300" simplePos="0" relativeHeight="251658251" behindDoc="1" locked="0" layoutInCell="1" allowOverlap="1" wp14:anchorId="37405E37" wp14:editId="00E38F34">
                <wp:simplePos x="0" y="0"/>
                <wp:positionH relativeFrom="column">
                  <wp:posOffset>158115</wp:posOffset>
                </wp:positionH>
                <wp:positionV relativeFrom="paragraph">
                  <wp:posOffset>-332740</wp:posOffset>
                </wp:positionV>
                <wp:extent cx="573405" cy="685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A1F57" w14:textId="6117549B" w:rsidR="00A86739" w:rsidRPr="00E97AFE" w:rsidRDefault="00A86739" w:rsidP="00545021">
                            <w:pPr>
                              <w:rPr>
                                <w:rFonts w:ascii="Arial" w:hAnsi="Arial" w:cs="Arial"/>
                                <w:color w:val="999999"/>
                                <w:sz w:val="96"/>
                                <w:szCs w:val="96"/>
                              </w:rPr>
                            </w:pPr>
                            <w:r>
                              <w:rPr>
                                <w:rFonts w:ascii="Arial" w:hAnsi="Arial" w:cs="Arial"/>
                                <w:color w:val="999999"/>
                                <w:sz w:val="96"/>
                                <w:szCs w:val="9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05E37" id="Text Box 17" o:spid="_x0000_s1032" type="#_x0000_t202" style="position:absolute;margin-left:12.45pt;margin-top:-26.2pt;width:45.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" stroked="f">
                <v:textbox>
                  <w:txbxContent>
                    <w:p w14:paraId="35AA1F57" w14:textId="6117549B" w:rsidR="00A86739" w:rsidRPr="00E97AFE" w:rsidRDefault="00A86739" w:rsidP="00545021">
                      <w:pPr>
                        <w:rPr>
                          <w:rFonts w:ascii="Arial" w:hAnsi="Arial" w:cs="Arial"/>
                          <w:color w:val="999999"/>
                          <w:sz w:val="96"/>
                          <w:szCs w:val="96"/>
                        </w:rPr>
                      </w:pPr>
                      <w:r>
                        <w:rPr>
                          <w:rFonts w:ascii="Arial" w:hAnsi="Arial" w:cs="Arial"/>
                          <w:color w:val="999999"/>
                          <w:sz w:val="96"/>
                          <w:szCs w:val="96"/>
                        </w:rPr>
                        <w:t>6</w:t>
                      </w:r>
                    </w:p>
                  </w:txbxContent>
                </v:textbox>
              </v:shape>
            </w:pict>
          </mc:Fallback>
        </mc:AlternateContent>
      </w:r>
      <w:r w:rsidRPr="009168F0">
        <w:rPr>
          <w:rFonts w:asciiTheme="minorHAnsi" w:hAnsiTheme="minorHAnsi" w:cstheme="minorHAnsi"/>
          <w:b/>
          <w:sz w:val="28"/>
          <w:szCs w:val="28"/>
        </w:rPr>
        <w:t>Přerušení služeb a ukončení smlouvy</w:t>
      </w:r>
    </w:p>
    <w:p w14:paraId="26859160" w14:textId="77777777" w:rsidR="00545021" w:rsidRPr="009168F0" w:rsidRDefault="00545021" w:rsidP="00545021">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422"/>
        <w:gridCol w:w="48"/>
        <w:gridCol w:w="2054"/>
        <w:gridCol w:w="1064"/>
        <w:gridCol w:w="6056"/>
      </w:tblGrid>
      <w:tr w:rsidR="00545021" w:rsidRPr="009168F0" w14:paraId="75125B44" w14:textId="77777777" w:rsidTr="001A5404">
        <w:tc>
          <w:tcPr>
            <w:tcW w:w="2524" w:type="dxa"/>
            <w:gridSpan w:val="3"/>
          </w:tcPr>
          <w:p w14:paraId="0278B1BB" w14:textId="77777777" w:rsidR="00545021" w:rsidRPr="009168F0" w:rsidRDefault="00545021" w:rsidP="0050508E">
            <w:pPr>
              <w:spacing w:line="264" w:lineRule="auto"/>
              <w:rPr>
                <w:rFonts w:asciiTheme="minorHAnsi" w:hAnsiTheme="minorHAnsi" w:cstheme="minorHAnsi"/>
                <w:b/>
                <w:sz w:val="22"/>
                <w:szCs w:val="22"/>
              </w:rPr>
            </w:pPr>
          </w:p>
        </w:tc>
        <w:tc>
          <w:tcPr>
            <w:tcW w:w="1064" w:type="dxa"/>
          </w:tcPr>
          <w:p w14:paraId="6B470A9A" w14:textId="77777777" w:rsidR="00545021" w:rsidRPr="009168F0" w:rsidRDefault="00545021" w:rsidP="0050508E">
            <w:pPr>
              <w:jc w:val="both"/>
              <w:rPr>
                <w:rFonts w:asciiTheme="minorHAnsi" w:hAnsiTheme="minorHAnsi" w:cstheme="minorHAnsi"/>
                <w:sz w:val="22"/>
                <w:szCs w:val="22"/>
              </w:rPr>
            </w:pPr>
          </w:p>
        </w:tc>
        <w:tc>
          <w:tcPr>
            <w:tcW w:w="6056" w:type="dxa"/>
          </w:tcPr>
          <w:p w14:paraId="1F6EB494" w14:textId="04A0EC99" w:rsidR="00545021" w:rsidRPr="009168F0" w:rsidRDefault="00545021" w:rsidP="0050508E">
            <w:pPr>
              <w:jc w:val="both"/>
              <w:rPr>
                <w:rFonts w:asciiTheme="minorHAnsi" w:hAnsiTheme="minorHAnsi" w:cstheme="minorHAnsi"/>
                <w:sz w:val="22"/>
                <w:szCs w:val="22"/>
              </w:rPr>
            </w:pPr>
          </w:p>
        </w:tc>
      </w:tr>
      <w:tr w:rsidR="001A5404" w:rsidRPr="009168F0" w14:paraId="58CE94E2" w14:textId="77777777" w:rsidTr="001A5404">
        <w:tc>
          <w:tcPr>
            <w:tcW w:w="422" w:type="dxa"/>
          </w:tcPr>
          <w:p w14:paraId="3B4DA7FC" w14:textId="77777777" w:rsidR="001A5404" w:rsidRPr="009168F0" w:rsidRDefault="001A5404"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6.2</w:t>
            </w:r>
          </w:p>
        </w:tc>
        <w:tc>
          <w:tcPr>
            <w:tcW w:w="2102" w:type="dxa"/>
            <w:gridSpan w:val="2"/>
          </w:tcPr>
          <w:p w14:paraId="41921ECD" w14:textId="5A56497A" w:rsidR="001A5404" w:rsidRPr="009168F0" w:rsidRDefault="001A5404" w:rsidP="0050508E">
            <w:pPr>
              <w:spacing w:line="264" w:lineRule="auto"/>
              <w:rPr>
                <w:rFonts w:asciiTheme="minorHAnsi" w:hAnsiTheme="minorHAnsi" w:cstheme="minorHAnsi"/>
                <w:b/>
                <w:sz w:val="22"/>
                <w:szCs w:val="22"/>
              </w:rPr>
            </w:pPr>
          </w:p>
        </w:tc>
        <w:tc>
          <w:tcPr>
            <w:tcW w:w="1064" w:type="dxa"/>
          </w:tcPr>
          <w:p w14:paraId="1DB46DE6" w14:textId="77777777" w:rsidR="001A5404" w:rsidRPr="009168F0" w:rsidRDefault="001A5404" w:rsidP="0050508E">
            <w:pPr>
              <w:jc w:val="both"/>
              <w:rPr>
                <w:rFonts w:asciiTheme="minorHAnsi" w:hAnsiTheme="minorHAnsi" w:cstheme="minorHAnsi"/>
                <w:sz w:val="22"/>
                <w:szCs w:val="22"/>
              </w:rPr>
            </w:pPr>
          </w:p>
        </w:tc>
        <w:tc>
          <w:tcPr>
            <w:tcW w:w="6056" w:type="dxa"/>
          </w:tcPr>
          <w:p w14:paraId="2DE8D8B6" w14:textId="77777777" w:rsidR="001A5404" w:rsidRPr="009168F0" w:rsidRDefault="001A5404" w:rsidP="0050508E">
            <w:pPr>
              <w:jc w:val="both"/>
              <w:rPr>
                <w:rFonts w:asciiTheme="minorHAnsi" w:hAnsiTheme="minorHAnsi" w:cstheme="minorHAnsi"/>
                <w:sz w:val="22"/>
                <w:szCs w:val="22"/>
              </w:rPr>
            </w:pPr>
          </w:p>
        </w:tc>
      </w:tr>
      <w:tr w:rsidR="00025D0E" w:rsidRPr="009168F0" w14:paraId="01BCB01F" w14:textId="77777777" w:rsidTr="001A5404">
        <w:tc>
          <w:tcPr>
            <w:tcW w:w="2524" w:type="dxa"/>
            <w:gridSpan w:val="3"/>
          </w:tcPr>
          <w:p w14:paraId="1D8D4AF8" w14:textId="49B8B86F" w:rsidR="00025D0E" w:rsidRPr="009168F0" w:rsidRDefault="00025D0E"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Obnovení přerušených služeb</w:t>
            </w:r>
          </w:p>
        </w:tc>
        <w:tc>
          <w:tcPr>
            <w:tcW w:w="1064" w:type="dxa"/>
          </w:tcPr>
          <w:p w14:paraId="5081DDFD" w14:textId="77777777" w:rsidR="00025D0E" w:rsidRPr="009168F0" w:rsidRDefault="00025D0E" w:rsidP="0050508E">
            <w:pPr>
              <w:jc w:val="both"/>
              <w:rPr>
                <w:rFonts w:asciiTheme="minorHAnsi" w:hAnsiTheme="minorHAnsi" w:cstheme="minorHAnsi"/>
                <w:sz w:val="22"/>
                <w:szCs w:val="22"/>
              </w:rPr>
            </w:pPr>
          </w:p>
        </w:tc>
        <w:tc>
          <w:tcPr>
            <w:tcW w:w="6056" w:type="dxa"/>
          </w:tcPr>
          <w:p w14:paraId="212E2135" w14:textId="77777777" w:rsidR="00025D0E" w:rsidRPr="009168F0" w:rsidRDefault="00025D0E" w:rsidP="0050508E">
            <w:pPr>
              <w:jc w:val="both"/>
              <w:rPr>
                <w:rFonts w:asciiTheme="minorHAnsi" w:hAnsiTheme="minorHAnsi" w:cstheme="minorHAnsi"/>
                <w:sz w:val="22"/>
                <w:szCs w:val="22"/>
              </w:rPr>
            </w:pPr>
          </w:p>
        </w:tc>
      </w:tr>
      <w:tr w:rsidR="00545021" w:rsidRPr="009168F0" w14:paraId="78DBEC12" w14:textId="77777777" w:rsidTr="001A5404">
        <w:tc>
          <w:tcPr>
            <w:tcW w:w="2524" w:type="dxa"/>
            <w:gridSpan w:val="3"/>
          </w:tcPr>
          <w:p w14:paraId="15C48DA9" w14:textId="1AEE7986" w:rsidR="00545021" w:rsidRPr="009168F0" w:rsidRDefault="00545021" w:rsidP="0050508E">
            <w:pPr>
              <w:spacing w:line="264" w:lineRule="auto"/>
              <w:rPr>
                <w:rFonts w:asciiTheme="minorHAnsi" w:hAnsiTheme="minorHAnsi" w:cstheme="minorHAnsi"/>
                <w:b/>
                <w:sz w:val="22"/>
                <w:szCs w:val="22"/>
              </w:rPr>
            </w:pPr>
            <w:bookmarkStart w:id="11" w:name="_Hlk145066973"/>
          </w:p>
        </w:tc>
        <w:tc>
          <w:tcPr>
            <w:tcW w:w="1064" w:type="dxa"/>
          </w:tcPr>
          <w:p w14:paraId="307B3FCC" w14:textId="620AA212" w:rsidR="00545021" w:rsidRPr="009168F0" w:rsidRDefault="00545021" w:rsidP="0050508E">
            <w:pPr>
              <w:jc w:val="both"/>
              <w:rPr>
                <w:rFonts w:asciiTheme="minorHAnsi" w:hAnsiTheme="minorHAnsi" w:cstheme="minorHAnsi"/>
                <w:sz w:val="22"/>
                <w:szCs w:val="22"/>
              </w:rPr>
            </w:pPr>
            <w:r w:rsidRPr="009168F0">
              <w:rPr>
                <w:rFonts w:asciiTheme="minorHAnsi" w:hAnsiTheme="minorHAnsi" w:cstheme="minorHAnsi"/>
                <w:sz w:val="22"/>
                <w:szCs w:val="22"/>
              </w:rPr>
              <w:t>6.2.1</w:t>
            </w:r>
          </w:p>
        </w:tc>
        <w:tc>
          <w:tcPr>
            <w:tcW w:w="6056" w:type="dxa"/>
          </w:tcPr>
          <w:p w14:paraId="494A6D62" w14:textId="610B8A2B" w:rsidR="002A43ED" w:rsidRPr="009168F0" w:rsidRDefault="002A43ED" w:rsidP="002A43ED">
            <w:pPr>
              <w:jc w:val="both"/>
              <w:rPr>
                <w:rFonts w:asciiTheme="minorHAnsi" w:hAnsiTheme="minorHAnsi" w:cstheme="minorHAnsi"/>
                <w:sz w:val="22"/>
                <w:szCs w:val="22"/>
              </w:rPr>
            </w:pPr>
            <w:r w:rsidRPr="009168F0">
              <w:rPr>
                <w:rFonts w:asciiTheme="minorHAnsi" w:hAnsiTheme="minorHAnsi" w:cstheme="minorHAnsi"/>
                <w:sz w:val="22"/>
                <w:szCs w:val="22"/>
              </w:rPr>
              <w:t>Pod-článek 6.</w:t>
            </w:r>
            <w:r w:rsidR="00025D0E" w:rsidRPr="009168F0">
              <w:rPr>
                <w:rFonts w:asciiTheme="minorHAnsi" w:hAnsiTheme="minorHAnsi" w:cstheme="minorHAnsi"/>
                <w:sz w:val="22"/>
                <w:szCs w:val="22"/>
              </w:rPr>
              <w:t>2</w:t>
            </w:r>
            <w:r w:rsidRPr="009168F0">
              <w:rPr>
                <w:rFonts w:asciiTheme="minorHAnsi" w:hAnsiTheme="minorHAnsi" w:cstheme="minorHAnsi"/>
                <w:sz w:val="22"/>
                <w:szCs w:val="22"/>
              </w:rPr>
              <w:t>.1 se nahrazuje novým zněním:</w:t>
            </w:r>
          </w:p>
          <w:p w14:paraId="5FB06620" w14:textId="27422433" w:rsidR="006F6412" w:rsidRDefault="002A43ED" w:rsidP="0050508E">
            <w:pPr>
              <w:jc w:val="both"/>
              <w:rPr>
                <w:rFonts w:asciiTheme="minorHAnsi" w:hAnsiTheme="minorHAnsi" w:cstheme="minorHAnsi"/>
                <w:sz w:val="22"/>
                <w:szCs w:val="22"/>
              </w:rPr>
            </w:pPr>
            <w:r w:rsidRPr="009168F0">
              <w:rPr>
                <w:rFonts w:asciiTheme="minorHAnsi" w:hAnsiTheme="minorHAnsi" w:cstheme="minorHAnsi"/>
                <w:sz w:val="22"/>
                <w:szCs w:val="22"/>
              </w:rPr>
              <w:t>„Jestliže byly Služby přerušeny podle Pod-článku 6.1.1</w:t>
            </w:r>
            <w:r w:rsidR="001228CD">
              <w:rPr>
                <w:rFonts w:asciiTheme="minorHAnsi" w:hAnsiTheme="minorHAnsi" w:cstheme="minorHAnsi"/>
                <w:sz w:val="22"/>
                <w:szCs w:val="22"/>
              </w:rPr>
              <w:t xml:space="preserve"> [Přerušení služeb]</w:t>
            </w:r>
            <w:r w:rsidR="002D145F" w:rsidRPr="009168F0">
              <w:rPr>
                <w:rFonts w:asciiTheme="minorHAnsi" w:hAnsiTheme="minorHAnsi" w:cstheme="minorHAnsi"/>
                <w:sz w:val="22"/>
                <w:szCs w:val="22"/>
              </w:rPr>
              <w:t>,</w:t>
            </w:r>
            <w:r w:rsidRPr="009168F0">
              <w:rPr>
                <w:rFonts w:asciiTheme="minorHAnsi" w:hAnsiTheme="minorHAnsi" w:cstheme="minorHAnsi"/>
                <w:sz w:val="22"/>
                <w:szCs w:val="22"/>
              </w:rPr>
              <w:t xml:space="preserve"> musí Konzultant Služby nebo jejich část obnovit do </w:t>
            </w:r>
            <w:r w:rsidR="001228CD">
              <w:rPr>
                <w:rFonts w:asciiTheme="minorHAnsi" w:hAnsiTheme="minorHAnsi" w:cstheme="minorHAnsi"/>
                <w:sz w:val="22"/>
                <w:szCs w:val="22"/>
              </w:rPr>
              <w:t>čtrnácti (</w:t>
            </w:r>
            <w:r w:rsidR="00B42FD3" w:rsidRPr="009168F0">
              <w:rPr>
                <w:rFonts w:asciiTheme="minorHAnsi" w:hAnsiTheme="minorHAnsi" w:cstheme="minorHAnsi"/>
                <w:sz w:val="22"/>
                <w:szCs w:val="22"/>
              </w:rPr>
              <w:t>14</w:t>
            </w:r>
            <w:r w:rsidR="001228CD">
              <w:rPr>
                <w:rFonts w:asciiTheme="minorHAnsi" w:hAnsiTheme="minorHAnsi" w:cstheme="minorHAnsi"/>
                <w:sz w:val="22"/>
                <w:szCs w:val="22"/>
              </w:rPr>
              <w:t>)</w:t>
            </w:r>
            <w:r w:rsidRPr="009168F0">
              <w:rPr>
                <w:rFonts w:asciiTheme="minorHAnsi" w:hAnsiTheme="minorHAnsi" w:cstheme="minorHAnsi"/>
                <w:sz w:val="22"/>
                <w:szCs w:val="22"/>
              </w:rPr>
              <w:t xml:space="preserve"> dnů od obdržení Oznámení Objednatele, kterým Objednatel požaduje od Konzultanta obnovení Služeb nebo jejich části.</w:t>
            </w:r>
            <w:r w:rsidR="007F75BF" w:rsidRPr="009168F0">
              <w:rPr>
                <w:rFonts w:asciiTheme="minorHAnsi" w:hAnsiTheme="minorHAnsi" w:cstheme="minorHAnsi"/>
                <w:sz w:val="22"/>
                <w:szCs w:val="22"/>
              </w:rPr>
              <w:t>“</w:t>
            </w:r>
          </w:p>
          <w:p w14:paraId="034B3FD1" w14:textId="43CEB1BC" w:rsidR="006F6412" w:rsidRPr="009168F0" w:rsidRDefault="006F6412" w:rsidP="0050508E">
            <w:pPr>
              <w:jc w:val="both"/>
              <w:rPr>
                <w:rFonts w:asciiTheme="minorHAnsi" w:hAnsiTheme="minorHAnsi" w:cstheme="minorHAnsi"/>
                <w:sz w:val="22"/>
                <w:szCs w:val="22"/>
              </w:rPr>
            </w:pPr>
          </w:p>
        </w:tc>
      </w:tr>
      <w:bookmarkEnd w:id="11"/>
      <w:tr w:rsidR="006F6412" w:rsidRPr="009168F0" w14:paraId="1538F3CB" w14:textId="77777777">
        <w:tc>
          <w:tcPr>
            <w:tcW w:w="2524" w:type="dxa"/>
            <w:gridSpan w:val="3"/>
          </w:tcPr>
          <w:p w14:paraId="6084D500" w14:textId="77777777" w:rsidR="006F6412" w:rsidRPr="009168F0" w:rsidRDefault="006F6412">
            <w:pPr>
              <w:spacing w:line="264" w:lineRule="auto"/>
              <w:rPr>
                <w:rFonts w:asciiTheme="minorHAnsi" w:hAnsiTheme="minorHAnsi" w:cstheme="minorHAnsi"/>
                <w:b/>
                <w:sz w:val="22"/>
                <w:szCs w:val="22"/>
              </w:rPr>
            </w:pPr>
          </w:p>
        </w:tc>
        <w:tc>
          <w:tcPr>
            <w:tcW w:w="1064" w:type="dxa"/>
          </w:tcPr>
          <w:p w14:paraId="62EC5044" w14:textId="2614F98C" w:rsidR="006F6412" w:rsidRPr="009168F0" w:rsidRDefault="006F6412">
            <w:pPr>
              <w:jc w:val="both"/>
              <w:rPr>
                <w:rFonts w:asciiTheme="minorHAnsi" w:hAnsiTheme="minorHAnsi" w:cstheme="minorHAnsi"/>
                <w:sz w:val="22"/>
                <w:szCs w:val="22"/>
              </w:rPr>
            </w:pPr>
            <w:r w:rsidRPr="009168F0">
              <w:rPr>
                <w:rFonts w:asciiTheme="minorHAnsi" w:hAnsiTheme="minorHAnsi" w:cstheme="minorHAnsi"/>
                <w:sz w:val="22"/>
                <w:szCs w:val="22"/>
              </w:rPr>
              <w:t>6.2.</w:t>
            </w:r>
            <w:r w:rsidR="00782728">
              <w:rPr>
                <w:rFonts w:asciiTheme="minorHAnsi" w:hAnsiTheme="minorHAnsi" w:cstheme="minorHAnsi"/>
                <w:sz w:val="22"/>
                <w:szCs w:val="22"/>
              </w:rPr>
              <w:t>2</w:t>
            </w:r>
          </w:p>
        </w:tc>
        <w:tc>
          <w:tcPr>
            <w:tcW w:w="6056" w:type="dxa"/>
          </w:tcPr>
          <w:p w14:paraId="1ED036CB" w14:textId="21989358" w:rsidR="006F6412" w:rsidRPr="009168F0" w:rsidRDefault="006F6412">
            <w:pPr>
              <w:jc w:val="both"/>
              <w:rPr>
                <w:rFonts w:asciiTheme="minorHAnsi" w:hAnsiTheme="minorHAnsi" w:cstheme="minorHAnsi"/>
                <w:sz w:val="22"/>
                <w:szCs w:val="22"/>
              </w:rPr>
            </w:pPr>
            <w:r w:rsidRPr="009168F0">
              <w:rPr>
                <w:rFonts w:asciiTheme="minorHAnsi" w:hAnsiTheme="minorHAnsi" w:cstheme="minorHAnsi"/>
                <w:sz w:val="22"/>
                <w:szCs w:val="22"/>
              </w:rPr>
              <w:t>Pod-článek 6.2.</w:t>
            </w:r>
            <w:r w:rsidR="00782728">
              <w:rPr>
                <w:rFonts w:asciiTheme="minorHAnsi" w:hAnsiTheme="minorHAnsi" w:cstheme="minorHAnsi"/>
                <w:sz w:val="22"/>
                <w:szCs w:val="22"/>
              </w:rPr>
              <w:t>2</w:t>
            </w:r>
            <w:r w:rsidRPr="009168F0">
              <w:rPr>
                <w:rFonts w:asciiTheme="minorHAnsi" w:hAnsiTheme="minorHAnsi" w:cstheme="minorHAnsi"/>
                <w:sz w:val="22"/>
                <w:szCs w:val="22"/>
              </w:rPr>
              <w:t xml:space="preserve"> se nahrazuje novým zněním:</w:t>
            </w:r>
          </w:p>
          <w:p w14:paraId="34D2C76A" w14:textId="0DEB4FC6" w:rsidR="006F6412" w:rsidRPr="009168F0" w:rsidRDefault="006F6412">
            <w:pPr>
              <w:jc w:val="both"/>
              <w:rPr>
                <w:rFonts w:asciiTheme="minorHAnsi" w:hAnsiTheme="minorHAnsi" w:cstheme="minorHAnsi"/>
                <w:sz w:val="22"/>
                <w:szCs w:val="22"/>
              </w:rPr>
            </w:pPr>
            <w:r w:rsidRPr="009168F0">
              <w:rPr>
                <w:rFonts w:asciiTheme="minorHAnsi" w:hAnsiTheme="minorHAnsi" w:cstheme="minorHAnsi"/>
                <w:sz w:val="22"/>
                <w:szCs w:val="22"/>
              </w:rPr>
              <w:t>„Jestliže byly Služby přerušeny podle Pod-článku 6.1.</w:t>
            </w:r>
            <w:r w:rsidR="00782728">
              <w:rPr>
                <w:rFonts w:asciiTheme="minorHAnsi" w:hAnsiTheme="minorHAnsi" w:cstheme="minorHAnsi"/>
                <w:sz w:val="22"/>
                <w:szCs w:val="22"/>
              </w:rPr>
              <w:t>2</w:t>
            </w:r>
            <w:r w:rsidR="001228CD">
              <w:rPr>
                <w:rFonts w:asciiTheme="minorHAnsi" w:hAnsiTheme="minorHAnsi" w:cstheme="minorHAnsi"/>
                <w:sz w:val="22"/>
                <w:szCs w:val="22"/>
              </w:rPr>
              <w:t xml:space="preserve"> [Přerušení služeb]</w:t>
            </w:r>
            <w:r w:rsidRPr="009168F0">
              <w:rPr>
                <w:rFonts w:asciiTheme="minorHAnsi" w:hAnsiTheme="minorHAnsi" w:cstheme="minorHAnsi"/>
                <w:sz w:val="22"/>
                <w:szCs w:val="22"/>
              </w:rPr>
              <w:t>, musí Konzultant Služby nebo jejich část obnovit</w:t>
            </w:r>
            <w:r w:rsidR="00782728">
              <w:rPr>
                <w:rFonts w:asciiTheme="minorHAnsi" w:hAnsiTheme="minorHAnsi" w:cstheme="minorHAnsi"/>
                <w:sz w:val="22"/>
                <w:szCs w:val="22"/>
              </w:rPr>
              <w:t>, jak nejdříve je to rozumně možné, nejpozději však</w:t>
            </w:r>
            <w:r w:rsidRPr="009168F0">
              <w:rPr>
                <w:rFonts w:asciiTheme="minorHAnsi" w:hAnsiTheme="minorHAnsi" w:cstheme="minorHAnsi"/>
                <w:sz w:val="22"/>
                <w:szCs w:val="22"/>
              </w:rPr>
              <w:t xml:space="preserve"> do </w:t>
            </w:r>
            <w:r w:rsidR="001228CD">
              <w:rPr>
                <w:rFonts w:asciiTheme="minorHAnsi" w:hAnsiTheme="minorHAnsi" w:cstheme="minorHAnsi"/>
                <w:sz w:val="22"/>
                <w:szCs w:val="22"/>
              </w:rPr>
              <w:t>čtrnácti (</w:t>
            </w:r>
            <w:r w:rsidRPr="009168F0">
              <w:rPr>
                <w:rFonts w:asciiTheme="minorHAnsi" w:hAnsiTheme="minorHAnsi" w:cstheme="minorHAnsi"/>
                <w:sz w:val="22"/>
                <w:szCs w:val="22"/>
              </w:rPr>
              <w:t>14</w:t>
            </w:r>
            <w:r w:rsidR="001228CD">
              <w:rPr>
                <w:rFonts w:asciiTheme="minorHAnsi" w:hAnsiTheme="minorHAnsi" w:cstheme="minorHAnsi"/>
                <w:sz w:val="22"/>
                <w:szCs w:val="22"/>
              </w:rPr>
              <w:t>)</w:t>
            </w:r>
            <w:r w:rsidRPr="009168F0">
              <w:rPr>
                <w:rFonts w:asciiTheme="minorHAnsi" w:hAnsiTheme="minorHAnsi" w:cstheme="minorHAnsi"/>
                <w:sz w:val="22"/>
                <w:szCs w:val="22"/>
              </w:rPr>
              <w:t xml:space="preserve"> dnů </w:t>
            </w:r>
            <w:r w:rsidR="00782728">
              <w:rPr>
                <w:rFonts w:asciiTheme="minorHAnsi" w:hAnsiTheme="minorHAnsi" w:cstheme="minorHAnsi"/>
                <w:sz w:val="22"/>
                <w:szCs w:val="22"/>
              </w:rPr>
              <w:t>poté, co pominou okolnosti zakládající oprávnění k přerušení.</w:t>
            </w:r>
            <w:r w:rsidRPr="009168F0">
              <w:rPr>
                <w:rFonts w:asciiTheme="minorHAnsi" w:hAnsiTheme="minorHAnsi" w:cstheme="minorHAnsi"/>
                <w:sz w:val="22"/>
                <w:szCs w:val="22"/>
              </w:rPr>
              <w:t>“</w:t>
            </w:r>
          </w:p>
        </w:tc>
      </w:tr>
      <w:tr w:rsidR="00025D0E" w:rsidRPr="009168F0" w14:paraId="748F6F88" w14:textId="77777777" w:rsidTr="001A5404">
        <w:tc>
          <w:tcPr>
            <w:tcW w:w="2524" w:type="dxa"/>
            <w:gridSpan w:val="3"/>
          </w:tcPr>
          <w:p w14:paraId="79F5EB5C" w14:textId="77777777" w:rsidR="00334DC4" w:rsidRDefault="00334DC4" w:rsidP="0050508E">
            <w:pPr>
              <w:spacing w:line="264" w:lineRule="auto"/>
              <w:rPr>
                <w:rFonts w:asciiTheme="minorHAnsi" w:hAnsiTheme="minorHAnsi" w:cstheme="minorHAnsi"/>
                <w:b/>
                <w:sz w:val="22"/>
                <w:szCs w:val="22"/>
              </w:rPr>
            </w:pPr>
          </w:p>
          <w:p w14:paraId="71864322" w14:textId="2830FA0F" w:rsidR="006F6412" w:rsidRDefault="006F6412" w:rsidP="0050508E">
            <w:pPr>
              <w:spacing w:line="264" w:lineRule="auto"/>
              <w:rPr>
                <w:rFonts w:asciiTheme="minorHAnsi" w:hAnsiTheme="minorHAnsi" w:cstheme="minorHAnsi"/>
                <w:b/>
                <w:sz w:val="22"/>
                <w:szCs w:val="22"/>
              </w:rPr>
            </w:pPr>
            <w:r>
              <w:rPr>
                <w:rFonts w:asciiTheme="minorHAnsi" w:hAnsiTheme="minorHAnsi" w:cstheme="minorHAnsi"/>
                <w:b/>
                <w:sz w:val="22"/>
                <w:szCs w:val="22"/>
              </w:rPr>
              <w:t>6.4</w:t>
            </w:r>
          </w:p>
          <w:p w14:paraId="543AB77F" w14:textId="529D244B" w:rsidR="00025D0E" w:rsidRPr="009168F0" w:rsidRDefault="00025D0E"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Ukončení smlouvy</w:t>
            </w:r>
          </w:p>
        </w:tc>
        <w:tc>
          <w:tcPr>
            <w:tcW w:w="1064" w:type="dxa"/>
          </w:tcPr>
          <w:p w14:paraId="6B9E5B66" w14:textId="77777777" w:rsidR="00025D0E" w:rsidRPr="009168F0" w:rsidRDefault="00025D0E" w:rsidP="0050508E">
            <w:pPr>
              <w:jc w:val="both"/>
              <w:rPr>
                <w:rFonts w:asciiTheme="minorHAnsi" w:hAnsiTheme="minorHAnsi" w:cstheme="minorHAnsi"/>
                <w:sz w:val="22"/>
                <w:szCs w:val="22"/>
              </w:rPr>
            </w:pPr>
          </w:p>
        </w:tc>
        <w:tc>
          <w:tcPr>
            <w:tcW w:w="6056" w:type="dxa"/>
          </w:tcPr>
          <w:p w14:paraId="35255736" w14:textId="77777777" w:rsidR="00025D0E" w:rsidRPr="009168F0" w:rsidRDefault="00025D0E" w:rsidP="002A43ED">
            <w:pPr>
              <w:jc w:val="both"/>
              <w:rPr>
                <w:rFonts w:asciiTheme="minorHAnsi" w:hAnsiTheme="minorHAnsi" w:cstheme="minorHAnsi"/>
                <w:sz w:val="22"/>
                <w:szCs w:val="22"/>
              </w:rPr>
            </w:pPr>
          </w:p>
        </w:tc>
      </w:tr>
      <w:tr w:rsidR="00284C4C" w:rsidRPr="009168F0" w14:paraId="26D550FF" w14:textId="77777777" w:rsidTr="001A5404">
        <w:tc>
          <w:tcPr>
            <w:tcW w:w="2524" w:type="dxa"/>
            <w:gridSpan w:val="3"/>
          </w:tcPr>
          <w:p w14:paraId="6129965D" w14:textId="366ACCB0" w:rsidR="00284C4C" w:rsidRPr="009168F0" w:rsidRDefault="00284C4C" w:rsidP="0050508E">
            <w:pPr>
              <w:spacing w:line="264" w:lineRule="auto"/>
              <w:rPr>
                <w:rFonts w:asciiTheme="minorHAnsi" w:hAnsiTheme="minorHAnsi" w:cstheme="minorHAnsi"/>
                <w:b/>
                <w:sz w:val="22"/>
                <w:szCs w:val="22"/>
              </w:rPr>
            </w:pPr>
          </w:p>
        </w:tc>
        <w:tc>
          <w:tcPr>
            <w:tcW w:w="1064" w:type="dxa"/>
          </w:tcPr>
          <w:p w14:paraId="137A5C88" w14:textId="3CD417D1" w:rsidR="00284C4C" w:rsidRPr="009168F0" w:rsidRDefault="00284C4C" w:rsidP="0050508E">
            <w:pPr>
              <w:jc w:val="both"/>
              <w:rPr>
                <w:rFonts w:asciiTheme="minorHAnsi" w:hAnsiTheme="minorHAnsi" w:cstheme="minorHAnsi"/>
                <w:sz w:val="22"/>
                <w:szCs w:val="22"/>
              </w:rPr>
            </w:pPr>
            <w:r w:rsidRPr="009168F0">
              <w:rPr>
                <w:rFonts w:asciiTheme="minorHAnsi" w:hAnsiTheme="minorHAnsi" w:cstheme="minorHAnsi"/>
                <w:sz w:val="22"/>
                <w:szCs w:val="22"/>
              </w:rPr>
              <w:t>6.4.1</w:t>
            </w:r>
          </w:p>
        </w:tc>
        <w:tc>
          <w:tcPr>
            <w:tcW w:w="6056" w:type="dxa"/>
          </w:tcPr>
          <w:p w14:paraId="0627C0C3" w14:textId="03BB9895" w:rsidR="00284C4C" w:rsidRPr="009168F0" w:rsidRDefault="00284C4C" w:rsidP="00284C4C">
            <w:pPr>
              <w:jc w:val="both"/>
              <w:rPr>
                <w:rFonts w:asciiTheme="minorHAnsi" w:hAnsiTheme="minorHAnsi" w:cstheme="minorHAnsi"/>
                <w:sz w:val="22"/>
                <w:szCs w:val="22"/>
              </w:rPr>
            </w:pPr>
            <w:r w:rsidRPr="009168F0">
              <w:rPr>
                <w:rFonts w:asciiTheme="minorHAnsi" w:hAnsiTheme="minorHAnsi" w:cstheme="minorHAnsi"/>
                <w:sz w:val="22"/>
                <w:szCs w:val="22"/>
              </w:rPr>
              <w:t>Pod-článek 6.</w:t>
            </w:r>
            <w:r w:rsidR="0009328A" w:rsidRPr="009168F0">
              <w:rPr>
                <w:rFonts w:asciiTheme="minorHAnsi" w:hAnsiTheme="minorHAnsi" w:cstheme="minorHAnsi"/>
                <w:sz w:val="22"/>
                <w:szCs w:val="22"/>
              </w:rPr>
              <w:t>4</w:t>
            </w:r>
            <w:r w:rsidRPr="009168F0">
              <w:rPr>
                <w:rFonts w:asciiTheme="minorHAnsi" w:hAnsiTheme="minorHAnsi" w:cstheme="minorHAnsi"/>
                <w:sz w:val="22"/>
                <w:szCs w:val="22"/>
              </w:rPr>
              <w:t>.1 písm. (a) se nahrazuje novým zněním:</w:t>
            </w:r>
          </w:p>
          <w:p w14:paraId="73A8DBD3" w14:textId="701D44F6" w:rsidR="00284C4C" w:rsidRPr="009168F0" w:rsidRDefault="00284C4C" w:rsidP="002A43ED">
            <w:pPr>
              <w:jc w:val="both"/>
              <w:rPr>
                <w:rFonts w:asciiTheme="minorHAnsi" w:hAnsiTheme="minorHAnsi" w:cstheme="minorHAnsi"/>
                <w:sz w:val="22"/>
                <w:szCs w:val="22"/>
              </w:rPr>
            </w:pPr>
            <w:r w:rsidRPr="009168F0">
              <w:rPr>
                <w:rFonts w:asciiTheme="minorHAnsi" w:hAnsiTheme="minorHAnsi" w:cstheme="minorHAnsi"/>
                <w:sz w:val="22"/>
                <w:szCs w:val="22"/>
              </w:rPr>
              <w:t>„Jestliže Konzultant podstatným způsobem porušuje Smlouvu, může Objednatel dát Konzultantovi Oznámení popisující porušení a požadovaná opatření k nápravě podle Smlouvy. Jestliže Konzultant nezjedná nápravu porušení do</w:t>
            </w:r>
            <w:r w:rsidR="00A40E80" w:rsidRPr="009168F0">
              <w:rPr>
                <w:rFonts w:asciiTheme="minorHAnsi" w:hAnsiTheme="minorHAnsi" w:cstheme="minorHAnsi"/>
                <w:sz w:val="22"/>
                <w:szCs w:val="22"/>
              </w:rPr>
              <w:t xml:space="preserve"> </w:t>
            </w:r>
            <w:r w:rsidR="00F63177">
              <w:rPr>
                <w:rFonts w:asciiTheme="minorHAnsi" w:hAnsiTheme="minorHAnsi" w:cstheme="minorHAnsi"/>
                <w:sz w:val="22"/>
                <w:szCs w:val="22"/>
              </w:rPr>
              <w:t>čtrnácti (</w:t>
            </w:r>
            <w:r w:rsidR="00570E5C" w:rsidRPr="009168F0">
              <w:rPr>
                <w:rFonts w:asciiTheme="minorHAnsi" w:hAnsiTheme="minorHAnsi" w:cstheme="minorHAnsi"/>
                <w:sz w:val="22"/>
                <w:szCs w:val="22"/>
              </w:rPr>
              <w:t>14</w:t>
            </w:r>
            <w:r w:rsidR="00F63177">
              <w:rPr>
                <w:rFonts w:asciiTheme="minorHAnsi" w:hAnsiTheme="minorHAnsi" w:cstheme="minorHAnsi"/>
                <w:sz w:val="22"/>
                <w:szCs w:val="22"/>
              </w:rPr>
              <w:t>)</w:t>
            </w:r>
            <w:r w:rsidRPr="009168F0">
              <w:rPr>
                <w:rFonts w:asciiTheme="minorHAnsi" w:hAnsiTheme="minorHAnsi" w:cstheme="minorHAnsi"/>
                <w:sz w:val="22"/>
                <w:szCs w:val="22"/>
              </w:rPr>
              <w:t xml:space="preserve"> dnů od vydání </w:t>
            </w:r>
            <w:r w:rsidR="005B29C3" w:rsidRPr="009168F0">
              <w:rPr>
                <w:rFonts w:asciiTheme="minorHAnsi" w:hAnsiTheme="minorHAnsi" w:cstheme="minorHAnsi"/>
                <w:sz w:val="22"/>
                <w:szCs w:val="22"/>
              </w:rPr>
              <w:t>Oz</w:t>
            </w:r>
            <w:r w:rsidRPr="009168F0">
              <w:rPr>
                <w:rFonts w:asciiTheme="minorHAnsi" w:hAnsiTheme="minorHAnsi" w:cstheme="minorHAnsi"/>
                <w:sz w:val="22"/>
                <w:szCs w:val="22"/>
              </w:rPr>
              <w:t>námení, může Objednatel potom, co dá</w:t>
            </w:r>
            <w:r w:rsidR="00A40E80" w:rsidRPr="009168F0">
              <w:rPr>
                <w:rFonts w:asciiTheme="minorHAnsi" w:hAnsiTheme="minorHAnsi" w:cstheme="minorHAnsi"/>
                <w:sz w:val="22"/>
                <w:szCs w:val="22"/>
              </w:rPr>
              <w:t xml:space="preserve"> </w:t>
            </w:r>
            <w:r w:rsidR="00F63177">
              <w:rPr>
                <w:rFonts w:asciiTheme="minorHAnsi" w:hAnsiTheme="minorHAnsi" w:cstheme="minorHAnsi"/>
                <w:sz w:val="22"/>
                <w:szCs w:val="22"/>
              </w:rPr>
              <w:t>čtrnáct (</w:t>
            </w:r>
            <w:r w:rsidRPr="009168F0">
              <w:rPr>
                <w:rFonts w:asciiTheme="minorHAnsi" w:hAnsiTheme="minorHAnsi" w:cstheme="minorHAnsi"/>
                <w:sz w:val="22"/>
                <w:szCs w:val="22"/>
              </w:rPr>
              <w:t>14</w:t>
            </w:r>
            <w:r w:rsidR="00F63177">
              <w:rPr>
                <w:rFonts w:asciiTheme="minorHAnsi" w:hAnsiTheme="minorHAnsi" w:cstheme="minorHAnsi"/>
                <w:sz w:val="22"/>
                <w:szCs w:val="22"/>
              </w:rPr>
              <w:t>)</w:t>
            </w:r>
            <w:r w:rsidRPr="009168F0">
              <w:rPr>
                <w:rFonts w:asciiTheme="minorHAnsi" w:hAnsiTheme="minorHAnsi" w:cstheme="minorHAnsi"/>
                <w:sz w:val="22"/>
                <w:szCs w:val="22"/>
              </w:rPr>
              <w:t xml:space="preserve"> dnů předem Oznámení Konzultantovi, odstoupit od Smlouvy.“</w:t>
            </w:r>
          </w:p>
          <w:p w14:paraId="77F49E0F" w14:textId="77777777" w:rsidR="00284C4C" w:rsidRPr="009168F0" w:rsidRDefault="00284C4C" w:rsidP="002A43ED">
            <w:pPr>
              <w:jc w:val="both"/>
              <w:rPr>
                <w:rFonts w:asciiTheme="minorHAnsi" w:hAnsiTheme="minorHAnsi" w:cstheme="minorHAnsi"/>
                <w:sz w:val="22"/>
                <w:szCs w:val="22"/>
              </w:rPr>
            </w:pPr>
          </w:p>
          <w:p w14:paraId="7E609BFB" w14:textId="7FE4EB0B" w:rsidR="00284C4C" w:rsidRPr="009168F0" w:rsidRDefault="00284C4C" w:rsidP="00284C4C">
            <w:pPr>
              <w:jc w:val="both"/>
              <w:rPr>
                <w:rFonts w:asciiTheme="minorHAnsi" w:hAnsiTheme="minorHAnsi" w:cstheme="minorHAnsi"/>
                <w:sz w:val="22"/>
                <w:szCs w:val="22"/>
              </w:rPr>
            </w:pPr>
            <w:r w:rsidRPr="009168F0">
              <w:rPr>
                <w:rFonts w:asciiTheme="minorHAnsi" w:hAnsiTheme="minorHAnsi" w:cstheme="minorHAnsi"/>
                <w:sz w:val="22"/>
                <w:szCs w:val="22"/>
              </w:rPr>
              <w:t>Pod-článek 6.</w:t>
            </w:r>
            <w:r w:rsidR="0019714B" w:rsidRPr="009168F0">
              <w:rPr>
                <w:rFonts w:asciiTheme="minorHAnsi" w:hAnsiTheme="minorHAnsi" w:cstheme="minorHAnsi"/>
                <w:sz w:val="22"/>
                <w:szCs w:val="22"/>
              </w:rPr>
              <w:t>4</w:t>
            </w:r>
            <w:r w:rsidRPr="009168F0">
              <w:rPr>
                <w:rFonts w:asciiTheme="minorHAnsi" w:hAnsiTheme="minorHAnsi" w:cstheme="minorHAnsi"/>
                <w:sz w:val="22"/>
                <w:szCs w:val="22"/>
              </w:rPr>
              <w:t>.1 písm. (d) se nahrazuje novým zněním:</w:t>
            </w:r>
          </w:p>
          <w:p w14:paraId="583C92B7" w14:textId="74D8BFFA" w:rsidR="00284C4C" w:rsidRPr="009168F0" w:rsidRDefault="00284C4C" w:rsidP="002A43ED">
            <w:pPr>
              <w:jc w:val="both"/>
              <w:rPr>
                <w:rFonts w:asciiTheme="minorHAnsi" w:hAnsiTheme="minorHAnsi" w:cstheme="minorHAnsi"/>
                <w:sz w:val="22"/>
                <w:szCs w:val="22"/>
              </w:rPr>
            </w:pPr>
            <w:r w:rsidRPr="009168F0">
              <w:rPr>
                <w:rFonts w:asciiTheme="minorHAnsi" w:hAnsiTheme="minorHAnsi" w:cstheme="minorHAnsi"/>
                <w:sz w:val="22"/>
                <w:szCs w:val="22"/>
              </w:rPr>
              <w:t xml:space="preserve">„Objednatel může vypovědět Smlouvu na základě vlastního uvážení poté, co uplyne </w:t>
            </w:r>
            <w:r w:rsidR="00F63177">
              <w:rPr>
                <w:rFonts w:asciiTheme="minorHAnsi" w:hAnsiTheme="minorHAnsi" w:cstheme="minorHAnsi"/>
                <w:sz w:val="22"/>
                <w:szCs w:val="22"/>
              </w:rPr>
              <w:t>dvacet osm (</w:t>
            </w:r>
            <w:r w:rsidRPr="009168F0">
              <w:rPr>
                <w:rFonts w:asciiTheme="minorHAnsi" w:hAnsiTheme="minorHAnsi" w:cstheme="minorHAnsi"/>
                <w:sz w:val="22"/>
                <w:szCs w:val="22"/>
              </w:rPr>
              <w:t>28</w:t>
            </w:r>
            <w:r w:rsidR="00F63177">
              <w:rPr>
                <w:rFonts w:asciiTheme="minorHAnsi" w:hAnsiTheme="minorHAnsi" w:cstheme="minorHAnsi"/>
                <w:sz w:val="22"/>
                <w:szCs w:val="22"/>
              </w:rPr>
              <w:t>)</w:t>
            </w:r>
            <w:r w:rsidRPr="009168F0">
              <w:rPr>
                <w:rFonts w:asciiTheme="minorHAnsi" w:hAnsiTheme="minorHAnsi" w:cstheme="minorHAnsi"/>
                <w:sz w:val="22"/>
                <w:szCs w:val="22"/>
              </w:rPr>
              <w:t xml:space="preserve"> dní od podání příslušného Oznámení</w:t>
            </w:r>
            <w:r w:rsidR="00F63177">
              <w:rPr>
                <w:rFonts w:asciiTheme="minorHAnsi" w:hAnsiTheme="minorHAnsi" w:cstheme="minorHAnsi"/>
                <w:sz w:val="22"/>
                <w:szCs w:val="22"/>
              </w:rPr>
              <w:t xml:space="preserve"> Konzultantovi, případně delší doba uvedená v takovém Oznámení</w:t>
            </w:r>
            <w:r w:rsidRPr="009168F0">
              <w:rPr>
                <w:rFonts w:asciiTheme="minorHAnsi" w:hAnsiTheme="minorHAnsi" w:cstheme="minorHAnsi"/>
                <w:sz w:val="22"/>
                <w:szCs w:val="22"/>
              </w:rPr>
              <w:t>.</w:t>
            </w:r>
            <w:r w:rsidR="007F75BF" w:rsidRPr="009168F0">
              <w:rPr>
                <w:rFonts w:asciiTheme="minorHAnsi" w:hAnsiTheme="minorHAnsi" w:cstheme="minorHAnsi"/>
                <w:sz w:val="22"/>
                <w:szCs w:val="22"/>
              </w:rPr>
              <w:t>“</w:t>
            </w:r>
            <w:r w:rsidR="00D83E7A" w:rsidRPr="009168F0">
              <w:rPr>
                <w:rFonts w:asciiTheme="minorHAnsi" w:hAnsiTheme="minorHAnsi" w:cstheme="minorHAnsi"/>
                <w:sz w:val="22"/>
                <w:szCs w:val="22"/>
              </w:rPr>
              <w:t xml:space="preserve"> </w:t>
            </w:r>
          </w:p>
        </w:tc>
      </w:tr>
      <w:tr w:rsidR="0009328A" w:rsidRPr="009168F0" w14:paraId="7583519E" w14:textId="77777777" w:rsidTr="001A5404">
        <w:tc>
          <w:tcPr>
            <w:tcW w:w="2524" w:type="dxa"/>
            <w:gridSpan w:val="3"/>
          </w:tcPr>
          <w:p w14:paraId="07ADF83F" w14:textId="77777777" w:rsidR="0009328A" w:rsidRPr="009168F0" w:rsidRDefault="0009328A" w:rsidP="0050508E">
            <w:pPr>
              <w:spacing w:line="264" w:lineRule="auto"/>
              <w:rPr>
                <w:rFonts w:asciiTheme="minorHAnsi" w:hAnsiTheme="minorHAnsi" w:cstheme="minorHAnsi"/>
                <w:b/>
                <w:sz w:val="22"/>
                <w:szCs w:val="22"/>
              </w:rPr>
            </w:pPr>
          </w:p>
        </w:tc>
        <w:tc>
          <w:tcPr>
            <w:tcW w:w="1064" w:type="dxa"/>
          </w:tcPr>
          <w:p w14:paraId="381930E6" w14:textId="77777777" w:rsidR="0009328A" w:rsidRPr="009168F0" w:rsidRDefault="0009328A" w:rsidP="0050508E">
            <w:pPr>
              <w:jc w:val="both"/>
              <w:rPr>
                <w:rFonts w:asciiTheme="minorHAnsi" w:hAnsiTheme="minorHAnsi" w:cstheme="minorHAnsi"/>
                <w:sz w:val="22"/>
                <w:szCs w:val="22"/>
              </w:rPr>
            </w:pPr>
          </w:p>
        </w:tc>
        <w:tc>
          <w:tcPr>
            <w:tcW w:w="6056" w:type="dxa"/>
          </w:tcPr>
          <w:p w14:paraId="3975C13F" w14:textId="77777777" w:rsidR="0009328A" w:rsidRPr="009168F0" w:rsidRDefault="0009328A" w:rsidP="00284C4C">
            <w:pPr>
              <w:jc w:val="both"/>
              <w:rPr>
                <w:rFonts w:asciiTheme="minorHAnsi" w:hAnsiTheme="minorHAnsi" w:cstheme="minorHAnsi"/>
                <w:sz w:val="22"/>
                <w:szCs w:val="22"/>
              </w:rPr>
            </w:pPr>
          </w:p>
        </w:tc>
      </w:tr>
      <w:tr w:rsidR="0009328A" w:rsidRPr="009168F0" w14:paraId="7B101454" w14:textId="77777777" w:rsidTr="001A5404">
        <w:tc>
          <w:tcPr>
            <w:tcW w:w="2524" w:type="dxa"/>
            <w:gridSpan w:val="3"/>
          </w:tcPr>
          <w:p w14:paraId="7E860F95" w14:textId="77777777" w:rsidR="0009328A" w:rsidRPr="009168F0" w:rsidRDefault="0009328A" w:rsidP="0050508E">
            <w:pPr>
              <w:spacing w:line="264" w:lineRule="auto"/>
              <w:rPr>
                <w:rFonts w:asciiTheme="minorHAnsi" w:hAnsiTheme="minorHAnsi" w:cstheme="minorHAnsi"/>
                <w:b/>
                <w:sz w:val="22"/>
                <w:szCs w:val="22"/>
              </w:rPr>
            </w:pPr>
          </w:p>
        </w:tc>
        <w:tc>
          <w:tcPr>
            <w:tcW w:w="1064" w:type="dxa"/>
          </w:tcPr>
          <w:p w14:paraId="7810CB00" w14:textId="5552BEEC" w:rsidR="0009328A" w:rsidRPr="009168F0" w:rsidRDefault="0009328A" w:rsidP="0050508E">
            <w:pPr>
              <w:jc w:val="both"/>
              <w:rPr>
                <w:rFonts w:asciiTheme="minorHAnsi" w:hAnsiTheme="minorHAnsi" w:cstheme="minorHAnsi"/>
                <w:sz w:val="22"/>
                <w:szCs w:val="22"/>
              </w:rPr>
            </w:pPr>
            <w:r w:rsidRPr="009168F0">
              <w:rPr>
                <w:rFonts w:asciiTheme="minorHAnsi" w:hAnsiTheme="minorHAnsi" w:cstheme="minorHAnsi"/>
                <w:sz w:val="22"/>
                <w:szCs w:val="22"/>
              </w:rPr>
              <w:t>6.4.2</w:t>
            </w:r>
          </w:p>
        </w:tc>
        <w:tc>
          <w:tcPr>
            <w:tcW w:w="6056" w:type="dxa"/>
          </w:tcPr>
          <w:p w14:paraId="7AFF7735" w14:textId="06D022E4" w:rsidR="0009328A" w:rsidRPr="009168F0" w:rsidRDefault="0009328A" w:rsidP="00C83707">
            <w:pPr>
              <w:jc w:val="both"/>
              <w:rPr>
                <w:rFonts w:asciiTheme="minorHAnsi" w:hAnsiTheme="minorHAnsi" w:cstheme="minorHAnsi"/>
                <w:sz w:val="22"/>
                <w:szCs w:val="22"/>
              </w:rPr>
            </w:pPr>
            <w:r w:rsidRPr="009168F0">
              <w:rPr>
                <w:rFonts w:asciiTheme="minorHAnsi" w:hAnsiTheme="minorHAnsi" w:cstheme="minorHAnsi"/>
                <w:sz w:val="22"/>
                <w:szCs w:val="22"/>
              </w:rPr>
              <w:t>Pod-článek 6.4.2 písm. (</w:t>
            </w:r>
            <w:r w:rsidR="0054655D" w:rsidRPr="009168F0">
              <w:rPr>
                <w:rFonts w:asciiTheme="minorHAnsi" w:hAnsiTheme="minorHAnsi" w:cstheme="minorHAnsi"/>
                <w:sz w:val="22"/>
                <w:szCs w:val="22"/>
              </w:rPr>
              <w:t>b</w:t>
            </w:r>
            <w:r w:rsidRPr="009168F0">
              <w:rPr>
                <w:rFonts w:asciiTheme="minorHAnsi" w:hAnsiTheme="minorHAnsi" w:cstheme="minorHAnsi"/>
                <w:sz w:val="22"/>
                <w:szCs w:val="22"/>
              </w:rPr>
              <w:t>) se nahrazuje novým zněním:</w:t>
            </w:r>
          </w:p>
          <w:p w14:paraId="79D727D1" w14:textId="78E4B69C" w:rsidR="0054655D" w:rsidRPr="009168F0" w:rsidRDefault="0054655D" w:rsidP="00C83707">
            <w:pPr>
              <w:jc w:val="both"/>
              <w:rPr>
                <w:rFonts w:asciiTheme="minorHAnsi" w:hAnsiTheme="minorHAnsi" w:cstheme="minorHAnsi"/>
                <w:sz w:val="22"/>
                <w:szCs w:val="22"/>
              </w:rPr>
            </w:pPr>
            <w:r w:rsidRPr="009168F0">
              <w:rPr>
                <w:rFonts w:asciiTheme="minorHAnsi" w:hAnsiTheme="minorHAnsi" w:cstheme="minorHAnsi"/>
                <w:sz w:val="22"/>
                <w:szCs w:val="22"/>
              </w:rPr>
              <w:t>„Jestliže byly Služby přerušeny podle Pod-článku 6.</w:t>
            </w:r>
            <w:r w:rsidR="00A43EBF" w:rsidRPr="009168F0">
              <w:rPr>
                <w:rFonts w:asciiTheme="minorHAnsi" w:hAnsiTheme="minorHAnsi" w:cstheme="minorHAnsi"/>
                <w:sz w:val="22"/>
                <w:szCs w:val="22"/>
              </w:rPr>
              <w:t>1</w:t>
            </w:r>
            <w:r w:rsidRPr="009168F0">
              <w:rPr>
                <w:rFonts w:asciiTheme="minorHAnsi" w:hAnsiTheme="minorHAnsi" w:cstheme="minorHAnsi"/>
                <w:sz w:val="22"/>
                <w:szCs w:val="22"/>
              </w:rPr>
              <w:t>.</w:t>
            </w:r>
            <w:r w:rsidR="00A43EBF" w:rsidRPr="009168F0">
              <w:rPr>
                <w:rFonts w:asciiTheme="minorHAnsi" w:hAnsiTheme="minorHAnsi" w:cstheme="minorHAnsi"/>
                <w:sz w:val="22"/>
                <w:szCs w:val="22"/>
              </w:rPr>
              <w:t>2</w:t>
            </w:r>
            <w:r w:rsidRPr="009168F0">
              <w:rPr>
                <w:rFonts w:asciiTheme="minorHAnsi" w:hAnsiTheme="minorHAnsi" w:cstheme="minorHAnsi"/>
                <w:sz w:val="22"/>
                <w:szCs w:val="22"/>
              </w:rPr>
              <w:t xml:space="preserve"> písm. (a)</w:t>
            </w:r>
            <w:r w:rsidR="00126098">
              <w:rPr>
                <w:rFonts w:asciiTheme="minorHAnsi" w:hAnsiTheme="minorHAnsi" w:cstheme="minorHAnsi"/>
                <w:sz w:val="22"/>
                <w:szCs w:val="22"/>
              </w:rPr>
              <w:t xml:space="preserve"> [Přerušení služeb] nebo 6.1.2 písm. (c) [Přerušení služeb]</w:t>
            </w:r>
            <w:r w:rsidRPr="009168F0">
              <w:rPr>
                <w:rFonts w:asciiTheme="minorHAnsi" w:hAnsiTheme="minorHAnsi" w:cstheme="minorHAnsi"/>
                <w:sz w:val="22"/>
                <w:szCs w:val="22"/>
              </w:rPr>
              <w:t xml:space="preserve"> </w:t>
            </w:r>
            <w:r w:rsidR="00C83707" w:rsidRPr="009168F0">
              <w:rPr>
                <w:rFonts w:asciiTheme="minorHAnsi" w:hAnsiTheme="minorHAnsi" w:cstheme="minorHAnsi"/>
                <w:sz w:val="22"/>
                <w:szCs w:val="22"/>
              </w:rPr>
              <w:t>po dobu delší</w:t>
            </w:r>
            <w:r w:rsidR="00A40E80" w:rsidRPr="009168F0">
              <w:rPr>
                <w:rFonts w:asciiTheme="minorHAnsi" w:hAnsiTheme="minorHAnsi" w:cstheme="minorHAnsi"/>
                <w:sz w:val="22"/>
                <w:szCs w:val="22"/>
              </w:rPr>
              <w:t xml:space="preserve"> </w:t>
            </w:r>
            <w:r w:rsidR="00C502FA">
              <w:rPr>
                <w:rFonts w:asciiTheme="minorHAnsi" w:hAnsiTheme="minorHAnsi" w:cstheme="minorHAnsi"/>
                <w:sz w:val="22"/>
                <w:szCs w:val="22"/>
              </w:rPr>
              <w:t>čtyřiceti dvou (</w:t>
            </w:r>
            <w:r w:rsidR="00C83707" w:rsidRPr="009168F0">
              <w:rPr>
                <w:rFonts w:asciiTheme="minorHAnsi" w:hAnsiTheme="minorHAnsi" w:cstheme="minorHAnsi"/>
                <w:sz w:val="22"/>
                <w:szCs w:val="22"/>
              </w:rPr>
              <w:t>42</w:t>
            </w:r>
            <w:r w:rsidR="00C502FA">
              <w:rPr>
                <w:rFonts w:asciiTheme="minorHAnsi" w:hAnsiTheme="minorHAnsi" w:cstheme="minorHAnsi"/>
                <w:sz w:val="22"/>
                <w:szCs w:val="22"/>
              </w:rPr>
              <w:t>)</w:t>
            </w:r>
            <w:r w:rsidR="00C83707" w:rsidRPr="009168F0">
              <w:rPr>
                <w:rFonts w:asciiTheme="minorHAnsi" w:hAnsiTheme="minorHAnsi" w:cstheme="minorHAnsi"/>
                <w:sz w:val="22"/>
                <w:szCs w:val="22"/>
              </w:rPr>
              <w:t xml:space="preserve"> dnů, může Konzultant potom, co dá </w:t>
            </w:r>
            <w:r w:rsidR="00C502FA">
              <w:rPr>
                <w:rFonts w:asciiTheme="minorHAnsi" w:hAnsiTheme="minorHAnsi" w:cstheme="minorHAnsi"/>
                <w:sz w:val="22"/>
                <w:szCs w:val="22"/>
              </w:rPr>
              <w:t>čtrnáct (</w:t>
            </w:r>
            <w:r w:rsidR="00C83707" w:rsidRPr="009168F0">
              <w:rPr>
                <w:rFonts w:asciiTheme="minorHAnsi" w:hAnsiTheme="minorHAnsi" w:cstheme="minorHAnsi"/>
                <w:sz w:val="22"/>
                <w:szCs w:val="22"/>
              </w:rPr>
              <w:t>14</w:t>
            </w:r>
            <w:r w:rsidR="00C502FA">
              <w:rPr>
                <w:rFonts w:asciiTheme="minorHAnsi" w:hAnsiTheme="minorHAnsi" w:cstheme="minorHAnsi"/>
                <w:sz w:val="22"/>
                <w:szCs w:val="22"/>
              </w:rPr>
              <w:t>)</w:t>
            </w:r>
            <w:r w:rsidR="00C83707" w:rsidRPr="009168F0">
              <w:rPr>
                <w:rFonts w:asciiTheme="minorHAnsi" w:hAnsiTheme="minorHAnsi" w:cstheme="minorHAnsi"/>
                <w:sz w:val="22"/>
                <w:szCs w:val="22"/>
              </w:rPr>
              <w:t xml:space="preserve"> dnů předem Oznámení Objednateli, odstoupit od Smlouvy.</w:t>
            </w:r>
            <w:r w:rsidR="007F75BF" w:rsidRPr="009168F0">
              <w:rPr>
                <w:rFonts w:asciiTheme="minorHAnsi" w:hAnsiTheme="minorHAnsi" w:cstheme="minorHAnsi"/>
                <w:sz w:val="22"/>
                <w:szCs w:val="22"/>
              </w:rPr>
              <w:t>“</w:t>
            </w:r>
          </w:p>
          <w:p w14:paraId="0CFFA002" w14:textId="1B026962" w:rsidR="00C83707" w:rsidRPr="009168F0" w:rsidRDefault="00C83707" w:rsidP="00C83707">
            <w:pPr>
              <w:jc w:val="both"/>
              <w:rPr>
                <w:rFonts w:asciiTheme="minorHAnsi" w:hAnsiTheme="minorHAnsi" w:cstheme="minorHAnsi"/>
                <w:sz w:val="22"/>
                <w:szCs w:val="22"/>
              </w:rPr>
            </w:pPr>
          </w:p>
          <w:p w14:paraId="4691872E" w14:textId="5920090A" w:rsidR="00C83707" w:rsidRDefault="00C83707" w:rsidP="00C83707">
            <w:pPr>
              <w:jc w:val="both"/>
              <w:rPr>
                <w:rFonts w:asciiTheme="minorHAnsi" w:hAnsiTheme="minorHAnsi" w:cstheme="minorHAnsi"/>
                <w:sz w:val="22"/>
                <w:szCs w:val="22"/>
              </w:rPr>
            </w:pPr>
            <w:r w:rsidRPr="009168F0">
              <w:rPr>
                <w:rFonts w:asciiTheme="minorHAnsi" w:hAnsiTheme="minorHAnsi" w:cstheme="minorHAnsi"/>
                <w:sz w:val="22"/>
                <w:szCs w:val="22"/>
              </w:rPr>
              <w:t xml:space="preserve">Pod-článek 6.4.2 písm. (c) se </w:t>
            </w:r>
            <w:r w:rsidR="00953D1B">
              <w:rPr>
                <w:rFonts w:asciiTheme="minorHAnsi" w:hAnsiTheme="minorHAnsi" w:cstheme="minorHAnsi"/>
                <w:sz w:val="22"/>
                <w:szCs w:val="22"/>
              </w:rPr>
              <w:t>nahrazuje novým zněním:</w:t>
            </w:r>
          </w:p>
          <w:p w14:paraId="1DC713A1" w14:textId="2981EFBA" w:rsidR="00C83707" w:rsidRPr="009168F0" w:rsidRDefault="00C47FA7" w:rsidP="00C83707">
            <w:pPr>
              <w:jc w:val="both"/>
              <w:rPr>
                <w:rFonts w:asciiTheme="minorHAnsi" w:hAnsiTheme="minorHAnsi" w:cstheme="minorHAnsi"/>
                <w:sz w:val="22"/>
                <w:szCs w:val="22"/>
              </w:rPr>
            </w:pPr>
            <w:r>
              <w:rPr>
                <w:rFonts w:asciiTheme="minorHAnsi" w:hAnsiTheme="minorHAnsi" w:cstheme="minorHAnsi"/>
                <w:sz w:val="22"/>
                <w:szCs w:val="22"/>
              </w:rPr>
              <w:t xml:space="preserve">„V případě, že Objednatel na sebe podá insolvenční návrh nebo je ve vztahu k Objednateli příslušným soudem vydáno rozhodnutí </w:t>
            </w:r>
            <w:r w:rsidR="00723DC5">
              <w:rPr>
                <w:rFonts w:asciiTheme="minorHAnsi" w:hAnsiTheme="minorHAnsi" w:cstheme="minorHAnsi"/>
                <w:sz w:val="22"/>
                <w:szCs w:val="22"/>
              </w:rPr>
              <w:br/>
            </w:r>
            <w:r>
              <w:rPr>
                <w:rFonts w:asciiTheme="minorHAnsi" w:hAnsiTheme="minorHAnsi" w:cstheme="minorHAnsi"/>
                <w:sz w:val="22"/>
                <w:szCs w:val="22"/>
              </w:rPr>
              <w:t xml:space="preserve">o úpadku nebo jde Objednatel do likvidace, popřípadě dojde k jakémukoli úkonu nebo události, které mají (podle příslušných </w:t>
            </w:r>
            <w:r w:rsidR="000B65EA">
              <w:rPr>
                <w:rFonts w:asciiTheme="minorHAnsi" w:hAnsiTheme="minorHAnsi" w:cstheme="minorHAnsi"/>
                <w:sz w:val="22"/>
                <w:szCs w:val="22"/>
              </w:rPr>
              <w:t>p</w:t>
            </w:r>
            <w:r>
              <w:rPr>
                <w:rFonts w:asciiTheme="minorHAnsi" w:hAnsiTheme="minorHAnsi" w:cstheme="minorHAnsi"/>
                <w:sz w:val="22"/>
                <w:szCs w:val="22"/>
              </w:rPr>
              <w:t>rávních předpisů) podobný účinek jako jakýkoli z těchto úkonů nebo událostí, může Konzultant v souladu s podmínkami rozhodného práva a na základě odpovídajícího Oznámení s okamžitým účinkem odstoupit od Smlouvy.“</w:t>
            </w:r>
          </w:p>
          <w:p w14:paraId="3748B337" w14:textId="62E2F0CD" w:rsidR="0009328A" w:rsidRPr="009168F0" w:rsidRDefault="0009328A" w:rsidP="00284C4C">
            <w:pPr>
              <w:jc w:val="both"/>
              <w:rPr>
                <w:rFonts w:asciiTheme="minorHAnsi" w:hAnsiTheme="minorHAnsi" w:cstheme="minorHAnsi"/>
                <w:sz w:val="22"/>
                <w:szCs w:val="22"/>
              </w:rPr>
            </w:pPr>
          </w:p>
        </w:tc>
      </w:tr>
      <w:tr w:rsidR="001A5404" w:rsidRPr="009168F0" w14:paraId="43F85F95" w14:textId="77777777" w:rsidTr="001A5404">
        <w:tc>
          <w:tcPr>
            <w:tcW w:w="470" w:type="dxa"/>
            <w:gridSpan w:val="2"/>
          </w:tcPr>
          <w:p w14:paraId="625C77E1" w14:textId="77777777" w:rsidR="001A5404" w:rsidRPr="009168F0" w:rsidRDefault="001A5404"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lastRenderedPageBreak/>
              <w:t>6.5</w:t>
            </w:r>
          </w:p>
        </w:tc>
        <w:tc>
          <w:tcPr>
            <w:tcW w:w="2054" w:type="dxa"/>
          </w:tcPr>
          <w:p w14:paraId="47E11CE1" w14:textId="0166DDED" w:rsidR="001A5404" w:rsidRPr="009168F0" w:rsidRDefault="001A5404" w:rsidP="0050508E">
            <w:pPr>
              <w:spacing w:line="264" w:lineRule="auto"/>
              <w:rPr>
                <w:rFonts w:asciiTheme="minorHAnsi" w:hAnsiTheme="minorHAnsi" w:cstheme="minorHAnsi"/>
                <w:b/>
                <w:sz w:val="22"/>
                <w:szCs w:val="22"/>
              </w:rPr>
            </w:pPr>
          </w:p>
        </w:tc>
        <w:tc>
          <w:tcPr>
            <w:tcW w:w="1064" w:type="dxa"/>
          </w:tcPr>
          <w:p w14:paraId="221DC4C6" w14:textId="77777777" w:rsidR="001A5404" w:rsidRPr="009168F0" w:rsidRDefault="001A5404" w:rsidP="0050508E">
            <w:pPr>
              <w:jc w:val="both"/>
              <w:rPr>
                <w:rFonts w:asciiTheme="minorHAnsi" w:hAnsiTheme="minorHAnsi" w:cstheme="minorHAnsi"/>
                <w:sz w:val="22"/>
                <w:szCs w:val="22"/>
              </w:rPr>
            </w:pPr>
          </w:p>
        </w:tc>
        <w:tc>
          <w:tcPr>
            <w:tcW w:w="6056" w:type="dxa"/>
          </w:tcPr>
          <w:p w14:paraId="6B129C05" w14:textId="77777777" w:rsidR="001A5404" w:rsidRPr="009168F0" w:rsidRDefault="001A5404" w:rsidP="00C83707">
            <w:pPr>
              <w:jc w:val="both"/>
              <w:rPr>
                <w:rFonts w:asciiTheme="minorHAnsi" w:hAnsiTheme="minorHAnsi" w:cstheme="minorHAnsi"/>
                <w:sz w:val="22"/>
                <w:szCs w:val="22"/>
              </w:rPr>
            </w:pPr>
          </w:p>
        </w:tc>
      </w:tr>
      <w:tr w:rsidR="0019714B" w:rsidRPr="009168F0" w14:paraId="20ED0EE8" w14:textId="77777777" w:rsidTr="001A5404">
        <w:tc>
          <w:tcPr>
            <w:tcW w:w="2524" w:type="dxa"/>
            <w:gridSpan w:val="3"/>
          </w:tcPr>
          <w:p w14:paraId="1A86EA93" w14:textId="3857BE2C" w:rsidR="0019714B" w:rsidRPr="009168F0" w:rsidRDefault="0019714B" w:rsidP="0050508E">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Důsledky ukončení</w:t>
            </w:r>
          </w:p>
        </w:tc>
        <w:tc>
          <w:tcPr>
            <w:tcW w:w="1064" w:type="dxa"/>
          </w:tcPr>
          <w:p w14:paraId="44E1D12F" w14:textId="77777777" w:rsidR="0019714B" w:rsidRPr="009168F0" w:rsidRDefault="0019714B" w:rsidP="0050508E">
            <w:pPr>
              <w:jc w:val="both"/>
              <w:rPr>
                <w:rFonts w:asciiTheme="minorHAnsi" w:hAnsiTheme="minorHAnsi" w:cstheme="minorHAnsi"/>
                <w:sz w:val="22"/>
                <w:szCs w:val="22"/>
              </w:rPr>
            </w:pPr>
          </w:p>
        </w:tc>
        <w:tc>
          <w:tcPr>
            <w:tcW w:w="6056" w:type="dxa"/>
          </w:tcPr>
          <w:p w14:paraId="2622D25D" w14:textId="77777777" w:rsidR="0019714B" w:rsidRPr="009168F0" w:rsidRDefault="0019714B" w:rsidP="00C83707">
            <w:pPr>
              <w:jc w:val="both"/>
              <w:rPr>
                <w:rFonts w:asciiTheme="minorHAnsi" w:hAnsiTheme="minorHAnsi" w:cstheme="minorHAnsi"/>
                <w:sz w:val="22"/>
                <w:szCs w:val="22"/>
              </w:rPr>
            </w:pPr>
          </w:p>
        </w:tc>
      </w:tr>
      <w:tr w:rsidR="00596BBD" w:rsidRPr="009168F0" w14:paraId="7A986D6A" w14:textId="77777777" w:rsidTr="001A5404">
        <w:tc>
          <w:tcPr>
            <w:tcW w:w="2524" w:type="dxa"/>
            <w:gridSpan w:val="3"/>
          </w:tcPr>
          <w:p w14:paraId="351133BC" w14:textId="3ED97B30" w:rsidR="00596BBD" w:rsidRPr="009168F0" w:rsidRDefault="00596BBD" w:rsidP="0050508E">
            <w:pPr>
              <w:spacing w:line="264" w:lineRule="auto"/>
              <w:rPr>
                <w:rFonts w:asciiTheme="minorHAnsi" w:hAnsiTheme="minorHAnsi" w:cstheme="minorHAnsi"/>
                <w:b/>
                <w:sz w:val="18"/>
                <w:szCs w:val="18"/>
              </w:rPr>
            </w:pPr>
          </w:p>
        </w:tc>
        <w:tc>
          <w:tcPr>
            <w:tcW w:w="1064" w:type="dxa"/>
          </w:tcPr>
          <w:p w14:paraId="6FFA960D" w14:textId="4E2AC6F0" w:rsidR="00596BBD" w:rsidRPr="009168F0" w:rsidRDefault="00596BBD" w:rsidP="0050508E">
            <w:pPr>
              <w:jc w:val="both"/>
              <w:rPr>
                <w:rFonts w:asciiTheme="minorHAnsi" w:hAnsiTheme="minorHAnsi" w:cstheme="minorHAnsi"/>
                <w:sz w:val="22"/>
                <w:szCs w:val="22"/>
              </w:rPr>
            </w:pPr>
            <w:r w:rsidRPr="009168F0">
              <w:rPr>
                <w:rFonts w:asciiTheme="minorHAnsi" w:hAnsiTheme="minorHAnsi" w:cstheme="minorHAnsi"/>
                <w:sz w:val="22"/>
                <w:szCs w:val="22"/>
              </w:rPr>
              <w:t>6.5.4</w:t>
            </w:r>
          </w:p>
        </w:tc>
        <w:tc>
          <w:tcPr>
            <w:tcW w:w="6056" w:type="dxa"/>
          </w:tcPr>
          <w:p w14:paraId="7B5B59FE" w14:textId="2F46D923" w:rsidR="00596BBD" w:rsidRPr="009168F0" w:rsidRDefault="00596BBD" w:rsidP="00C83707">
            <w:pPr>
              <w:jc w:val="both"/>
              <w:rPr>
                <w:rFonts w:asciiTheme="minorHAnsi" w:hAnsiTheme="minorHAnsi" w:cstheme="minorHAnsi"/>
                <w:sz w:val="22"/>
                <w:szCs w:val="22"/>
              </w:rPr>
            </w:pPr>
            <w:r w:rsidRPr="009168F0">
              <w:rPr>
                <w:rFonts w:asciiTheme="minorHAnsi" w:hAnsiTheme="minorHAnsi" w:cstheme="minorHAnsi"/>
                <w:sz w:val="22"/>
                <w:szCs w:val="22"/>
              </w:rPr>
              <w:t xml:space="preserve">Pod-článek 6.5.4 se </w:t>
            </w:r>
            <w:r w:rsidR="00126098">
              <w:rPr>
                <w:rFonts w:asciiTheme="minorHAnsi" w:hAnsiTheme="minorHAnsi" w:cstheme="minorHAnsi"/>
                <w:sz w:val="22"/>
                <w:szCs w:val="22"/>
              </w:rPr>
              <w:t>ruší bez náhrady.</w:t>
            </w:r>
          </w:p>
        </w:tc>
      </w:tr>
    </w:tbl>
    <w:p w14:paraId="1B82BBF0" w14:textId="77777777" w:rsidR="0019714B" w:rsidRPr="009168F0" w:rsidRDefault="0019714B" w:rsidP="00B50C42">
      <w:pPr>
        <w:rPr>
          <w:rFonts w:asciiTheme="minorHAnsi" w:hAnsiTheme="minorHAnsi" w:cstheme="minorHAnsi"/>
          <w:b/>
          <w:sz w:val="28"/>
          <w:szCs w:val="28"/>
        </w:rPr>
      </w:pPr>
    </w:p>
    <w:p w14:paraId="06D547F7" w14:textId="18CCD17C" w:rsidR="006C1D78" w:rsidRPr="009168F0" w:rsidRDefault="006C1D78" w:rsidP="00B50C42">
      <w:pPr>
        <w:rPr>
          <w:rFonts w:asciiTheme="minorHAnsi" w:hAnsiTheme="minorHAnsi" w:cstheme="minorHAnsi"/>
          <w:b/>
          <w:sz w:val="28"/>
          <w:szCs w:val="28"/>
        </w:rPr>
      </w:pPr>
    </w:p>
    <w:p w14:paraId="008890DC" w14:textId="048D3740" w:rsidR="00B50C42" w:rsidRPr="009168F0" w:rsidRDefault="006C1D78" w:rsidP="00B50C42">
      <w:pPr>
        <w:rPr>
          <w:rFonts w:asciiTheme="minorHAnsi" w:hAnsiTheme="minorHAnsi" w:cstheme="minorHAnsi"/>
          <w:b/>
          <w:sz w:val="28"/>
          <w:szCs w:val="28"/>
        </w:rPr>
      </w:pPr>
      <w:r w:rsidRPr="009168F0">
        <w:rPr>
          <w:rFonts w:asciiTheme="minorHAnsi" w:hAnsiTheme="minorHAnsi" w:cstheme="minorHAnsi"/>
          <w:b/>
          <w:noProof/>
          <w:sz w:val="28"/>
          <w:szCs w:val="28"/>
          <w:lang w:eastAsia="cs-CZ"/>
        </w:rPr>
        <mc:AlternateContent>
          <mc:Choice Requires="wps">
            <w:drawing>
              <wp:anchor distT="0" distB="0" distL="114300" distR="114300" simplePos="0" relativeHeight="251658249" behindDoc="1" locked="0" layoutInCell="1" allowOverlap="1" wp14:anchorId="580E84BF" wp14:editId="0737EB5B">
                <wp:simplePos x="0" y="0"/>
                <wp:positionH relativeFrom="column">
                  <wp:posOffset>62230</wp:posOffset>
                </wp:positionH>
                <wp:positionV relativeFrom="paragraph">
                  <wp:posOffset>-328295</wp:posOffset>
                </wp:positionV>
                <wp:extent cx="573405" cy="685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5000B" w14:textId="3DE37991" w:rsidR="00A86739" w:rsidRPr="00E97AFE" w:rsidRDefault="00A86739" w:rsidP="00992456">
                            <w:pPr>
                              <w:rPr>
                                <w:rFonts w:ascii="Arial" w:hAnsi="Arial" w:cs="Arial"/>
                                <w:color w:val="999999"/>
                                <w:sz w:val="96"/>
                                <w:szCs w:val="96"/>
                              </w:rPr>
                            </w:pPr>
                            <w:r>
                              <w:rPr>
                                <w:rFonts w:ascii="Arial" w:hAnsi="Arial" w:cs="Arial"/>
                                <w:color w:val="999999"/>
                                <w:sz w:val="96"/>
                                <w:szCs w:val="9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E84BF" id="Text Box 15" o:spid="_x0000_s1033" type="#_x0000_t202" style="position:absolute;margin-left:4.9pt;margin-top:-25.85pt;width:45.15pt;height:5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" stroked="f">
                <v:textbox>
                  <w:txbxContent>
                    <w:p w14:paraId="2045000B" w14:textId="3DE37991" w:rsidR="00A86739" w:rsidRPr="00E97AFE" w:rsidRDefault="00A86739" w:rsidP="00992456">
                      <w:pPr>
                        <w:rPr>
                          <w:rFonts w:ascii="Arial" w:hAnsi="Arial" w:cs="Arial"/>
                          <w:color w:val="999999"/>
                          <w:sz w:val="96"/>
                          <w:szCs w:val="96"/>
                        </w:rPr>
                      </w:pPr>
                      <w:r>
                        <w:rPr>
                          <w:rFonts w:ascii="Arial" w:hAnsi="Arial" w:cs="Arial"/>
                          <w:color w:val="999999"/>
                          <w:sz w:val="96"/>
                          <w:szCs w:val="96"/>
                        </w:rPr>
                        <w:t>7</w:t>
                      </w:r>
                    </w:p>
                  </w:txbxContent>
                </v:textbox>
              </v:shape>
            </w:pict>
          </mc:Fallback>
        </mc:AlternateContent>
      </w:r>
      <w:r w:rsidR="006B2CAE" w:rsidRPr="009168F0">
        <w:rPr>
          <w:rFonts w:asciiTheme="minorHAnsi" w:hAnsiTheme="minorHAnsi" w:cstheme="minorHAnsi"/>
          <w:b/>
          <w:sz w:val="28"/>
          <w:szCs w:val="28"/>
        </w:rPr>
        <w:t>Platba</w:t>
      </w:r>
    </w:p>
    <w:p w14:paraId="1229F482" w14:textId="77777777" w:rsidR="00B50C42" w:rsidRPr="009168F0" w:rsidRDefault="00B50C42" w:rsidP="00B50C42">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470"/>
        <w:gridCol w:w="70"/>
        <w:gridCol w:w="1909"/>
        <w:gridCol w:w="1071"/>
        <w:gridCol w:w="6124"/>
      </w:tblGrid>
      <w:tr w:rsidR="00211AC9" w:rsidRPr="009168F0" w14:paraId="4B221660" w14:textId="77777777" w:rsidTr="00850A47">
        <w:tc>
          <w:tcPr>
            <w:tcW w:w="470" w:type="dxa"/>
          </w:tcPr>
          <w:p w14:paraId="16076E15" w14:textId="77777777"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7.2</w:t>
            </w:r>
          </w:p>
        </w:tc>
        <w:tc>
          <w:tcPr>
            <w:tcW w:w="1979" w:type="dxa"/>
            <w:gridSpan w:val="2"/>
          </w:tcPr>
          <w:p w14:paraId="3116A8DD" w14:textId="22684AB9" w:rsidR="00211AC9" w:rsidRPr="009168F0" w:rsidRDefault="00211AC9" w:rsidP="00EC156D">
            <w:pPr>
              <w:spacing w:before="120" w:line="264" w:lineRule="auto"/>
              <w:rPr>
                <w:rFonts w:asciiTheme="minorHAnsi" w:hAnsiTheme="minorHAnsi" w:cstheme="minorHAnsi"/>
                <w:b/>
                <w:sz w:val="22"/>
                <w:szCs w:val="22"/>
              </w:rPr>
            </w:pPr>
          </w:p>
        </w:tc>
        <w:tc>
          <w:tcPr>
            <w:tcW w:w="1071" w:type="dxa"/>
          </w:tcPr>
          <w:p w14:paraId="4D58E5D3" w14:textId="77777777" w:rsidR="00211AC9" w:rsidRPr="009168F0" w:rsidRDefault="00211AC9" w:rsidP="00EC156D">
            <w:pPr>
              <w:rPr>
                <w:rFonts w:asciiTheme="minorHAnsi" w:hAnsiTheme="minorHAnsi" w:cstheme="minorHAnsi"/>
                <w:sz w:val="22"/>
                <w:szCs w:val="22"/>
              </w:rPr>
            </w:pPr>
          </w:p>
        </w:tc>
        <w:tc>
          <w:tcPr>
            <w:tcW w:w="6124" w:type="dxa"/>
          </w:tcPr>
          <w:p w14:paraId="6675AAB0" w14:textId="77777777" w:rsidR="00211AC9" w:rsidRPr="009168F0" w:rsidRDefault="00211AC9" w:rsidP="00EC156D">
            <w:pPr>
              <w:rPr>
                <w:rFonts w:asciiTheme="minorHAnsi" w:hAnsiTheme="minorHAnsi" w:cstheme="minorHAnsi"/>
                <w:sz w:val="22"/>
                <w:szCs w:val="22"/>
              </w:rPr>
            </w:pPr>
          </w:p>
        </w:tc>
      </w:tr>
      <w:tr w:rsidR="00211AC9" w:rsidRPr="009168F0" w14:paraId="7D8026D1" w14:textId="77777777" w:rsidTr="00850A47">
        <w:tc>
          <w:tcPr>
            <w:tcW w:w="2449" w:type="dxa"/>
            <w:gridSpan w:val="3"/>
          </w:tcPr>
          <w:p w14:paraId="1606E328" w14:textId="77777777"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Lhůta splatnosti</w:t>
            </w:r>
          </w:p>
        </w:tc>
        <w:tc>
          <w:tcPr>
            <w:tcW w:w="1071" w:type="dxa"/>
          </w:tcPr>
          <w:p w14:paraId="21452ACF" w14:textId="77777777" w:rsidR="00211AC9" w:rsidRPr="009168F0" w:rsidRDefault="00211AC9" w:rsidP="00EC156D">
            <w:pPr>
              <w:rPr>
                <w:rFonts w:asciiTheme="minorHAnsi" w:hAnsiTheme="minorHAnsi" w:cstheme="minorHAnsi"/>
                <w:sz w:val="22"/>
                <w:szCs w:val="22"/>
              </w:rPr>
            </w:pPr>
          </w:p>
        </w:tc>
        <w:tc>
          <w:tcPr>
            <w:tcW w:w="6124" w:type="dxa"/>
          </w:tcPr>
          <w:p w14:paraId="7588004B" w14:textId="77777777" w:rsidR="00211AC9" w:rsidRPr="009168F0" w:rsidRDefault="00211AC9" w:rsidP="00EC156D">
            <w:pPr>
              <w:rPr>
                <w:rFonts w:asciiTheme="minorHAnsi" w:hAnsiTheme="minorHAnsi" w:cstheme="minorHAnsi"/>
                <w:sz w:val="22"/>
                <w:szCs w:val="22"/>
              </w:rPr>
            </w:pPr>
          </w:p>
        </w:tc>
      </w:tr>
      <w:tr w:rsidR="00211AC9" w:rsidRPr="009168F0" w14:paraId="045767A7" w14:textId="77777777" w:rsidTr="00850A47">
        <w:tc>
          <w:tcPr>
            <w:tcW w:w="2449" w:type="dxa"/>
            <w:gridSpan w:val="3"/>
          </w:tcPr>
          <w:p w14:paraId="0C239962"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4CC00929" w14:textId="1F247656" w:rsidR="00211AC9" w:rsidRPr="009168F0" w:rsidRDefault="00211AC9" w:rsidP="00EC156D">
            <w:pPr>
              <w:rPr>
                <w:rFonts w:asciiTheme="minorHAnsi" w:hAnsiTheme="minorHAnsi" w:cstheme="minorHAnsi"/>
                <w:sz w:val="22"/>
                <w:szCs w:val="22"/>
              </w:rPr>
            </w:pPr>
            <w:r w:rsidRPr="009168F0">
              <w:rPr>
                <w:rFonts w:asciiTheme="minorHAnsi" w:hAnsiTheme="minorHAnsi" w:cstheme="minorHAnsi"/>
                <w:sz w:val="22"/>
                <w:szCs w:val="22"/>
              </w:rPr>
              <w:t>7.2.2</w:t>
            </w:r>
          </w:p>
        </w:tc>
        <w:tc>
          <w:tcPr>
            <w:tcW w:w="6124" w:type="dxa"/>
          </w:tcPr>
          <w:p w14:paraId="1D3E1973" w14:textId="77777777" w:rsidR="00211AC9" w:rsidRPr="009168F0" w:rsidRDefault="00211AC9" w:rsidP="0028305F">
            <w:pPr>
              <w:jc w:val="both"/>
              <w:rPr>
                <w:rFonts w:asciiTheme="minorHAnsi" w:hAnsiTheme="minorHAnsi" w:cstheme="minorHAnsi"/>
                <w:sz w:val="22"/>
                <w:szCs w:val="22"/>
              </w:rPr>
            </w:pPr>
            <w:r w:rsidRPr="009168F0">
              <w:rPr>
                <w:rFonts w:asciiTheme="minorHAnsi" w:hAnsiTheme="minorHAnsi" w:cstheme="minorHAnsi"/>
                <w:sz w:val="22"/>
                <w:szCs w:val="22"/>
              </w:rPr>
              <w:t>Pod-článek 7.2.2 se nahrazuje novým zněním:</w:t>
            </w:r>
          </w:p>
          <w:p w14:paraId="7E2C4B73" w14:textId="633D96EA" w:rsidR="00211AC9" w:rsidRPr="009168F0" w:rsidRDefault="00211AC9" w:rsidP="0028305F">
            <w:pPr>
              <w:jc w:val="both"/>
              <w:rPr>
                <w:rFonts w:asciiTheme="minorHAnsi" w:hAnsiTheme="minorHAnsi" w:cstheme="minorHAnsi"/>
                <w:sz w:val="22"/>
                <w:szCs w:val="22"/>
              </w:rPr>
            </w:pPr>
            <w:r w:rsidRPr="009168F0">
              <w:rPr>
                <w:rFonts w:asciiTheme="minorHAnsi" w:hAnsiTheme="minorHAnsi" w:cstheme="minorHAnsi"/>
                <w:sz w:val="22"/>
                <w:szCs w:val="22"/>
              </w:rPr>
              <w:t xml:space="preserve">„Neobdrží-li Konzultant platbu ve lhůtě stanovené v Pod-článku 7.2.1 nebo Příloze </w:t>
            </w:r>
            <w:r w:rsidR="009E6CEB">
              <w:rPr>
                <w:rFonts w:asciiTheme="minorHAnsi" w:hAnsiTheme="minorHAnsi" w:cstheme="minorHAnsi"/>
                <w:sz w:val="22"/>
                <w:szCs w:val="22"/>
              </w:rPr>
              <w:t>3</w:t>
            </w:r>
            <w:r w:rsidRPr="009168F0">
              <w:rPr>
                <w:rFonts w:asciiTheme="minorHAnsi" w:hAnsiTheme="minorHAnsi" w:cstheme="minorHAnsi"/>
                <w:sz w:val="22"/>
                <w:szCs w:val="22"/>
              </w:rPr>
              <w:t xml:space="preserve"> </w:t>
            </w:r>
            <w:r w:rsidRPr="00126098">
              <w:rPr>
                <w:rFonts w:asciiTheme="minorHAnsi" w:hAnsiTheme="minorHAnsi" w:cstheme="minorHAnsi"/>
                <w:sz w:val="22"/>
                <w:szCs w:val="22"/>
              </w:rPr>
              <w:t>[Odměna a platba],</w:t>
            </w:r>
            <w:r w:rsidRPr="009168F0">
              <w:rPr>
                <w:rFonts w:asciiTheme="minorHAnsi" w:hAnsiTheme="minorHAnsi" w:cstheme="minorHAnsi"/>
                <w:sz w:val="22"/>
                <w:szCs w:val="22"/>
              </w:rPr>
              <w:t xml:space="preserve"> musí mu Objednatel zaplatit úroky z prodlení ve výši stanovené příslušnými právními předpisy. Úroky z prodlení budou počítány ode dne splatnosti faktury do dne skutečného obdržení platby od Objednatele.</w:t>
            </w:r>
            <w:r w:rsidR="000B65EA">
              <w:rPr>
                <w:rFonts w:asciiTheme="minorHAnsi" w:hAnsiTheme="minorHAnsi" w:cstheme="minorHAnsi"/>
                <w:sz w:val="22"/>
                <w:szCs w:val="22"/>
              </w:rPr>
              <w:t xml:space="preserve"> Tím nejsou dotčena práva Konzultanta podle Pod-článku 6.1.2 písm. a) [Přerušení služeb] nebo Pod-článku 6.4.2 [Ukončení smlouvy].</w:t>
            </w:r>
            <w:r w:rsidRPr="009168F0">
              <w:rPr>
                <w:rFonts w:asciiTheme="minorHAnsi" w:hAnsiTheme="minorHAnsi" w:cstheme="minorHAnsi"/>
                <w:sz w:val="22"/>
                <w:szCs w:val="22"/>
              </w:rPr>
              <w:t>“</w:t>
            </w:r>
          </w:p>
        </w:tc>
      </w:tr>
      <w:tr w:rsidR="00211AC9" w:rsidRPr="009168F0" w14:paraId="184DF59F" w14:textId="77777777" w:rsidTr="00EC156D">
        <w:tc>
          <w:tcPr>
            <w:tcW w:w="2449" w:type="dxa"/>
            <w:gridSpan w:val="3"/>
          </w:tcPr>
          <w:p w14:paraId="2830224C"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59A09307" w14:textId="74DEB721" w:rsidR="00211AC9" w:rsidRPr="009168F0" w:rsidRDefault="00211AC9" w:rsidP="00EC156D">
            <w:pPr>
              <w:rPr>
                <w:rFonts w:asciiTheme="minorHAnsi" w:hAnsiTheme="minorHAnsi" w:cstheme="minorHAnsi"/>
                <w:sz w:val="22"/>
                <w:szCs w:val="22"/>
              </w:rPr>
            </w:pPr>
          </w:p>
        </w:tc>
        <w:tc>
          <w:tcPr>
            <w:tcW w:w="6124" w:type="dxa"/>
          </w:tcPr>
          <w:p w14:paraId="00355015" w14:textId="77777777" w:rsidR="00211AC9" w:rsidRPr="009168F0" w:rsidRDefault="00211AC9" w:rsidP="00EC156D">
            <w:pPr>
              <w:rPr>
                <w:rFonts w:asciiTheme="minorHAnsi" w:hAnsiTheme="minorHAnsi" w:cstheme="minorHAnsi"/>
                <w:sz w:val="22"/>
                <w:szCs w:val="22"/>
              </w:rPr>
            </w:pPr>
          </w:p>
        </w:tc>
      </w:tr>
      <w:tr w:rsidR="00211AC9" w:rsidRPr="009168F0" w14:paraId="75C3E0EB" w14:textId="77777777" w:rsidTr="00EC156D">
        <w:tc>
          <w:tcPr>
            <w:tcW w:w="2449" w:type="dxa"/>
            <w:gridSpan w:val="3"/>
          </w:tcPr>
          <w:p w14:paraId="01D48CE3"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522DA42E" w14:textId="53952432" w:rsidR="00211AC9" w:rsidRPr="009168F0" w:rsidRDefault="00211AC9" w:rsidP="00EC156D">
            <w:pPr>
              <w:rPr>
                <w:rFonts w:asciiTheme="minorHAnsi" w:hAnsiTheme="minorHAnsi" w:cstheme="minorHAnsi"/>
                <w:sz w:val="22"/>
                <w:szCs w:val="22"/>
              </w:rPr>
            </w:pPr>
            <w:r w:rsidRPr="009168F0">
              <w:rPr>
                <w:rFonts w:asciiTheme="minorHAnsi" w:hAnsiTheme="minorHAnsi" w:cstheme="minorHAnsi"/>
                <w:sz w:val="22"/>
                <w:szCs w:val="22"/>
              </w:rPr>
              <w:t>7.2.3</w:t>
            </w:r>
          </w:p>
        </w:tc>
        <w:tc>
          <w:tcPr>
            <w:tcW w:w="6124" w:type="dxa"/>
          </w:tcPr>
          <w:p w14:paraId="7259349A" w14:textId="3FBEF617" w:rsidR="00211AC9" w:rsidRPr="009168F0" w:rsidRDefault="00211AC9" w:rsidP="005A6FA9">
            <w:pPr>
              <w:jc w:val="both"/>
              <w:rPr>
                <w:rFonts w:asciiTheme="minorHAnsi" w:hAnsiTheme="minorHAnsi" w:cstheme="minorHAnsi"/>
                <w:sz w:val="22"/>
                <w:szCs w:val="22"/>
              </w:rPr>
            </w:pPr>
            <w:r w:rsidRPr="009168F0">
              <w:rPr>
                <w:rFonts w:asciiTheme="minorHAnsi" w:hAnsiTheme="minorHAnsi" w:cstheme="minorHAnsi"/>
                <w:sz w:val="22"/>
                <w:szCs w:val="22"/>
              </w:rPr>
              <w:t xml:space="preserve">Z Pod-článku 7.2.3 se </w:t>
            </w:r>
            <w:r w:rsidR="000A32B6">
              <w:rPr>
                <w:rFonts w:asciiTheme="minorHAnsi" w:hAnsiTheme="minorHAnsi" w:cstheme="minorHAnsi"/>
                <w:sz w:val="22"/>
                <w:szCs w:val="22"/>
              </w:rPr>
              <w:t>ruší</w:t>
            </w:r>
            <w:r w:rsidRPr="009168F0">
              <w:rPr>
                <w:rFonts w:asciiTheme="minorHAnsi" w:hAnsiTheme="minorHAnsi" w:cstheme="minorHAnsi"/>
                <w:sz w:val="22"/>
                <w:szCs w:val="22"/>
              </w:rPr>
              <w:t xml:space="preserve"> následující text bez náhrady:</w:t>
            </w:r>
          </w:p>
          <w:p w14:paraId="3C006232" w14:textId="38329F64" w:rsidR="00211AC9" w:rsidRPr="009168F0" w:rsidRDefault="00211AC9" w:rsidP="005A6FA9">
            <w:pPr>
              <w:jc w:val="both"/>
              <w:rPr>
                <w:rFonts w:asciiTheme="minorHAnsi" w:hAnsiTheme="minorHAnsi" w:cstheme="minorHAnsi"/>
                <w:sz w:val="22"/>
                <w:szCs w:val="22"/>
              </w:rPr>
            </w:pPr>
            <w:r w:rsidRPr="009168F0">
              <w:rPr>
                <w:rFonts w:asciiTheme="minorHAnsi" w:hAnsiTheme="minorHAnsi" w:cstheme="minorHAnsi"/>
                <w:sz w:val="22"/>
                <w:szCs w:val="22"/>
              </w:rPr>
              <w:t>„…, nebo byla Objednateli přiřčena adjudikátorem nebo rozhodcem v souladu s Článkem 10 [Spory a rozhodčí řízení].“</w:t>
            </w:r>
          </w:p>
        </w:tc>
      </w:tr>
      <w:tr w:rsidR="00211AC9" w:rsidRPr="009168F0" w14:paraId="3B104B1B" w14:textId="77777777" w:rsidTr="00EC156D">
        <w:tc>
          <w:tcPr>
            <w:tcW w:w="2449" w:type="dxa"/>
            <w:gridSpan w:val="3"/>
          </w:tcPr>
          <w:p w14:paraId="33EC7856"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11D14A4B" w14:textId="74614B5D" w:rsidR="00211AC9" w:rsidRPr="009168F0" w:rsidRDefault="00211AC9" w:rsidP="00EC156D">
            <w:pPr>
              <w:rPr>
                <w:rFonts w:asciiTheme="minorHAnsi" w:hAnsiTheme="minorHAnsi" w:cstheme="minorHAnsi"/>
                <w:sz w:val="22"/>
                <w:szCs w:val="22"/>
              </w:rPr>
            </w:pPr>
          </w:p>
        </w:tc>
        <w:tc>
          <w:tcPr>
            <w:tcW w:w="6124" w:type="dxa"/>
          </w:tcPr>
          <w:p w14:paraId="251BEAED" w14:textId="77777777" w:rsidR="00211AC9" w:rsidRPr="009168F0" w:rsidRDefault="00211AC9" w:rsidP="005A6FA9">
            <w:pPr>
              <w:jc w:val="both"/>
              <w:rPr>
                <w:rFonts w:asciiTheme="minorHAnsi" w:hAnsiTheme="minorHAnsi" w:cstheme="minorHAnsi"/>
                <w:sz w:val="22"/>
                <w:szCs w:val="22"/>
              </w:rPr>
            </w:pPr>
          </w:p>
        </w:tc>
      </w:tr>
      <w:tr w:rsidR="00211AC9" w:rsidRPr="009168F0" w14:paraId="00F52F90" w14:textId="77777777" w:rsidTr="00AF4289">
        <w:trPr>
          <w:trHeight w:val="248"/>
        </w:trPr>
        <w:tc>
          <w:tcPr>
            <w:tcW w:w="540" w:type="dxa"/>
            <w:gridSpan w:val="2"/>
          </w:tcPr>
          <w:p w14:paraId="76987F85" w14:textId="351BC38C"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7.3</w:t>
            </w:r>
          </w:p>
        </w:tc>
        <w:tc>
          <w:tcPr>
            <w:tcW w:w="1909" w:type="dxa"/>
          </w:tcPr>
          <w:p w14:paraId="5360FDBD" w14:textId="77777777" w:rsidR="00211AC9" w:rsidRPr="009168F0" w:rsidRDefault="00211AC9" w:rsidP="00EC156D">
            <w:pPr>
              <w:spacing w:before="120" w:line="264" w:lineRule="auto"/>
              <w:rPr>
                <w:rFonts w:asciiTheme="minorHAnsi" w:hAnsiTheme="minorHAnsi" w:cstheme="minorHAnsi"/>
                <w:b/>
                <w:sz w:val="22"/>
                <w:szCs w:val="22"/>
              </w:rPr>
            </w:pPr>
          </w:p>
        </w:tc>
        <w:tc>
          <w:tcPr>
            <w:tcW w:w="1071" w:type="dxa"/>
          </w:tcPr>
          <w:p w14:paraId="4AF30F34" w14:textId="77777777" w:rsidR="00211AC9" w:rsidRPr="009168F0" w:rsidRDefault="00211AC9" w:rsidP="00EC156D">
            <w:pPr>
              <w:rPr>
                <w:rFonts w:asciiTheme="minorHAnsi" w:hAnsiTheme="minorHAnsi" w:cstheme="minorHAnsi"/>
                <w:sz w:val="22"/>
                <w:szCs w:val="22"/>
              </w:rPr>
            </w:pPr>
          </w:p>
        </w:tc>
        <w:tc>
          <w:tcPr>
            <w:tcW w:w="6124" w:type="dxa"/>
          </w:tcPr>
          <w:p w14:paraId="699B2C08" w14:textId="77777777" w:rsidR="00211AC9" w:rsidRPr="009168F0" w:rsidRDefault="00211AC9" w:rsidP="00EC156D">
            <w:pPr>
              <w:rPr>
                <w:rFonts w:asciiTheme="minorHAnsi" w:hAnsiTheme="minorHAnsi" w:cstheme="minorHAnsi"/>
                <w:sz w:val="22"/>
                <w:szCs w:val="22"/>
              </w:rPr>
            </w:pPr>
          </w:p>
        </w:tc>
      </w:tr>
      <w:tr w:rsidR="00211AC9" w:rsidRPr="009168F0" w14:paraId="4970E0FC" w14:textId="77777777" w:rsidTr="00AF4289">
        <w:tc>
          <w:tcPr>
            <w:tcW w:w="2449" w:type="dxa"/>
            <w:gridSpan w:val="3"/>
          </w:tcPr>
          <w:p w14:paraId="592E5611" w14:textId="77777777"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Měny platby</w:t>
            </w:r>
          </w:p>
        </w:tc>
        <w:tc>
          <w:tcPr>
            <w:tcW w:w="1071" w:type="dxa"/>
          </w:tcPr>
          <w:p w14:paraId="61A8B134" w14:textId="77777777" w:rsidR="00211AC9" w:rsidRPr="009168F0" w:rsidRDefault="00211AC9" w:rsidP="00EC156D">
            <w:pPr>
              <w:rPr>
                <w:rFonts w:asciiTheme="minorHAnsi" w:hAnsiTheme="minorHAnsi" w:cstheme="minorHAnsi"/>
                <w:sz w:val="22"/>
                <w:szCs w:val="22"/>
              </w:rPr>
            </w:pPr>
          </w:p>
        </w:tc>
        <w:tc>
          <w:tcPr>
            <w:tcW w:w="6124" w:type="dxa"/>
          </w:tcPr>
          <w:p w14:paraId="1FA2F3D4" w14:textId="77777777" w:rsidR="00211AC9" w:rsidRPr="009168F0" w:rsidRDefault="00211AC9" w:rsidP="00EC156D">
            <w:pPr>
              <w:rPr>
                <w:rFonts w:asciiTheme="minorHAnsi" w:hAnsiTheme="minorHAnsi" w:cstheme="minorHAnsi"/>
                <w:sz w:val="22"/>
                <w:szCs w:val="22"/>
              </w:rPr>
            </w:pPr>
          </w:p>
        </w:tc>
      </w:tr>
      <w:tr w:rsidR="00211AC9" w:rsidRPr="009168F0" w14:paraId="562A045F" w14:textId="77777777" w:rsidTr="00AF4289">
        <w:tc>
          <w:tcPr>
            <w:tcW w:w="2449" w:type="dxa"/>
            <w:gridSpan w:val="3"/>
          </w:tcPr>
          <w:p w14:paraId="379097D5"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411DA098" w14:textId="73FA294E" w:rsidR="00211AC9" w:rsidRPr="009168F0" w:rsidRDefault="00211AC9" w:rsidP="00EC156D">
            <w:pPr>
              <w:rPr>
                <w:rFonts w:asciiTheme="minorHAnsi" w:hAnsiTheme="minorHAnsi" w:cstheme="minorHAnsi"/>
                <w:sz w:val="22"/>
                <w:szCs w:val="22"/>
              </w:rPr>
            </w:pPr>
            <w:r w:rsidRPr="009168F0">
              <w:rPr>
                <w:rFonts w:asciiTheme="minorHAnsi" w:hAnsiTheme="minorHAnsi" w:cstheme="minorHAnsi"/>
                <w:sz w:val="22"/>
                <w:szCs w:val="22"/>
              </w:rPr>
              <w:t>7.3.2</w:t>
            </w:r>
          </w:p>
        </w:tc>
        <w:tc>
          <w:tcPr>
            <w:tcW w:w="6124" w:type="dxa"/>
          </w:tcPr>
          <w:p w14:paraId="611DFAC3" w14:textId="062A0E41" w:rsidR="00211AC9" w:rsidRPr="009168F0" w:rsidRDefault="00211AC9" w:rsidP="00937DCE">
            <w:pPr>
              <w:tabs>
                <w:tab w:val="left" w:pos="640"/>
              </w:tabs>
              <w:rPr>
                <w:rFonts w:asciiTheme="minorHAnsi" w:hAnsiTheme="minorHAnsi" w:cstheme="minorHAnsi"/>
                <w:sz w:val="22"/>
                <w:szCs w:val="22"/>
              </w:rPr>
            </w:pPr>
            <w:r w:rsidRPr="009168F0">
              <w:rPr>
                <w:rFonts w:asciiTheme="minorHAnsi" w:hAnsiTheme="minorHAnsi" w:cstheme="minorHAnsi"/>
                <w:sz w:val="22"/>
                <w:szCs w:val="22"/>
              </w:rPr>
              <w:t>Pod-článek 7.3.2 se ruší bez náhrady.</w:t>
            </w:r>
          </w:p>
        </w:tc>
      </w:tr>
      <w:tr w:rsidR="00211AC9" w:rsidRPr="009168F0" w14:paraId="2B7E2AD7" w14:textId="77777777" w:rsidTr="00EC156D">
        <w:tc>
          <w:tcPr>
            <w:tcW w:w="2449" w:type="dxa"/>
            <w:gridSpan w:val="3"/>
          </w:tcPr>
          <w:p w14:paraId="32A530ED" w14:textId="77777777" w:rsidR="00346160" w:rsidRPr="009168F0" w:rsidRDefault="00346160" w:rsidP="00EC156D">
            <w:pPr>
              <w:spacing w:line="264" w:lineRule="auto"/>
              <w:rPr>
                <w:rFonts w:asciiTheme="minorHAnsi" w:hAnsiTheme="minorHAnsi" w:cstheme="minorHAnsi"/>
                <w:b/>
                <w:sz w:val="22"/>
                <w:szCs w:val="22"/>
              </w:rPr>
            </w:pPr>
          </w:p>
        </w:tc>
        <w:tc>
          <w:tcPr>
            <w:tcW w:w="1071" w:type="dxa"/>
          </w:tcPr>
          <w:p w14:paraId="0652C819" w14:textId="513B88C1" w:rsidR="00211AC9" w:rsidRPr="009168F0" w:rsidRDefault="00211AC9" w:rsidP="00EC156D">
            <w:pPr>
              <w:rPr>
                <w:rFonts w:asciiTheme="minorHAnsi" w:hAnsiTheme="minorHAnsi" w:cstheme="minorHAnsi"/>
                <w:sz w:val="22"/>
                <w:szCs w:val="22"/>
              </w:rPr>
            </w:pPr>
          </w:p>
        </w:tc>
        <w:tc>
          <w:tcPr>
            <w:tcW w:w="6124" w:type="dxa"/>
          </w:tcPr>
          <w:p w14:paraId="30D30BF3" w14:textId="77777777" w:rsidR="00211AC9" w:rsidRPr="009168F0" w:rsidRDefault="00211AC9" w:rsidP="00937DCE">
            <w:pPr>
              <w:tabs>
                <w:tab w:val="left" w:pos="640"/>
              </w:tabs>
              <w:rPr>
                <w:rFonts w:asciiTheme="minorHAnsi" w:hAnsiTheme="minorHAnsi" w:cstheme="minorHAnsi"/>
                <w:sz w:val="22"/>
                <w:szCs w:val="22"/>
              </w:rPr>
            </w:pPr>
          </w:p>
        </w:tc>
      </w:tr>
      <w:tr w:rsidR="00211AC9" w:rsidRPr="009168F0" w14:paraId="2350FF84" w14:textId="77777777" w:rsidTr="00AF4289">
        <w:tc>
          <w:tcPr>
            <w:tcW w:w="540" w:type="dxa"/>
            <w:gridSpan w:val="2"/>
          </w:tcPr>
          <w:p w14:paraId="24F6A22E" w14:textId="71FCD80A"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7.4</w:t>
            </w:r>
          </w:p>
        </w:tc>
        <w:tc>
          <w:tcPr>
            <w:tcW w:w="1909" w:type="dxa"/>
          </w:tcPr>
          <w:p w14:paraId="24B8873E" w14:textId="77777777" w:rsidR="00211AC9" w:rsidRPr="009168F0" w:rsidRDefault="00211AC9" w:rsidP="00EC156D">
            <w:pPr>
              <w:spacing w:before="120" w:line="264" w:lineRule="auto"/>
              <w:rPr>
                <w:rFonts w:asciiTheme="minorHAnsi" w:hAnsiTheme="minorHAnsi" w:cstheme="minorHAnsi"/>
                <w:b/>
                <w:sz w:val="22"/>
                <w:szCs w:val="22"/>
              </w:rPr>
            </w:pPr>
          </w:p>
        </w:tc>
        <w:tc>
          <w:tcPr>
            <w:tcW w:w="1071" w:type="dxa"/>
          </w:tcPr>
          <w:p w14:paraId="562928C5" w14:textId="77777777" w:rsidR="00211AC9" w:rsidRPr="009168F0" w:rsidRDefault="00211AC9" w:rsidP="00EC156D">
            <w:pPr>
              <w:rPr>
                <w:rFonts w:asciiTheme="minorHAnsi" w:hAnsiTheme="minorHAnsi" w:cstheme="minorHAnsi"/>
                <w:sz w:val="22"/>
                <w:szCs w:val="22"/>
              </w:rPr>
            </w:pPr>
          </w:p>
        </w:tc>
        <w:tc>
          <w:tcPr>
            <w:tcW w:w="6124" w:type="dxa"/>
          </w:tcPr>
          <w:p w14:paraId="040DDFD7" w14:textId="6075481D" w:rsidR="00211AC9" w:rsidRPr="009168F0" w:rsidRDefault="00211AC9" w:rsidP="00EC156D">
            <w:pPr>
              <w:rPr>
                <w:rFonts w:asciiTheme="minorHAnsi" w:hAnsiTheme="minorHAnsi" w:cstheme="minorHAnsi"/>
                <w:sz w:val="22"/>
                <w:szCs w:val="22"/>
              </w:rPr>
            </w:pPr>
          </w:p>
        </w:tc>
      </w:tr>
      <w:tr w:rsidR="00211AC9" w:rsidRPr="009168F0" w14:paraId="74860A9A" w14:textId="77777777" w:rsidTr="00AF4289">
        <w:tc>
          <w:tcPr>
            <w:tcW w:w="2449" w:type="dxa"/>
            <w:gridSpan w:val="3"/>
          </w:tcPr>
          <w:p w14:paraId="75673E92" w14:textId="77777777"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Poplatky konzultanta třetím stranám</w:t>
            </w:r>
          </w:p>
        </w:tc>
        <w:tc>
          <w:tcPr>
            <w:tcW w:w="1071" w:type="dxa"/>
          </w:tcPr>
          <w:p w14:paraId="14D85C28" w14:textId="77777777" w:rsidR="00211AC9" w:rsidRPr="009168F0" w:rsidRDefault="00211AC9" w:rsidP="00EC156D">
            <w:pPr>
              <w:rPr>
                <w:rFonts w:asciiTheme="minorHAnsi" w:hAnsiTheme="minorHAnsi" w:cstheme="minorHAnsi"/>
                <w:sz w:val="22"/>
                <w:szCs w:val="22"/>
              </w:rPr>
            </w:pPr>
          </w:p>
        </w:tc>
        <w:tc>
          <w:tcPr>
            <w:tcW w:w="6124" w:type="dxa"/>
          </w:tcPr>
          <w:p w14:paraId="4B541A69" w14:textId="77777777" w:rsidR="00211AC9" w:rsidRPr="009168F0" w:rsidRDefault="00211AC9" w:rsidP="00EC156D">
            <w:pPr>
              <w:rPr>
                <w:rFonts w:asciiTheme="minorHAnsi" w:hAnsiTheme="minorHAnsi" w:cstheme="minorHAnsi"/>
                <w:sz w:val="22"/>
                <w:szCs w:val="22"/>
              </w:rPr>
            </w:pPr>
          </w:p>
        </w:tc>
      </w:tr>
      <w:tr w:rsidR="00211AC9" w:rsidRPr="009168F0" w14:paraId="62F05829" w14:textId="77777777" w:rsidTr="00EC156D">
        <w:tc>
          <w:tcPr>
            <w:tcW w:w="2449" w:type="dxa"/>
            <w:gridSpan w:val="3"/>
          </w:tcPr>
          <w:p w14:paraId="5551BBB1"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3B9A57FB" w14:textId="512BE66E" w:rsidR="00211AC9" w:rsidRPr="009168F0" w:rsidRDefault="00211AC9" w:rsidP="00EC156D">
            <w:pPr>
              <w:rPr>
                <w:rFonts w:asciiTheme="minorHAnsi" w:hAnsiTheme="minorHAnsi" w:cstheme="minorHAnsi"/>
                <w:sz w:val="22"/>
                <w:szCs w:val="22"/>
              </w:rPr>
            </w:pPr>
            <w:r w:rsidRPr="009168F0">
              <w:rPr>
                <w:rFonts w:asciiTheme="minorHAnsi" w:hAnsiTheme="minorHAnsi" w:cstheme="minorHAnsi"/>
                <w:sz w:val="22"/>
                <w:szCs w:val="22"/>
              </w:rPr>
              <w:t>7.4.1</w:t>
            </w:r>
          </w:p>
        </w:tc>
        <w:tc>
          <w:tcPr>
            <w:tcW w:w="6124" w:type="dxa"/>
          </w:tcPr>
          <w:p w14:paraId="7C6251FD" w14:textId="63428D89" w:rsidR="005C6B82" w:rsidRPr="009168F0" w:rsidRDefault="00211AC9" w:rsidP="00FE43D0">
            <w:pPr>
              <w:tabs>
                <w:tab w:val="left" w:pos="640"/>
              </w:tabs>
              <w:rPr>
                <w:rFonts w:asciiTheme="minorHAnsi" w:hAnsiTheme="minorHAnsi" w:cstheme="minorHAnsi"/>
                <w:sz w:val="22"/>
                <w:szCs w:val="22"/>
              </w:rPr>
            </w:pPr>
            <w:r w:rsidRPr="009168F0">
              <w:rPr>
                <w:rFonts w:asciiTheme="minorHAnsi" w:hAnsiTheme="minorHAnsi" w:cstheme="minorHAnsi"/>
                <w:sz w:val="22"/>
                <w:szCs w:val="22"/>
              </w:rPr>
              <w:t>Pod-článek 7.4.1 se ruší bez náhrady.</w:t>
            </w:r>
          </w:p>
        </w:tc>
      </w:tr>
      <w:tr w:rsidR="00211AC9" w:rsidRPr="009168F0" w14:paraId="3F2B15DB" w14:textId="77777777" w:rsidTr="009E7B97">
        <w:tc>
          <w:tcPr>
            <w:tcW w:w="2449" w:type="dxa"/>
            <w:gridSpan w:val="3"/>
          </w:tcPr>
          <w:p w14:paraId="4E9998A3" w14:textId="77777777" w:rsidR="00211AC9" w:rsidRPr="009168F0" w:rsidRDefault="00211AC9" w:rsidP="00EC156D">
            <w:pPr>
              <w:spacing w:line="264" w:lineRule="auto"/>
              <w:rPr>
                <w:rFonts w:asciiTheme="minorHAnsi" w:hAnsiTheme="minorHAnsi" w:cstheme="minorHAnsi"/>
                <w:b/>
                <w:sz w:val="22"/>
                <w:szCs w:val="22"/>
              </w:rPr>
            </w:pPr>
          </w:p>
        </w:tc>
        <w:tc>
          <w:tcPr>
            <w:tcW w:w="1071" w:type="dxa"/>
          </w:tcPr>
          <w:p w14:paraId="75817217" w14:textId="6DD9A215" w:rsidR="00211AC9" w:rsidRPr="009168F0" w:rsidRDefault="00211AC9" w:rsidP="00EC156D">
            <w:pPr>
              <w:rPr>
                <w:rFonts w:asciiTheme="minorHAnsi" w:hAnsiTheme="minorHAnsi" w:cstheme="minorHAnsi"/>
                <w:sz w:val="22"/>
                <w:szCs w:val="22"/>
              </w:rPr>
            </w:pPr>
          </w:p>
        </w:tc>
        <w:tc>
          <w:tcPr>
            <w:tcW w:w="6124" w:type="dxa"/>
          </w:tcPr>
          <w:p w14:paraId="0202C423" w14:textId="77777777" w:rsidR="00211AC9" w:rsidRPr="009168F0" w:rsidRDefault="00211AC9" w:rsidP="00FE43D0">
            <w:pPr>
              <w:tabs>
                <w:tab w:val="left" w:pos="640"/>
              </w:tabs>
              <w:rPr>
                <w:rFonts w:asciiTheme="minorHAnsi" w:hAnsiTheme="minorHAnsi" w:cstheme="minorHAnsi"/>
                <w:sz w:val="22"/>
                <w:szCs w:val="22"/>
              </w:rPr>
            </w:pPr>
          </w:p>
        </w:tc>
      </w:tr>
      <w:tr w:rsidR="00211AC9" w:rsidRPr="009168F0" w14:paraId="011C4A55" w14:textId="77777777" w:rsidTr="009E7B97">
        <w:tc>
          <w:tcPr>
            <w:tcW w:w="540" w:type="dxa"/>
            <w:gridSpan w:val="2"/>
          </w:tcPr>
          <w:p w14:paraId="533E7B4D" w14:textId="7A32D564"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7.6</w:t>
            </w:r>
          </w:p>
        </w:tc>
        <w:tc>
          <w:tcPr>
            <w:tcW w:w="1909" w:type="dxa"/>
          </w:tcPr>
          <w:p w14:paraId="1F0D24CC" w14:textId="77777777" w:rsidR="00211AC9" w:rsidRPr="009168F0" w:rsidRDefault="00211AC9" w:rsidP="00EC156D">
            <w:pPr>
              <w:spacing w:before="120" w:line="264" w:lineRule="auto"/>
              <w:rPr>
                <w:rFonts w:asciiTheme="minorHAnsi" w:hAnsiTheme="minorHAnsi" w:cstheme="minorHAnsi"/>
                <w:b/>
                <w:sz w:val="22"/>
                <w:szCs w:val="22"/>
              </w:rPr>
            </w:pPr>
          </w:p>
        </w:tc>
        <w:tc>
          <w:tcPr>
            <w:tcW w:w="1071" w:type="dxa"/>
          </w:tcPr>
          <w:p w14:paraId="56496832" w14:textId="77777777" w:rsidR="00211AC9" w:rsidRPr="009168F0" w:rsidRDefault="00211AC9" w:rsidP="00EC156D">
            <w:pPr>
              <w:rPr>
                <w:rFonts w:asciiTheme="minorHAnsi" w:hAnsiTheme="minorHAnsi" w:cstheme="minorHAnsi"/>
                <w:sz w:val="22"/>
                <w:szCs w:val="22"/>
              </w:rPr>
            </w:pPr>
          </w:p>
        </w:tc>
        <w:tc>
          <w:tcPr>
            <w:tcW w:w="6124" w:type="dxa"/>
          </w:tcPr>
          <w:p w14:paraId="592F27F2" w14:textId="77777777" w:rsidR="00211AC9" w:rsidRPr="009168F0" w:rsidRDefault="00211AC9" w:rsidP="00EC156D">
            <w:pPr>
              <w:rPr>
                <w:rFonts w:asciiTheme="minorHAnsi" w:hAnsiTheme="minorHAnsi" w:cstheme="minorHAnsi"/>
                <w:sz w:val="22"/>
                <w:szCs w:val="22"/>
              </w:rPr>
            </w:pPr>
          </w:p>
        </w:tc>
      </w:tr>
      <w:tr w:rsidR="00211AC9" w:rsidRPr="009168F0" w14:paraId="073C422A" w14:textId="77777777" w:rsidTr="00AF4289">
        <w:tc>
          <w:tcPr>
            <w:tcW w:w="2449" w:type="dxa"/>
            <w:gridSpan w:val="3"/>
          </w:tcPr>
          <w:p w14:paraId="355C4312" w14:textId="77777777" w:rsidR="00211AC9" w:rsidRPr="009168F0" w:rsidRDefault="00211AC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Nezávislý audit</w:t>
            </w:r>
          </w:p>
        </w:tc>
        <w:tc>
          <w:tcPr>
            <w:tcW w:w="1071" w:type="dxa"/>
          </w:tcPr>
          <w:p w14:paraId="2F85D91E" w14:textId="77777777" w:rsidR="00211AC9" w:rsidRPr="009168F0" w:rsidRDefault="00211AC9" w:rsidP="00EC156D">
            <w:pPr>
              <w:rPr>
                <w:rFonts w:asciiTheme="minorHAnsi" w:hAnsiTheme="minorHAnsi" w:cstheme="minorHAnsi"/>
                <w:sz w:val="22"/>
                <w:szCs w:val="22"/>
              </w:rPr>
            </w:pPr>
          </w:p>
        </w:tc>
        <w:tc>
          <w:tcPr>
            <w:tcW w:w="6124" w:type="dxa"/>
          </w:tcPr>
          <w:p w14:paraId="3CE70F21" w14:textId="77777777" w:rsidR="00211AC9" w:rsidRPr="009168F0" w:rsidRDefault="00211AC9" w:rsidP="00EC156D">
            <w:pPr>
              <w:rPr>
                <w:rFonts w:asciiTheme="minorHAnsi" w:hAnsiTheme="minorHAnsi" w:cstheme="minorHAnsi"/>
                <w:sz w:val="22"/>
                <w:szCs w:val="22"/>
              </w:rPr>
            </w:pPr>
          </w:p>
        </w:tc>
      </w:tr>
      <w:tr w:rsidR="00211AC9" w:rsidRPr="009168F0" w14:paraId="49CDAFE9" w14:textId="77777777" w:rsidTr="00AF4289">
        <w:tc>
          <w:tcPr>
            <w:tcW w:w="2449" w:type="dxa"/>
            <w:gridSpan w:val="3"/>
          </w:tcPr>
          <w:p w14:paraId="71797A85" w14:textId="77777777" w:rsidR="00211AC9" w:rsidRPr="009168F0" w:rsidRDefault="00211AC9" w:rsidP="00211AC9">
            <w:pPr>
              <w:spacing w:line="264" w:lineRule="auto"/>
              <w:rPr>
                <w:rFonts w:asciiTheme="minorHAnsi" w:hAnsiTheme="minorHAnsi" w:cstheme="minorHAnsi"/>
                <w:b/>
                <w:sz w:val="22"/>
                <w:szCs w:val="22"/>
              </w:rPr>
            </w:pPr>
          </w:p>
        </w:tc>
        <w:tc>
          <w:tcPr>
            <w:tcW w:w="1071" w:type="dxa"/>
          </w:tcPr>
          <w:p w14:paraId="5C5E3E32" w14:textId="380DAAD2" w:rsidR="00211AC9" w:rsidRPr="009168F0" w:rsidRDefault="00211AC9" w:rsidP="00211AC9">
            <w:pPr>
              <w:rPr>
                <w:rFonts w:asciiTheme="minorHAnsi" w:hAnsiTheme="minorHAnsi" w:cstheme="minorHAnsi"/>
                <w:sz w:val="22"/>
                <w:szCs w:val="22"/>
              </w:rPr>
            </w:pPr>
            <w:r w:rsidRPr="009168F0">
              <w:rPr>
                <w:rFonts w:asciiTheme="minorHAnsi" w:hAnsiTheme="minorHAnsi" w:cstheme="minorHAnsi"/>
                <w:sz w:val="22"/>
                <w:szCs w:val="22"/>
              </w:rPr>
              <w:t>7.6.2</w:t>
            </w:r>
          </w:p>
        </w:tc>
        <w:tc>
          <w:tcPr>
            <w:tcW w:w="6124" w:type="dxa"/>
          </w:tcPr>
          <w:p w14:paraId="532B93B0" w14:textId="7E040DBF" w:rsidR="00211AC9" w:rsidRPr="009168F0" w:rsidRDefault="00211AC9" w:rsidP="00211AC9">
            <w:pPr>
              <w:rPr>
                <w:rFonts w:asciiTheme="minorHAnsi" w:hAnsiTheme="minorHAnsi" w:cstheme="minorHAnsi"/>
                <w:sz w:val="22"/>
                <w:szCs w:val="22"/>
              </w:rPr>
            </w:pPr>
            <w:r w:rsidRPr="009168F0">
              <w:rPr>
                <w:rFonts w:asciiTheme="minorHAnsi" w:hAnsiTheme="minorHAnsi" w:cstheme="minorHAnsi"/>
                <w:sz w:val="22"/>
                <w:szCs w:val="22"/>
              </w:rPr>
              <w:t>Pod-článek 7.6.2 se ruší bez náhrady.</w:t>
            </w:r>
          </w:p>
        </w:tc>
      </w:tr>
      <w:tr w:rsidR="00211AC9" w:rsidRPr="009168F0" w14:paraId="52476A87" w14:textId="77777777" w:rsidTr="00AF4289">
        <w:tc>
          <w:tcPr>
            <w:tcW w:w="2449" w:type="dxa"/>
            <w:gridSpan w:val="3"/>
          </w:tcPr>
          <w:p w14:paraId="4197DE87" w14:textId="77777777" w:rsidR="00211AC9" w:rsidRPr="009168F0" w:rsidRDefault="00211AC9" w:rsidP="00211AC9">
            <w:pPr>
              <w:spacing w:line="264" w:lineRule="auto"/>
              <w:rPr>
                <w:rFonts w:asciiTheme="minorHAnsi" w:hAnsiTheme="minorHAnsi" w:cstheme="minorHAnsi"/>
                <w:b/>
                <w:sz w:val="22"/>
                <w:szCs w:val="22"/>
              </w:rPr>
            </w:pPr>
          </w:p>
        </w:tc>
        <w:tc>
          <w:tcPr>
            <w:tcW w:w="1071" w:type="dxa"/>
          </w:tcPr>
          <w:p w14:paraId="7A40A78C" w14:textId="526EACE9" w:rsidR="00211AC9" w:rsidRPr="009168F0" w:rsidRDefault="00211AC9" w:rsidP="00211AC9">
            <w:pPr>
              <w:rPr>
                <w:rFonts w:asciiTheme="minorHAnsi" w:hAnsiTheme="minorHAnsi" w:cstheme="minorHAnsi"/>
                <w:sz w:val="22"/>
                <w:szCs w:val="22"/>
              </w:rPr>
            </w:pPr>
          </w:p>
        </w:tc>
        <w:tc>
          <w:tcPr>
            <w:tcW w:w="6124" w:type="dxa"/>
          </w:tcPr>
          <w:p w14:paraId="1D68A324" w14:textId="77777777" w:rsidR="00211AC9" w:rsidRPr="009168F0" w:rsidRDefault="00211AC9" w:rsidP="00211AC9">
            <w:pPr>
              <w:rPr>
                <w:rFonts w:asciiTheme="minorHAnsi" w:hAnsiTheme="minorHAnsi" w:cstheme="minorHAnsi"/>
                <w:sz w:val="22"/>
                <w:szCs w:val="22"/>
              </w:rPr>
            </w:pPr>
          </w:p>
        </w:tc>
      </w:tr>
    </w:tbl>
    <w:p w14:paraId="3C9A6290" w14:textId="77777777" w:rsidR="00785B4B" w:rsidRDefault="00785B4B" w:rsidP="00B50C42">
      <w:pPr>
        <w:rPr>
          <w:rFonts w:asciiTheme="minorHAnsi" w:hAnsiTheme="minorHAnsi" w:cstheme="minorHAnsi"/>
          <w:b/>
          <w:sz w:val="28"/>
          <w:szCs w:val="28"/>
        </w:rPr>
      </w:pPr>
    </w:p>
    <w:p w14:paraId="799F38B9" w14:textId="77777777" w:rsidR="00667CDE" w:rsidRDefault="00667CDE" w:rsidP="00B50C42">
      <w:pPr>
        <w:rPr>
          <w:rFonts w:asciiTheme="minorHAnsi" w:hAnsiTheme="minorHAnsi" w:cstheme="minorHAnsi"/>
          <w:b/>
          <w:sz w:val="28"/>
          <w:szCs w:val="28"/>
        </w:rPr>
      </w:pPr>
    </w:p>
    <w:p w14:paraId="57FAAC68" w14:textId="77777777" w:rsidR="00667CDE" w:rsidRDefault="00667CDE" w:rsidP="00B50C42">
      <w:pPr>
        <w:rPr>
          <w:rFonts w:asciiTheme="minorHAnsi" w:hAnsiTheme="minorHAnsi" w:cstheme="minorHAnsi"/>
          <w:b/>
          <w:sz w:val="28"/>
          <w:szCs w:val="28"/>
        </w:rPr>
      </w:pPr>
    </w:p>
    <w:p w14:paraId="268EFB20" w14:textId="77777777" w:rsidR="00667CDE" w:rsidRDefault="00667CDE" w:rsidP="00B50C42">
      <w:pPr>
        <w:rPr>
          <w:rFonts w:asciiTheme="minorHAnsi" w:hAnsiTheme="minorHAnsi" w:cstheme="minorHAnsi"/>
          <w:b/>
          <w:sz w:val="28"/>
          <w:szCs w:val="28"/>
        </w:rPr>
      </w:pPr>
    </w:p>
    <w:p w14:paraId="254D9C4F" w14:textId="77777777" w:rsidR="00667CDE" w:rsidRDefault="00667CDE" w:rsidP="00B50C42">
      <w:pPr>
        <w:rPr>
          <w:rFonts w:asciiTheme="minorHAnsi" w:hAnsiTheme="minorHAnsi" w:cstheme="minorHAnsi"/>
          <w:b/>
          <w:sz w:val="28"/>
          <w:szCs w:val="28"/>
        </w:rPr>
      </w:pPr>
    </w:p>
    <w:p w14:paraId="11B7AC79" w14:textId="77777777" w:rsidR="00667CDE" w:rsidRDefault="00667CDE" w:rsidP="00B50C42">
      <w:pPr>
        <w:rPr>
          <w:rFonts w:asciiTheme="minorHAnsi" w:hAnsiTheme="minorHAnsi" w:cstheme="minorHAnsi"/>
          <w:b/>
          <w:sz w:val="28"/>
          <w:szCs w:val="28"/>
        </w:rPr>
      </w:pPr>
    </w:p>
    <w:p w14:paraId="424E1CC3" w14:textId="77777777" w:rsidR="00785B4B" w:rsidRPr="009168F0" w:rsidRDefault="00785B4B" w:rsidP="00B50C42">
      <w:pPr>
        <w:rPr>
          <w:rFonts w:asciiTheme="minorHAnsi" w:hAnsiTheme="minorHAnsi" w:cstheme="minorHAnsi"/>
          <w:b/>
          <w:sz w:val="28"/>
          <w:szCs w:val="28"/>
        </w:rPr>
      </w:pPr>
    </w:p>
    <w:p w14:paraId="72E269D7" w14:textId="5A934079" w:rsidR="00B50C42" w:rsidRPr="009168F0" w:rsidRDefault="00B50C42" w:rsidP="00B50C42">
      <w:pPr>
        <w:rPr>
          <w:rFonts w:asciiTheme="minorHAnsi" w:hAnsiTheme="minorHAnsi" w:cstheme="minorHAnsi"/>
          <w:b/>
          <w:sz w:val="28"/>
          <w:szCs w:val="28"/>
        </w:rPr>
      </w:pPr>
    </w:p>
    <w:p w14:paraId="73034208" w14:textId="5E1D5AF7" w:rsidR="00B50C42" w:rsidRPr="009168F0" w:rsidRDefault="00820122" w:rsidP="00B50C42">
      <w:pPr>
        <w:rPr>
          <w:rFonts w:asciiTheme="minorHAnsi" w:hAnsiTheme="minorHAnsi" w:cstheme="minorHAnsi"/>
          <w:b/>
          <w:sz w:val="28"/>
          <w:szCs w:val="28"/>
        </w:rPr>
      </w:pPr>
      <w:r w:rsidRPr="009168F0">
        <w:rPr>
          <w:rFonts w:asciiTheme="minorHAnsi" w:hAnsiTheme="minorHAnsi" w:cstheme="minorHAnsi"/>
          <w:b/>
          <w:noProof/>
          <w:sz w:val="28"/>
          <w:szCs w:val="28"/>
          <w:lang w:eastAsia="cs-CZ"/>
        </w:rPr>
        <w:lastRenderedPageBreak/>
        <mc:AlternateContent>
          <mc:Choice Requires="wps">
            <w:drawing>
              <wp:anchor distT="0" distB="0" distL="114300" distR="114300" simplePos="0" relativeHeight="251658241" behindDoc="1" locked="0" layoutInCell="1" allowOverlap="1" wp14:anchorId="3D5DC403" wp14:editId="21DB1D69">
                <wp:simplePos x="0" y="0"/>
                <wp:positionH relativeFrom="column">
                  <wp:posOffset>156639</wp:posOffset>
                </wp:positionH>
                <wp:positionV relativeFrom="paragraph">
                  <wp:posOffset>-377190</wp:posOffset>
                </wp:positionV>
                <wp:extent cx="571500" cy="80010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4E640" w14:textId="7A636686" w:rsidR="00A86739" w:rsidRPr="0050508E" w:rsidRDefault="00A86739" w:rsidP="00B50C42">
                            <w:pPr>
                              <w:spacing w:before="60"/>
                              <w:rPr>
                                <w:rFonts w:ascii="Arial" w:hAnsi="Arial" w:cs="Arial"/>
                                <w:color w:val="999999"/>
                                <w:sz w:val="96"/>
                                <w:szCs w:val="96"/>
                              </w:rPr>
                            </w:pPr>
                            <w:r>
                              <w:rPr>
                                <w:rFonts w:ascii="Arial" w:hAnsi="Arial" w:cs="Arial"/>
                                <w:color w:val="999999"/>
                                <w:sz w:val="96"/>
                                <w:szCs w:val="9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5DC403" id="Text Box 3" o:spid="_x0000_s1034" type="#_x0000_t202" style="position:absolute;margin-left:12.35pt;margin-top:-29.7pt;width:45pt;height: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" stroked="f">
                <v:textbox>
                  <w:txbxContent>
                    <w:p w14:paraId="3414E640" w14:textId="7A636686" w:rsidR="00A86739" w:rsidRPr="0050508E" w:rsidRDefault="00A86739" w:rsidP="00B50C42">
                      <w:pPr>
                        <w:spacing w:before="60"/>
                        <w:rPr>
                          <w:rFonts w:ascii="Arial" w:hAnsi="Arial" w:cs="Arial"/>
                          <w:color w:val="999999"/>
                          <w:sz w:val="96"/>
                          <w:szCs w:val="96"/>
                        </w:rPr>
                      </w:pPr>
                      <w:r>
                        <w:rPr>
                          <w:rFonts w:ascii="Arial" w:hAnsi="Arial" w:cs="Arial"/>
                          <w:color w:val="999999"/>
                          <w:sz w:val="96"/>
                          <w:szCs w:val="96"/>
                        </w:rPr>
                        <w:t>8</w:t>
                      </w:r>
                    </w:p>
                  </w:txbxContent>
                </v:textbox>
              </v:shape>
            </w:pict>
          </mc:Fallback>
        </mc:AlternateContent>
      </w:r>
      <w:r w:rsidR="006B2CAE" w:rsidRPr="009168F0">
        <w:rPr>
          <w:rFonts w:asciiTheme="minorHAnsi" w:hAnsiTheme="minorHAnsi" w:cstheme="minorHAnsi"/>
          <w:b/>
          <w:sz w:val="28"/>
          <w:szCs w:val="28"/>
        </w:rPr>
        <w:t>Odpovědnosti</w:t>
      </w:r>
    </w:p>
    <w:p w14:paraId="5F092085" w14:textId="7393424A" w:rsidR="00B50C42" w:rsidRPr="009168F0" w:rsidRDefault="00B50C42" w:rsidP="00B50C42">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540"/>
        <w:gridCol w:w="72"/>
        <w:gridCol w:w="1837"/>
        <w:gridCol w:w="1071"/>
        <w:gridCol w:w="6124"/>
      </w:tblGrid>
      <w:tr w:rsidR="00B50C42" w:rsidRPr="009168F0" w14:paraId="3B150ACC" w14:textId="77777777" w:rsidTr="00654674">
        <w:trPr>
          <w:trHeight w:val="357"/>
        </w:trPr>
        <w:tc>
          <w:tcPr>
            <w:tcW w:w="540" w:type="dxa"/>
            <w:vAlign w:val="center"/>
          </w:tcPr>
          <w:p w14:paraId="7C3172A4" w14:textId="2F698E82" w:rsidR="00B50C42" w:rsidRPr="009168F0" w:rsidRDefault="00EA60D9"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8</w:t>
            </w:r>
            <w:r w:rsidR="00B50C42" w:rsidRPr="009168F0">
              <w:rPr>
                <w:rFonts w:asciiTheme="minorHAnsi" w:hAnsiTheme="minorHAnsi" w:cstheme="minorHAnsi"/>
                <w:b/>
                <w:sz w:val="22"/>
                <w:szCs w:val="22"/>
              </w:rPr>
              <w:t>.1</w:t>
            </w:r>
          </w:p>
        </w:tc>
        <w:tc>
          <w:tcPr>
            <w:tcW w:w="1909" w:type="dxa"/>
            <w:gridSpan w:val="2"/>
            <w:vAlign w:val="center"/>
          </w:tcPr>
          <w:p w14:paraId="1008061A" w14:textId="77777777" w:rsidR="00B50C42" w:rsidRPr="009168F0" w:rsidRDefault="00B50C42" w:rsidP="00EC156D">
            <w:pPr>
              <w:spacing w:line="264" w:lineRule="auto"/>
              <w:rPr>
                <w:rFonts w:asciiTheme="minorHAnsi" w:hAnsiTheme="minorHAnsi" w:cstheme="minorHAnsi"/>
                <w:b/>
                <w:sz w:val="22"/>
                <w:szCs w:val="22"/>
              </w:rPr>
            </w:pPr>
          </w:p>
        </w:tc>
        <w:tc>
          <w:tcPr>
            <w:tcW w:w="1071" w:type="dxa"/>
            <w:vAlign w:val="center"/>
          </w:tcPr>
          <w:p w14:paraId="1EDEC520" w14:textId="000F4B90" w:rsidR="00B50C42" w:rsidRPr="009168F0" w:rsidRDefault="00B50C42" w:rsidP="00EC156D">
            <w:pPr>
              <w:rPr>
                <w:rFonts w:asciiTheme="minorHAnsi" w:hAnsiTheme="minorHAnsi" w:cstheme="minorHAnsi"/>
                <w:sz w:val="22"/>
                <w:szCs w:val="22"/>
              </w:rPr>
            </w:pPr>
          </w:p>
        </w:tc>
        <w:tc>
          <w:tcPr>
            <w:tcW w:w="6124" w:type="dxa"/>
            <w:vAlign w:val="center"/>
          </w:tcPr>
          <w:p w14:paraId="633D2082" w14:textId="77777777" w:rsidR="00B50C42" w:rsidRPr="009168F0" w:rsidRDefault="00B50C42" w:rsidP="00EC156D">
            <w:pPr>
              <w:rPr>
                <w:rFonts w:asciiTheme="minorHAnsi" w:hAnsiTheme="minorHAnsi" w:cstheme="minorHAnsi"/>
                <w:sz w:val="22"/>
                <w:szCs w:val="22"/>
              </w:rPr>
            </w:pPr>
          </w:p>
        </w:tc>
      </w:tr>
      <w:tr w:rsidR="0019714B" w:rsidRPr="009168F0" w14:paraId="1CD515CC" w14:textId="77777777" w:rsidTr="00654674">
        <w:tc>
          <w:tcPr>
            <w:tcW w:w="2449" w:type="dxa"/>
            <w:gridSpan w:val="3"/>
            <w:vAlign w:val="center"/>
          </w:tcPr>
          <w:p w14:paraId="1905C9D6" w14:textId="2289FB12" w:rsidR="0019714B" w:rsidRPr="009168F0" w:rsidRDefault="0019714B"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Odpovědnost za porušení</w:t>
            </w:r>
          </w:p>
        </w:tc>
        <w:tc>
          <w:tcPr>
            <w:tcW w:w="1071" w:type="dxa"/>
            <w:vAlign w:val="center"/>
          </w:tcPr>
          <w:p w14:paraId="0E1CE917" w14:textId="77777777" w:rsidR="0019714B" w:rsidRPr="009168F0" w:rsidRDefault="0019714B" w:rsidP="00EC156D">
            <w:pPr>
              <w:rPr>
                <w:rFonts w:asciiTheme="minorHAnsi" w:hAnsiTheme="minorHAnsi" w:cstheme="minorHAnsi"/>
                <w:sz w:val="22"/>
                <w:szCs w:val="22"/>
              </w:rPr>
            </w:pPr>
          </w:p>
        </w:tc>
        <w:tc>
          <w:tcPr>
            <w:tcW w:w="6124" w:type="dxa"/>
            <w:vAlign w:val="center"/>
          </w:tcPr>
          <w:p w14:paraId="0626E2BD" w14:textId="77777777" w:rsidR="0019714B" w:rsidRPr="009168F0" w:rsidRDefault="0019714B" w:rsidP="00EC156D">
            <w:pPr>
              <w:rPr>
                <w:rFonts w:asciiTheme="minorHAnsi" w:hAnsiTheme="minorHAnsi" w:cstheme="minorHAnsi"/>
                <w:sz w:val="22"/>
                <w:szCs w:val="22"/>
              </w:rPr>
            </w:pPr>
          </w:p>
        </w:tc>
      </w:tr>
      <w:tr w:rsidR="00B50C42" w:rsidRPr="009168F0" w14:paraId="5A211C9C" w14:textId="77777777" w:rsidTr="00654674">
        <w:tc>
          <w:tcPr>
            <w:tcW w:w="2449" w:type="dxa"/>
            <w:gridSpan w:val="3"/>
            <w:vAlign w:val="center"/>
          </w:tcPr>
          <w:p w14:paraId="4AA97883" w14:textId="5D9E720B" w:rsidR="00B50C42" w:rsidRPr="009168F0" w:rsidRDefault="00B50C42" w:rsidP="00EC156D">
            <w:pPr>
              <w:spacing w:line="264" w:lineRule="auto"/>
              <w:rPr>
                <w:rFonts w:asciiTheme="minorHAnsi" w:hAnsiTheme="minorHAnsi" w:cstheme="minorHAnsi"/>
                <w:b/>
                <w:sz w:val="22"/>
                <w:szCs w:val="22"/>
              </w:rPr>
            </w:pPr>
          </w:p>
        </w:tc>
        <w:tc>
          <w:tcPr>
            <w:tcW w:w="1071" w:type="dxa"/>
          </w:tcPr>
          <w:p w14:paraId="628127BC" w14:textId="51BC8598" w:rsidR="00B50C42" w:rsidRPr="009168F0" w:rsidRDefault="00EA60D9" w:rsidP="00EC156D">
            <w:pPr>
              <w:rPr>
                <w:rFonts w:asciiTheme="minorHAnsi" w:hAnsiTheme="minorHAnsi" w:cstheme="minorHAnsi"/>
                <w:sz w:val="22"/>
                <w:szCs w:val="22"/>
              </w:rPr>
            </w:pPr>
            <w:r w:rsidRPr="009168F0">
              <w:rPr>
                <w:rFonts w:asciiTheme="minorHAnsi" w:hAnsiTheme="minorHAnsi" w:cstheme="minorHAnsi"/>
                <w:sz w:val="22"/>
                <w:szCs w:val="22"/>
              </w:rPr>
              <w:t>8</w:t>
            </w:r>
            <w:r w:rsidR="00B50C42" w:rsidRPr="009168F0">
              <w:rPr>
                <w:rFonts w:asciiTheme="minorHAnsi" w:hAnsiTheme="minorHAnsi" w:cstheme="minorHAnsi"/>
                <w:sz w:val="22"/>
                <w:szCs w:val="22"/>
              </w:rPr>
              <w:t>.1.</w:t>
            </w:r>
            <w:r w:rsidRPr="009168F0">
              <w:rPr>
                <w:rFonts w:asciiTheme="minorHAnsi" w:hAnsiTheme="minorHAnsi" w:cstheme="minorHAnsi"/>
                <w:sz w:val="22"/>
                <w:szCs w:val="22"/>
              </w:rPr>
              <w:t>3</w:t>
            </w:r>
          </w:p>
        </w:tc>
        <w:tc>
          <w:tcPr>
            <w:tcW w:w="6124" w:type="dxa"/>
            <w:vAlign w:val="center"/>
          </w:tcPr>
          <w:p w14:paraId="0FDE3197" w14:textId="4DD3C378" w:rsidR="00B50C42" w:rsidRPr="009168F0" w:rsidRDefault="00EA60D9" w:rsidP="00491964">
            <w:pPr>
              <w:rPr>
                <w:rFonts w:asciiTheme="minorHAnsi" w:hAnsiTheme="minorHAnsi" w:cstheme="minorHAnsi"/>
                <w:sz w:val="22"/>
                <w:szCs w:val="22"/>
              </w:rPr>
            </w:pPr>
            <w:r w:rsidRPr="009168F0">
              <w:rPr>
                <w:rFonts w:asciiTheme="minorHAnsi" w:hAnsiTheme="minorHAnsi" w:cstheme="minorHAnsi"/>
                <w:sz w:val="22"/>
                <w:szCs w:val="22"/>
              </w:rPr>
              <w:t>Pod-článek 8.1.3 se ruší bez náhrady.</w:t>
            </w:r>
          </w:p>
        </w:tc>
      </w:tr>
      <w:tr w:rsidR="00B50C42" w:rsidRPr="009168F0" w14:paraId="24E94086" w14:textId="77777777" w:rsidTr="00AF4289">
        <w:tc>
          <w:tcPr>
            <w:tcW w:w="540" w:type="dxa"/>
            <w:vAlign w:val="center"/>
          </w:tcPr>
          <w:p w14:paraId="67B42CF0" w14:textId="77777777" w:rsidR="007B61DF" w:rsidRDefault="007B61DF" w:rsidP="00EC156D">
            <w:pPr>
              <w:spacing w:before="120" w:line="264" w:lineRule="auto"/>
              <w:rPr>
                <w:rFonts w:asciiTheme="minorHAnsi" w:hAnsiTheme="minorHAnsi" w:cstheme="minorHAnsi"/>
                <w:b/>
                <w:sz w:val="22"/>
                <w:szCs w:val="22"/>
              </w:rPr>
            </w:pPr>
          </w:p>
          <w:p w14:paraId="70814479" w14:textId="69FB45DD" w:rsidR="00B50C42" w:rsidRPr="009168F0" w:rsidRDefault="00EA60D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8</w:t>
            </w:r>
            <w:r w:rsidR="00B50C42" w:rsidRPr="009168F0">
              <w:rPr>
                <w:rFonts w:asciiTheme="minorHAnsi" w:hAnsiTheme="minorHAnsi" w:cstheme="minorHAnsi"/>
                <w:b/>
                <w:sz w:val="22"/>
                <w:szCs w:val="22"/>
              </w:rPr>
              <w:t>.2</w:t>
            </w:r>
          </w:p>
        </w:tc>
        <w:tc>
          <w:tcPr>
            <w:tcW w:w="1909" w:type="dxa"/>
            <w:gridSpan w:val="2"/>
            <w:vAlign w:val="center"/>
          </w:tcPr>
          <w:p w14:paraId="2A2CD9FB" w14:textId="77777777" w:rsidR="00B50C42" w:rsidRPr="009168F0" w:rsidRDefault="00B50C42" w:rsidP="00EC156D">
            <w:pPr>
              <w:spacing w:before="120" w:line="264" w:lineRule="auto"/>
              <w:rPr>
                <w:rFonts w:asciiTheme="minorHAnsi" w:hAnsiTheme="minorHAnsi" w:cstheme="minorHAnsi"/>
                <w:b/>
                <w:sz w:val="22"/>
                <w:szCs w:val="22"/>
              </w:rPr>
            </w:pPr>
          </w:p>
        </w:tc>
        <w:tc>
          <w:tcPr>
            <w:tcW w:w="1071" w:type="dxa"/>
          </w:tcPr>
          <w:p w14:paraId="15B34E20" w14:textId="17751874" w:rsidR="00B50C42" w:rsidRPr="009168F0" w:rsidRDefault="00B50C42" w:rsidP="00EC156D">
            <w:pPr>
              <w:rPr>
                <w:rFonts w:asciiTheme="minorHAnsi" w:hAnsiTheme="minorHAnsi" w:cstheme="minorHAnsi"/>
                <w:sz w:val="22"/>
                <w:szCs w:val="22"/>
              </w:rPr>
            </w:pPr>
          </w:p>
        </w:tc>
        <w:tc>
          <w:tcPr>
            <w:tcW w:w="6124" w:type="dxa"/>
            <w:vAlign w:val="center"/>
          </w:tcPr>
          <w:p w14:paraId="1AC8D03C" w14:textId="77777777" w:rsidR="00B50C42" w:rsidRPr="009168F0" w:rsidRDefault="00B50C42" w:rsidP="00EC156D">
            <w:pPr>
              <w:rPr>
                <w:rFonts w:asciiTheme="minorHAnsi" w:hAnsiTheme="minorHAnsi" w:cstheme="minorHAnsi"/>
                <w:sz w:val="22"/>
                <w:szCs w:val="22"/>
              </w:rPr>
            </w:pPr>
          </w:p>
        </w:tc>
      </w:tr>
      <w:tr w:rsidR="00B50C42" w:rsidRPr="009168F0" w14:paraId="357D5928" w14:textId="77777777" w:rsidTr="00654674">
        <w:tc>
          <w:tcPr>
            <w:tcW w:w="2449" w:type="dxa"/>
            <w:gridSpan w:val="3"/>
            <w:vAlign w:val="center"/>
          </w:tcPr>
          <w:p w14:paraId="235D2D66" w14:textId="77777777" w:rsidR="00B50C42" w:rsidRPr="009168F0" w:rsidRDefault="006B2CAE"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Trvání odpovědnosti</w:t>
            </w:r>
          </w:p>
        </w:tc>
        <w:tc>
          <w:tcPr>
            <w:tcW w:w="1071" w:type="dxa"/>
          </w:tcPr>
          <w:p w14:paraId="48A357EE" w14:textId="1820B7EF" w:rsidR="00B50C42" w:rsidRPr="009168F0" w:rsidRDefault="00B50C42" w:rsidP="00EC156D">
            <w:pPr>
              <w:rPr>
                <w:rFonts w:asciiTheme="minorHAnsi" w:hAnsiTheme="minorHAnsi" w:cstheme="minorHAnsi"/>
                <w:sz w:val="22"/>
                <w:szCs w:val="22"/>
              </w:rPr>
            </w:pPr>
          </w:p>
        </w:tc>
        <w:tc>
          <w:tcPr>
            <w:tcW w:w="6124" w:type="dxa"/>
            <w:vAlign w:val="center"/>
          </w:tcPr>
          <w:p w14:paraId="3D710FF1" w14:textId="77777777" w:rsidR="00B50C42" w:rsidRPr="009168F0" w:rsidRDefault="00B50C42" w:rsidP="00EC156D">
            <w:pPr>
              <w:rPr>
                <w:rFonts w:asciiTheme="minorHAnsi" w:hAnsiTheme="minorHAnsi" w:cstheme="minorHAnsi"/>
                <w:sz w:val="22"/>
                <w:szCs w:val="22"/>
              </w:rPr>
            </w:pPr>
          </w:p>
        </w:tc>
      </w:tr>
      <w:tr w:rsidR="00B50C42" w:rsidRPr="009168F0" w14:paraId="2B84E779" w14:textId="77777777" w:rsidTr="00654674">
        <w:tc>
          <w:tcPr>
            <w:tcW w:w="2449" w:type="dxa"/>
            <w:gridSpan w:val="3"/>
            <w:vAlign w:val="center"/>
          </w:tcPr>
          <w:p w14:paraId="24D22DBF"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2E31C68A" w14:textId="64568205" w:rsidR="00B50C42" w:rsidRPr="009168F0" w:rsidRDefault="00EA60D9" w:rsidP="00EC156D">
            <w:pPr>
              <w:rPr>
                <w:rFonts w:asciiTheme="minorHAnsi" w:hAnsiTheme="minorHAnsi" w:cstheme="minorHAnsi"/>
                <w:sz w:val="22"/>
                <w:szCs w:val="22"/>
              </w:rPr>
            </w:pPr>
            <w:r w:rsidRPr="009168F0">
              <w:rPr>
                <w:rFonts w:asciiTheme="minorHAnsi" w:hAnsiTheme="minorHAnsi" w:cstheme="minorHAnsi"/>
                <w:sz w:val="22"/>
                <w:szCs w:val="22"/>
              </w:rPr>
              <w:t>8</w:t>
            </w:r>
            <w:r w:rsidR="00B50C42" w:rsidRPr="009168F0">
              <w:rPr>
                <w:rFonts w:asciiTheme="minorHAnsi" w:hAnsiTheme="minorHAnsi" w:cstheme="minorHAnsi"/>
                <w:sz w:val="22"/>
                <w:szCs w:val="22"/>
              </w:rPr>
              <w:t>.2</w:t>
            </w:r>
            <w:r w:rsidR="00964BA2">
              <w:rPr>
                <w:rFonts w:asciiTheme="minorHAnsi" w:hAnsiTheme="minorHAnsi" w:cstheme="minorHAnsi"/>
                <w:sz w:val="22"/>
                <w:szCs w:val="22"/>
              </w:rPr>
              <w:t>.1</w:t>
            </w:r>
          </w:p>
        </w:tc>
        <w:tc>
          <w:tcPr>
            <w:tcW w:w="6124" w:type="dxa"/>
            <w:vAlign w:val="center"/>
          </w:tcPr>
          <w:p w14:paraId="1CEF3B36" w14:textId="7BBD75EA" w:rsidR="00B50C42" w:rsidRDefault="00EA60D9" w:rsidP="000249BB">
            <w:pPr>
              <w:rPr>
                <w:rFonts w:asciiTheme="minorHAnsi" w:hAnsiTheme="minorHAnsi" w:cstheme="minorHAnsi"/>
                <w:sz w:val="22"/>
                <w:szCs w:val="22"/>
              </w:rPr>
            </w:pPr>
            <w:r w:rsidRPr="009168F0">
              <w:rPr>
                <w:rFonts w:asciiTheme="minorHAnsi" w:hAnsiTheme="minorHAnsi" w:cstheme="minorHAnsi"/>
                <w:sz w:val="22"/>
                <w:szCs w:val="22"/>
              </w:rPr>
              <w:t>Pod-článek 8.2</w:t>
            </w:r>
            <w:r w:rsidR="00964BA2">
              <w:rPr>
                <w:rFonts w:asciiTheme="minorHAnsi" w:hAnsiTheme="minorHAnsi" w:cstheme="minorHAnsi"/>
                <w:sz w:val="22"/>
                <w:szCs w:val="22"/>
              </w:rPr>
              <w:t xml:space="preserve">.1 </w:t>
            </w:r>
            <w:r w:rsidRPr="009168F0">
              <w:rPr>
                <w:rFonts w:asciiTheme="minorHAnsi" w:hAnsiTheme="minorHAnsi" w:cstheme="minorHAnsi"/>
                <w:sz w:val="22"/>
                <w:szCs w:val="22"/>
              </w:rPr>
              <w:t xml:space="preserve">se </w:t>
            </w:r>
            <w:r w:rsidR="000E7FDD">
              <w:rPr>
                <w:rFonts w:asciiTheme="minorHAnsi" w:hAnsiTheme="minorHAnsi" w:cstheme="minorHAnsi"/>
                <w:sz w:val="22"/>
                <w:szCs w:val="22"/>
              </w:rPr>
              <w:t>nahrazuje novým zněním</w:t>
            </w:r>
            <w:r w:rsidR="009C74C2">
              <w:rPr>
                <w:rFonts w:asciiTheme="minorHAnsi" w:hAnsiTheme="minorHAnsi" w:cstheme="minorHAnsi"/>
                <w:sz w:val="22"/>
                <w:szCs w:val="22"/>
              </w:rPr>
              <w:t>:</w:t>
            </w:r>
          </w:p>
          <w:p w14:paraId="469A60EB" w14:textId="2E618F70" w:rsidR="0070629E" w:rsidRPr="009168F0" w:rsidRDefault="000E7FDD" w:rsidP="009C74C2">
            <w:pPr>
              <w:jc w:val="both"/>
              <w:rPr>
                <w:rFonts w:asciiTheme="minorHAnsi" w:hAnsiTheme="minorHAnsi" w:cstheme="minorHAnsi"/>
                <w:sz w:val="22"/>
                <w:szCs w:val="22"/>
              </w:rPr>
            </w:pPr>
            <w:r>
              <w:rPr>
                <w:rFonts w:asciiTheme="minorHAnsi" w:hAnsiTheme="minorHAnsi" w:cstheme="minorHAnsi"/>
                <w:sz w:val="22"/>
                <w:szCs w:val="22"/>
              </w:rPr>
              <w:t>„</w:t>
            </w:r>
            <w:r w:rsidRPr="000E7FDD">
              <w:rPr>
                <w:rFonts w:asciiTheme="minorHAnsi" w:hAnsiTheme="minorHAnsi" w:cstheme="minorHAnsi"/>
                <w:sz w:val="22"/>
                <w:szCs w:val="22"/>
              </w:rPr>
              <w:t>Bez ohledu na jakákoli jiná ustanovení nebo podmínky této Smlouvy, z nichž vyplývá něco jiného, a bez ohledu na jakékoli požadavky, které vyplývají z právních předpisů Země nebo jakékoli jiné relevantní jurisdikce (včetně, pro vyloučení pochybností, jurisdikce místa, kde je Konzultant registrován k podnikání), nejsou Objednatel ani Konzultant považováni za odpovědné za ztráty a škody z jakékoli události, pokud jednou Stranou není vůči druhé Straně řádnou formou uplatněn nárok před uplynutím promlčecí doby. Smluvní strany ve smyslu § 630 odst. 1 zákona č. 89/2012 Sb., občanského zákoníku, ve znění pozdějších předpisů, sjednávají delší promlčecí lhůtu pro právo Objednatele na náhradu škody způsobené Konzultantem v souvislosti s plněním Smlouvy tak, že Objednatel je oprávněn uplatnit nárok na náhradu škody způsobené Konzultantem ve lhůtě 10 let ode dne, kdy se Objednatel dozvěděl nebo měl a mohl dozvědět o škodě a o tom, kdo je povinen k její náhradě, ne však později než uplynutím 10 let ode dne, kdy škoda vznikla.</w:t>
            </w:r>
            <w:r>
              <w:rPr>
                <w:rFonts w:asciiTheme="minorHAnsi" w:hAnsiTheme="minorHAnsi" w:cstheme="minorHAnsi"/>
                <w:sz w:val="22"/>
                <w:szCs w:val="22"/>
              </w:rPr>
              <w:t>“</w:t>
            </w:r>
          </w:p>
        </w:tc>
      </w:tr>
      <w:tr w:rsidR="00B50C42" w:rsidRPr="009168F0" w14:paraId="2D58F229" w14:textId="77777777" w:rsidTr="00DF13A4">
        <w:trPr>
          <w:trHeight w:val="212"/>
        </w:trPr>
        <w:tc>
          <w:tcPr>
            <w:tcW w:w="540" w:type="dxa"/>
            <w:vAlign w:val="center"/>
          </w:tcPr>
          <w:p w14:paraId="73D864A8" w14:textId="77777777" w:rsidR="00E16C7C" w:rsidRDefault="00E16C7C" w:rsidP="00EC156D">
            <w:pPr>
              <w:spacing w:before="120" w:line="264" w:lineRule="auto"/>
              <w:rPr>
                <w:rFonts w:asciiTheme="minorHAnsi" w:hAnsiTheme="minorHAnsi" w:cstheme="minorHAnsi"/>
                <w:b/>
                <w:sz w:val="22"/>
                <w:szCs w:val="22"/>
              </w:rPr>
            </w:pPr>
          </w:p>
          <w:p w14:paraId="24B0C71A" w14:textId="67DBBC6C" w:rsidR="00B50C42" w:rsidRPr="009168F0" w:rsidRDefault="00EA60D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8</w:t>
            </w:r>
            <w:r w:rsidR="00B50C42" w:rsidRPr="009168F0">
              <w:rPr>
                <w:rFonts w:asciiTheme="minorHAnsi" w:hAnsiTheme="minorHAnsi" w:cstheme="minorHAnsi"/>
                <w:b/>
                <w:sz w:val="22"/>
                <w:szCs w:val="22"/>
              </w:rPr>
              <w:t>.3</w:t>
            </w:r>
          </w:p>
        </w:tc>
        <w:tc>
          <w:tcPr>
            <w:tcW w:w="1909" w:type="dxa"/>
            <w:gridSpan w:val="2"/>
            <w:vAlign w:val="center"/>
          </w:tcPr>
          <w:p w14:paraId="2CD3087D"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36F9674C" w14:textId="77777777" w:rsidR="00B50C42" w:rsidRPr="009168F0" w:rsidRDefault="00B50C42" w:rsidP="00EC156D">
            <w:pPr>
              <w:rPr>
                <w:rFonts w:asciiTheme="minorHAnsi" w:hAnsiTheme="minorHAnsi" w:cstheme="minorHAnsi"/>
                <w:sz w:val="22"/>
                <w:szCs w:val="22"/>
              </w:rPr>
            </w:pPr>
          </w:p>
        </w:tc>
        <w:tc>
          <w:tcPr>
            <w:tcW w:w="6124" w:type="dxa"/>
            <w:vAlign w:val="center"/>
          </w:tcPr>
          <w:p w14:paraId="18FC97D1" w14:textId="77777777" w:rsidR="00B50C42" w:rsidRPr="009168F0" w:rsidRDefault="00B50C42" w:rsidP="00EC156D">
            <w:pPr>
              <w:rPr>
                <w:rFonts w:asciiTheme="minorHAnsi" w:hAnsiTheme="minorHAnsi" w:cstheme="minorHAnsi"/>
                <w:sz w:val="22"/>
                <w:szCs w:val="22"/>
              </w:rPr>
            </w:pPr>
          </w:p>
        </w:tc>
      </w:tr>
      <w:tr w:rsidR="00B50C42" w:rsidRPr="009168F0" w14:paraId="7374563D" w14:textId="77777777" w:rsidTr="00654674">
        <w:tc>
          <w:tcPr>
            <w:tcW w:w="2449" w:type="dxa"/>
            <w:gridSpan w:val="3"/>
            <w:vAlign w:val="center"/>
          </w:tcPr>
          <w:p w14:paraId="484EE270" w14:textId="51DA96C2" w:rsidR="00B50C42" w:rsidRPr="009168F0" w:rsidRDefault="006B2CAE"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 xml:space="preserve">Omezení </w:t>
            </w:r>
            <w:r w:rsidR="00820122" w:rsidRPr="009168F0">
              <w:rPr>
                <w:rFonts w:asciiTheme="minorHAnsi" w:hAnsiTheme="minorHAnsi" w:cstheme="minorHAnsi"/>
                <w:b/>
                <w:sz w:val="22"/>
                <w:szCs w:val="22"/>
              </w:rPr>
              <w:t>odpovědnosti</w:t>
            </w:r>
          </w:p>
        </w:tc>
        <w:tc>
          <w:tcPr>
            <w:tcW w:w="1071" w:type="dxa"/>
          </w:tcPr>
          <w:p w14:paraId="1551D0D6" w14:textId="77777777" w:rsidR="00B50C42" w:rsidRPr="009168F0" w:rsidRDefault="00B50C42" w:rsidP="00EC156D">
            <w:pPr>
              <w:rPr>
                <w:rFonts w:asciiTheme="minorHAnsi" w:hAnsiTheme="minorHAnsi" w:cstheme="minorHAnsi"/>
                <w:sz w:val="22"/>
                <w:szCs w:val="22"/>
              </w:rPr>
            </w:pPr>
          </w:p>
        </w:tc>
        <w:tc>
          <w:tcPr>
            <w:tcW w:w="6124" w:type="dxa"/>
            <w:vAlign w:val="center"/>
          </w:tcPr>
          <w:p w14:paraId="7EC555AA" w14:textId="77777777" w:rsidR="00B50C42" w:rsidRPr="009168F0" w:rsidRDefault="00B50C42" w:rsidP="00EC156D">
            <w:pPr>
              <w:rPr>
                <w:rFonts w:asciiTheme="minorHAnsi" w:hAnsiTheme="minorHAnsi" w:cstheme="minorHAnsi"/>
                <w:sz w:val="22"/>
                <w:szCs w:val="22"/>
              </w:rPr>
            </w:pPr>
          </w:p>
        </w:tc>
      </w:tr>
      <w:tr w:rsidR="00B50C42" w:rsidRPr="009168F0" w14:paraId="695CF553" w14:textId="77777777" w:rsidTr="00654674">
        <w:tc>
          <w:tcPr>
            <w:tcW w:w="2449" w:type="dxa"/>
            <w:gridSpan w:val="3"/>
            <w:vAlign w:val="center"/>
          </w:tcPr>
          <w:p w14:paraId="511D4930"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6B8D86FC" w14:textId="19B8130B" w:rsidR="00B50C42" w:rsidRPr="009168F0" w:rsidRDefault="00EA60D9" w:rsidP="00EC156D">
            <w:pPr>
              <w:rPr>
                <w:rFonts w:asciiTheme="minorHAnsi" w:hAnsiTheme="minorHAnsi" w:cstheme="minorHAnsi"/>
                <w:sz w:val="22"/>
                <w:szCs w:val="22"/>
              </w:rPr>
            </w:pPr>
            <w:r w:rsidRPr="009168F0">
              <w:rPr>
                <w:rFonts w:asciiTheme="minorHAnsi" w:hAnsiTheme="minorHAnsi" w:cstheme="minorHAnsi"/>
                <w:sz w:val="22"/>
                <w:szCs w:val="22"/>
              </w:rPr>
              <w:t>8</w:t>
            </w:r>
            <w:r w:rsidR="00B50C42" w:rsidRPr="009168F0">
              <w:rPr>
                <w:rFonts w:asciiTheme="minorHAnsi" w:hAnsiTheme="minorHAnsi" w:cstheme="minorHAnsi"/>
                <w:sz w:val="22"/>
                <w:szCs w:val="22"/>
              </w:rPr>
              <w:t>.3.</w:t>
            </w:r>
            <w:r w:rsidRPr="009168F0">
              <w:rPr>
                <w:rFonts w:asciiTheme="minorHAnsi" w:hAnsiTheme="minorHAnsi" w:cstheme="minorHAnsi"/>
                <w:sz w:val="22"/>
                <w:szCs w:val="22"/>
              </w:rPr>
              <w:t>1</w:t>
            </w:r>
          </w:p>
        </w:tc>
        <w:tc>
          <w:tcPr>
            <w:tcW w:w="6124" w:type="dxa"/>
            <w:vAlign w:val="center"/>
          </w:tcPr>
          <w:p w14:paraId="2F805581" w14:textId="274283A8" w:rsidR="00B50C42" w:rsidRPr="009168F0" w:rsidRDefault="004F47F8" w:rsidP="00654674">
            <w:pPr>
              <w:jc w:val="both"/>
              <w:rPr>
                <w:rFonts w:asciiTheme="minorHAnsi" w:hAnsiTheme="minorHAnsi" w:cstheme="minorHAnsi"/>
                <w:sz w:val="22"/>
                <w:szCs w:val="22"/>
              </w:rPr>
            </w:pPr>
            <w:r>
              <w:rPr>
                <w:rFonts w:asciiTheme="minorHAnsi" w:hAnsiTheme="minorHAnsi" w:cstheme="minorHAnsi"/>
                <w:sz w:val="22"/>
                <w:szCs w:val="22"/>
              </w:rPr>
              <w:t xml:space="preserve">V </w:t>
            </w:r>
            <w:r w:rsidR="00EA60D9" w:rsidRPr="009168F0">
              <w:rPr>
                <w:rFonts w:asciiTheme="minorHAnsi" w:hAnsiTheme="minorHAnsi" w:cstheme="minorHAnsi"/>
                <w:sz w:val="22"/>
                <w:szCs w:val="22"/>
              </w:rPr>
              <w:t>Pod-článk</w:t>
            </w:r>
            <w:r>
              <w:rPr>
                <w:rFonts w:asciiTheme="minorHAnsi" w:hAnsiTheme="minorHAnsi" w:cstheme="minorHAnsi"/>
                <w:sz w:val="22"/>
                <w:szCs w:val="22"/>
              </w:rPr>
              <w:t>u</w:t>
            </w:r>
            <w:r w:rsidR="00EA60D9" w:rsidRPr="009168F0">
              <w:rPr>
                <w:rFonts w:asciiTheme="minorHAnsi" w:hAnsiTheme="minorHAnsi" w:cstheme="minorHAnsi"/>
                <w:sz w:val="22"/>
                <w:szCs w:val="22"/>
              </w:rPr>
              <w:t xml:space="preserve"> 8.3.1 se </w:t>
            </w:r>
            <w:r>
              <w:rPr>
                <w:rFonts w:asciiTheme="minorHAnsi" w:hAnsiTheme="minorHAnsi" w:cstheme="minorHAnsi"/>
                <w:sz w:val="22"/>
                <w:szCs w:val="22"/>
              </w:rPr>
              <w:t>nahrazují slova „poplatky za financování“ slovy „úroky z prodlení“</w:t>
            </w:r>
            <w:r w:rsidR="00EA60D9" w:rsidRPr="009168F0">
              <w:rPr>
                <w:rFonts w:asciiTheme="minorHAnsi" w:hAnsiTheme="minorHAnsi" w:cstheme="minorHAnsi"/>
                <w:sz w:val="22"/>
                <w:szCs w:val="22"/>
              </w:rPr>
              <w:t>.</w:t>
            </w:r>
          </w:p>
        </w:tc>
      </w:tr>
      <w:tr w:rsidR="00B50C42" w:rsidRPr="009168F0" w14:paraId="29F76AC4" w14:textId="77777777" w:rsidTr="00654674">
        <w:tc>
          <w:tcPr>
            <w:tcW w:w="2449" w:type="dxa"/>
            <w:gridSpan w:val="3"/>
            <w:vAlign w:val="center"/>
          </w:tcPr>
          <w:p w14:paraId="2E3C6B96"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5EF82BB0" w14:textId="7B46E271" w:rsidR="00B50C42" w:rsidRPr="009168F0" w:rsidRDefault="00B50C42" w:rsidP="00EC156D">
            <w:pPr>
              <w:rPr>
                <w:rFonts w:asciiTheme="minorHAnsi" w:hAnsiTheme="minorHAnsi" w:cstheme="minorHAnsi"/>
                <w:sz w:val="22"/>
                <w:szCs w:val="22"/>
              </w:rPr>
            </w:pPr>
          </w:p>
        </w:tc>
        <w:tc>
          <w:tcPr>
            <w:tcW w:w="6124" w:type="dxa"/>
            <w:vAlign w:val="center"/>
          </w:tcPr>
          <w:p w14:paraId="71B0E2BD" w14:textId="77777777" w:rsidR="00B50C42" w:rsidRPr="009168F0" w:rsidRDefault="00B50C42" w:rsidP="00654674">
            <w:pPr>
              <w:jc w:val="both"/>
              <w:rPr>
                <w:rFonts w:asciiTheme="minorHAnsi" w:hAnsiTheme="minorHAnsi" w:cstheme="minorHAnsi"/>
                <w:sz w:val="22"/>
                <w:szCs w:val="22"/>
              </w:rPr>
            </w:pPr>
          </w:p>
        </w:tc>
      </w:tr>
      <w:tr w:rsidR="00B50C42" w:rsidRPr="009168F0" w14:paraId="6C7454EE" w14:textId="77777777" w:rsidTr="00AF4289">
        <w:trPr>
          <w:trHeight w:val="222"/>
        </w:trPr>
        <w:tc>
          <w:tcPr>
            <w:tcW w:w="540" w:type="dxa"/>
            <w:vAlign w:val="center"/>
          </w:tcPr>
          <w:p w14:paraId="407A7F7D" w14:textId="544DED4C" w:rsidR="00B50C42" w:rsidRPr="009168F0" w:rsidRDefault="00EA60D9"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8</w:t>
            </w:r>
            <w:r w:rsidR="00B50C42" w:rsidRPr="009168F0">
              <w:rPr>
                <w:rFonts w:asciiTheme="minorHAnsi" w:hAnsiTheme="minorHAnsi" w:cstheme="minorHAnsi"/>
                <w:b/>
                <w:sz w:val="22"/>
                <w:szCs w:val="22"/>
              </w:rPr>
              <w:t>.4</w:t>
            </w:r>
          </w:p>
        </w:tc>
        <w:tc>
          <w:tcPr>
            <w:tcW w:w="1909" w:type="dxa"/>
            <w:gridSpan w:val="2"/>
            <w:vAlign w:val="center"/>
          </w:tcPr>
          <w:p w14:paraId="3679B5D5"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76418D1C" w14:textId="77777777" w:rsidR="00B50C42" w:rsidRPr="009168F0" w:rsidRDefault="00B50C42" w:rsidP="00EC156D">
            <w:pPr>
              <w:rPr>
                <w:rFonts w:asciiTheme="minorHAnsi" w:hAnsiTheme="minorHAnsi" w:cstheme="minorHAnsi"/>
                <w:sz w:val="22"/>
                <w:szCs w:val="22"/>
              </w:rPr>
            </w:pPr>
          </w:p>
        </w:tc>
        <w:tc>
          <w:tcPr>
            <w:tcW w:w="6124" w:type="dxa"/>
            <w:vAlign w:val="center"/>
          </w:tcPr>
          <w:p w14:paraId="4BCF581E" w14:textId="77777777" w:rsidR="00B50C42" w:rsidRPr="009168F0" w:rsidRDefault="00B50C42" w:rsidP="00EC156D">
            <w:pPr>
              <w:rPr>
                <w:rFonts w:asciiTheme="minorHAnsi" w:hAnsiTheme="minorHAnsi" w:cstheme="minorHAnsi"/>
                <w:sz w:val="22"/>
                <w:szCs w:val="22"/>
              </w:rPr>
            </w:pPr>
          </w:p>
        </w:tc>
      </w:tr>
      <w:tr w:rsidR="00B50C42" w:rsidRPr="009168F0" w14:paraId="75A23471" w14:textId="77777777" w:rsidTr="00654674">
        <w:tc>
          <w:tcPr>
            <w:tcW w:w="2449" w:type="dxa"/>
            <w:gridSpan w:val="3"/>
            <w:vAlign w:val="center"/>
          </w:tcPr>
          <w:p w14:paraId="45EB2D17" w14:textId="0D67DEF9" w:rsidR="00B50C42" w:rsidRPr="009168F0" w:rsidRDefault="00820122"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Výjimky</w:t>
            </w:r>
          </w:p>
        </w:tc>
        <w:tc>
          <w:tcPr>
            <w:tcW w:w="1071" w:type="dxa"/>
          </w:tcPr>
          <w:p w14:paraId="6A2DA44B" w14:textId="77777777" w:rsidR="00B50C42" w:rsidRPr="009168F0" w:rsidRDefault="00B50C42" w:rsidP="00EC156D">
            <w:pPr>
              <w:rPr>
                <w:rFonts w:asciiTheme="minorHAnsi" w:hAnsiTheme="minorHAnsi" w:cstheme="minorHAnsi"/>
                <w:sz w:val="22"/>
                <w:szCs w:val="22"/>
              </w:rPr>
            </w:pPr>
          </w:p>
        </w:tc>
        <w:tc>
          <w:tcPr>
            <w:tcW w:w="6124" w:type="dxa"/>
            <w:vAlign w:val="center"/>
          </w:tcPr>
          <w:p w14:paraId="7404C263" w14:textId="77777777" w:rsidR="00B50C42" w:rsidRPr="009168F0" w:rsidRDefault="00B50C42" w:rsidP="00654674">
            <w:pPr>
              <w:jc w:val="both"/>
              <w:rPr>
                <w:rFonts w:asciiTheme="minorHAnsi" w:hAnsiTheme="minorHAnsi" w:cstheme="minorHAnsi"/>
                <w:sz w:val="22"/>
                <w:szCs w:val="22"/>
              </w:rPr>
            </w:pPr>
          </w:p>
        </w:tc>
      </w:tr>
      <w:tr w:rsidR="00B50C42" w:rsidRPr="009168F0" w14:paraId="7814825D" w14:textId="77777777" w:rsidTr="00654674">
        <w:tc>
          <w:tcPr>
            <w:tcW w:w="2449" w:type="dxa"/>
            <w:gridSpan w:val="3"/>
            <w:vAlign w:val="center"/>
          </w:tcPr>
          <w:p w14:paraId="6AC2C337"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4CC81209" w14:textId="3A394D40" w:rsidR="00B50C42" w:rsidRPr="009168F0" w:rsidRDefault="00EA60D9" w:rsidP="00EC156D">
            <w:pPr>
              <w:rPr>
                <w:rFonts w:asciiTheme="minorHAnsi" w:hAnsiTheme="minorHAnsi" w:cstheme="minorHAnsi"/>
                <w:sz w:val="22"/>
                <w:szCs w:val="22"/>
              </w:rPr>
            </w:pPr>
            <w:r w:rsidRPr="009168F0">
              <w:rPr>
                <w:rFonts w:asciiTheme="minorHAnsi" w:hAnsiTheme="minorHAnsi" w:cstheme="minorHAnsi"/>
                <w:sz w:val="22"/>
                <w:szCs w:val="22"/>
              </w:rPr>
              <w:t>8</w:t>
            </w:r>
            <w:r w:rsidR="00B50C42" w:rsidRPr="009168F0">
              <w:rPr>
                <w:rFonts w:asciiTheme="minorHAnsi" w:hAnsiTheme="minorHAnsi" w:cstheme="minorHAnsi"/>
                <w:sz w:val="22"/>
                <w:szCs w:val="22"/>
              </w:rPr>
              <w:t>.4</w:t>
            </w:r>
            <w:r w:rsidR="000B65EA">
              <w:rPr>
                <w:rFonts w:asciiTheme="minorHAnsi" w:hAnsiTheme="minorHAnsi" w:cstheme="minorHAnsi"/>
                <w:sz w:val="22"/>
                <w:szCs w:val="22"/>
              </w:rPr>
              <w:t>.1</w:t>
            </w:r>
          </w:p>
        </w:tc>
        <w:tc>
          <w:tcPr>
            <w:tcW w:w="6124" w:type="dxa"/>
            <w:vAlign w:val="center"/>
          </w:tcPr>
          <w:p w14:paraId="46E22F26" w14:textId="41B67688" w:rsidR="00B50C42" w:rsidRDefault="00EA60D9" w:rsidP="00654674">
            <w:pPr>
              <w:jc w:val="both"/>
              <w:rPr>
                <w:rFonts w:asciiTheme="minorHAnsi" w:hAnsiTheme="minorHAnsi" w:cstheme="minorHAnsi"/>
                <w:sz w:val="22"/>
                <w:szCs w:val="22"/>
              </w:rPr>
            </w:pPr>
            <w:r w:rsidRPr="009168F0">
              <w:rPr>
                <w:rFonts w:asciiTheme="minorHAnsi" w:hAnsiTheme="minorHAnsi" w:cstheme="minorHAnsi"/>
                <w:sz w:val="22"/>
                <w:szCs w:val="22"/>
              </w:rPr>
              <w:t>Pod-článek 8.4</w:t>
            </w:r>
            <w:r w:rsidR="000B65EA">
              <w:rPr>
                <w:rFonts w:asciiTheme="minorHAnsi" w:hAnsiTheme="minorHAnsi" w:cstheme="minorHAnsi"/>
                <w:sz w:val="22"/>
                <w:szCs w:val="22"/>
              </w:rPr>
              <w:t>.1</w:t>
            </w:r>
            <w:r w:rsidRPr="009168F0">
              <w:rPr>
                <w:rFonts w:asciiTheme="minorHAnsi" w:hAnsiTheme="minorHAnsi" w:cstheme="minorHAnsi"/>
                <w:sz w:val="22"/>
                <w:szCs w:val="22"/>
              </w:rPr>
              <w:t xml:space="preserve"> se </w:t>
            </w:r>
            <w:r w:rsidR="009C5D23">
              <w:rPr>
                <w:rFonts w:asciiTheme="minorHAnsi" w:hAnsiTheme="minorHAnsi" w:cstheme="minorHAnsi"/>
                <w:sz w:val="22"/>
                <w:szCs w:val="22"/>
              </w:rPr>
              <w:t>nahrazuje novým zněním:</w:t>
            </w:r>
          </w:p>
          <w:p w14:paraId="3268C32E" w14:textId="17A86F7E" w:rsidR="009C5D23" w:rsidRPr="009168F0" w:rsidRDefault="009C5D23" w:rsidP="00654674">
            <w:pPr>
              <w:jc w:val="both"/>
              <w:rPr>
                <w:rFonts w:asciiTheme="minorHAnsi" w:hAnsiTheme="minorHAnsi" w:cstheme="minorHAnsi"/>
                <w:sz w:val="22"/>
                <w:szCs w:val="22"/>
              </w:rPr>
            </w:pPr>
            <w:r>
              <w:rPr>
                <w:rFonts w:asciiTheme="minorHAnsi" w:hAnsiTheme="minorHAnsi" w:cstheme="minorHAnsi"/>
                <w:sz w:val="22"/>
                <w:szCs w:val="22"/>
              </w:rPr>
              <w:t>„Pod-článek 8.3 [Omezení odpovědnosti] s výjimkou Pod-článku 8.3.3 se nepoužijí na nároky, které vyvstanou z úmyslného jednání, hrubého porušení, podvodu, záměrného zkreslení údajů nebo hrubé nedbalosti porušující Strany, nebo na nároky za újmu na přirozených právech.“</w:t>
            </w:r>
          </w:p>
        </w:tc>
      </w:tr>
      <w:tr w:rsidR="00025D0E" w:rsidRPr="009168F0" w14:paraId="418E90A6" w14:textId="77777777" w:rsidTr="00654674">
        <w:trPr>
          <w:trHeight w:val="211"/>
        </w:trPr>
        <w:tc>
          <w:tcPr>
            <w:tcW w:w="2449" w:type="dxa"/>
            <w:gridSpan w:val="3"/>
            <w:vAlign w:val="center"/>
          </w:tcPr>
          <w:p w14:paraId="3D52D882" w14:textId="77777777" w:rsidR="00025D0E" w:rsidRPr="009168F0" w:rsidRDefault="00025D0E" w:rsidP="00EC156D">
            <w:pPr>
              <w:spacing w:line="264" w:lineRule="auto"/>
              <w:rPr>
                <w:rFonts w:asciiTheme="minorHAnsi" w:hAnsiTheme="minorHAnsi" w:cstheme="minorHAnsi"/>
                <w:b/>
                <w:sz w:val="22"/>
                <w:szCs w:val="22"/>
              </w:rPr>
            </w:pPr>
          </w:p>
        </w:tc>
        <w:tc>
          <w:tcPr>
            <w:tcW w:w="1071" w:type="dxa"/>
            <w:vAlign w:val="center"/>
          </w:tcPr>
          <w:p w14:paraId="23429D40" w14:textId="77777777" w:rsidR="00025D0E" w:rsidRDefault="00025D0E" w:rsidP="00EC156D">
            <w:pPr>
              <w:rPr>
                <w:rFonts w:asciiTheme="minorHAnsi" w:hAnsiTheme="minorHAnsi" w:cstheme="minorHAnsi"/>
                <w:sz w:val="22"/>
                <w:szCs w:val="22"/>
              </w:rPr>
            </w:pPr>
          </w:p>
          <w:p w14:paraId="4650803E" w14:textId="77777777" w:rsidR="00667CDE" w:rsidRDefault="00667CDE" w:rsidP="00EC156D">
            <w:pPr>
              <w:rPr>
                <w:rFonts w:asciiTheme="minorHAnsi" w:hAnsiTheme="minorHAnsi" w:cstheme="minorHAnsi"/>
                <w:sz w:val="22"/>
                <w:szCs w:val="22"/>
              </w:rPr>
            </w:pPr>
          </w:p>
          <w:p w14:paraId="61ECD607" w14:textId="77777777" w:rsidR="00667CDE" w:rsidRDefault="00667CDE" w:rsidP="00EC156D">
            <w:pPr>
              <w:rPr>
                <w:rFonts w:asciiTheme="minorHAnsi" w:hAnsiTheme="minorHAnsi" w:cstheme="minorHAnsi"/>
                <w:sz w:val="22"/>
                <w:szCs w:val="22"/>
              </w:rPr>
            </w:pPr>
          </w:p>
          <w:p w14:paraId="2E48B996" w14:textId="77777777" w:rsidR="00667CDE" w:rsidRPr="009168F0" w:rsidRDefault="00667CDE" w:rsidP="00EC156D">
            <w:pPr>
              <w:rPr>
                <w:rFonts w:asciiTheme="minorHAnsi" w:hAnsiTheme="minorHAnsi" w:cstheme="minorHAnsi"/>
                <w:sz w:val="22"/>
                <w:szCs w:val="22"/>
              </w:rPr>
            </w:pPr>
          </w:p>
        </w:tc>
        <w:tc>
          <w:tcPr>
            <w:tcW w:w="6124" w:type="dxa"/>
            <w:vAlign w:val="center"/>
          </w:tcPr>
          <w:p w14:paraId="37047879" w14:textId="453EE487" w:rsidR="0019714B" w:rsidRPr="009168F0" w:rsidRDefault="0019714B" w:rsidP="00A917CB">
            <w:pPr>
              <w:rPr>
                <w:rFonts w:asciiTheme="minorHAnsi" w:hAnsiTheme="minorHAnsi" w:cstheme="minorHAnsi"/>
                <w:sz w:val="22"/>
                <w:szCs w:val="22"/>
              </w:rPr>
            </w:pPr>
          </w:p>
        </w:tc>
      </w:tr>
      <w:tr w:rsidR="00024429" w:rsidRPr="009168F0" w14:paraId="41B6C393" w14:textId="77777777" w:rsidTr="00AF4289">
        <w:tc>
          <w:tcPr>
            <w:tcW w:w="540" w:type="dxa"/>
            <w:vAlign w:val="center"/>
          </w:tcPr>
          <w:p w14:paraId="72E16932" w14:textId="77777777" w:rsidR="00E16C7C" w:rsidRDefault="00E16C7C" w:rsidP="00EC156D">
            <w:pPr>
              <w:spacing w:line="264" w:lineRule="auto"/>
              <w:rPr>
                <w:rFonts w:asciiTheme="minorHAnsi" w:hAnsiTheme="minorHAnsi" w:cstheme="minorHAnsi"/>
                <w:b/>
                <w:sz w:val="22"/>
                <w:szCs w:val="22"/>
              </w:rPr>
            </w:pPr>
          </w:p>
          <w:p w14:paraId="286A2106" w14:textId="4F9A70AC" w:rsidR="00024429" w:rsidRPr="009168F0" w:rsidRDefault="00024429"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lastRenderedPageBreak/>
              <w:t>8.5</w:t>
            </w:r>
          </w:p>
        </w:tc>
        <w:tc>
          <w:tcPr>
            <w:tcW w:w="1909" w:type="dxa"/>
            <w:gridSpan w:val="2"/>
            <w:vAlign w:val="center"/>
          </w:tcPr>
          <w:p w14:paraId="0A819922" w14:textId="77777777" w:rsidR="00024429" w:rsidRPr="009168F0" w:rsidRDefault="00024429" w:rsidP="00EC156D">
            <w:pPr>
              <w:spacing w:line="264" w:lineRule="auto"/>
              <w:rPr>
                <w:rFonts w:asciiTheme="minorHAnsi" w:hAnsiTheme="minorHAnsi" w:cstheme="minorHAnsi"/>
                <w:b/>
                <w:sz w:val="22"/>
                <w:szCs w:val="22"/>
              </w:rPr>
            </w:pPr>
          </w:p>
        </w:tc>
        <w:tc>
          <w:tcPr>
            <w:tcW w:w="1071" w:type="dxa"/>
            <w:vAlign w:val="center"/>
          </w:tcPr>
          <w:p w14:paraId="28DC5870" w14:textId="77777777" w:rsidR="00024429" w:rsidRPr="009168F0" w:rsidRDefault="00024429" w:rsidP="00EC156D">
            <w:pPr>
              <w:rPr>
                <w:rFonts w:asciiTheme="minorHAnsi" w:hAnsiTheme="minorHAnsi" w:cstheme="minorHAnsi"/>
                <w:sz w:val="22"/>
                <w:szCs w:val="22"/>
              </w:rPr>
            </w:pPr>
          </w:p>
        </w:tc>
        <w:tc>
          <w:tcPr>
            <w:tcW w:w="6124" w:type="dxa"/>
            <w:vAlign w:val="center"/>
          </w:tcPr>
          <w:p w14:paraId="2839852C" w14:textId="77777777" w:rsidR="00024429" w:rsidRPr="009168F0" w:rsidRDefault="00024429" w:rsidP="00EC156D">
            <w:pPr>
              <w:rPr>
                <w:rFonts w:asciiTheme="minorHAnsi" w:hAnsiTheme="minorHAnsi" w:cstheme="minorHAnsi"/>
                <w:sz w:val="22"/>
                <w:szCs w:val="22"/>
              </w:rPr>
            </w:pPr>
          </w:p>
        </w:tc>
      </w:tr>
      <w:tr w:rsidR="0019714B" w:rsidRPr="009168F0" w14:paraId="7BB333FF" w14:textId="77777777" w:rsidTr="00AF4289">
        <w:tc>
          <w:tcPr>
            <w:tcW w:w="2449" w:type="dxa"/>
            <w:gridSpan w:val="3"/>
            <w:vAlign w:val="center"/>
          </w:tcPr>
          <w:p w14:paraId="18F3B78A" w14:textId="215181AD" w:rsidR="0019714B" w:rsidRPr="009168F0" w:rsidRDefault="0019714B"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lastRenderedPageBreak/>
              <w:t>Odpovědnost za vady</w:t>
            </w:r>
          </w:p>
        </w:tc>
        <w:tc>
          <w:tcPr>
            <w:tcW w:w="1071" w:type="dxa"/>
            <w:vAlign w:val="center"/>
          </w:tcPr>
          <w:p w14:paraId="58D4E047" w14:textId="77777777" w:rsidR="0019714B" w:rsidRPr="009168F0" w:rsidRDefault="0019714B" w:rsidP="00EC156D">
            <w:pPr>
              <w:rPr>
                <w:rFonts w:asciiTheme="minorHAnsi" w:hAnsiTheme="minorHAnsi" w:cstheme="minorHAnsi"/>
                <w:sz w:val="22"/>
                <w:szCs w:val="22"/>
              </w:rPr>
            </w:pPr>
          </w:p>
        </w:tc>
        <w:tc>
          <w:tcPr>
            <w:tcW w:w="6124" w:type="dxa"/>
            <w:vAlign w:val="center"/>
          </w:tcPr>
          <w:p w14:paraId="79ACF801" w14:textId="77777777" w:rsidR="0019714B" w:rsidRPr="009168F0" w:rsidRDefault="0019714B" w:rsidP="00EC156D">
            <w:pPr>
              <w:rPr>
                <w:rFonts w:asciiTheme="minorHAnsi" w:hAnsiTheme="minorHAnsi" w:cstheme="minorHAnsi"/>
                <w:sz w:val="22"/>
                <w:szCs w:val="22"/>
              </w:rPr>
            </w:pPr>
          </w:p>
        </w:tc>
      </w:tr>
      <w:tr w:rsidR="00024429" w:rsidRPr="009168F0" w14:paraId="5BB49FD4" w14:textId="77777777" w:rsidTr="00AF4289">
        <w:tc>
          <w:tcPr>
            <w:tcW w:w="2449" w:type="dxa"/>
            <w:gridSpan w:val="3"/>
            <w:vAlign w:val="center"/>
          </w:tcPr>
          <w:p w14:paraId="2D9091D4" w14:textId="324522B7" w:rsidR="00024429" w:rsidRPr="009168F0" w:rsidRDefault="00024429" w:rsidP="00EC156D">
            <w:pPr>
              <w:spacing w:line="264" w:lineRule="auto"/>
              <w:rPr>
                <w:rFonts w:asciiTheme="minorHAnsi" w:hAnsiTheme="minorHAnsi" w:cstheme="minorHAnsi"/>
                <w:b/>
                <w:sz w:val="22"/>
                <w:szCs w:val="22"/>
              </w:rPr>
            </w:pPr>
          </w:p>
        </w:tc>
        <w:tc>
          <w:tcPr>
            <w:tcW w:w="1071" w:type="dxa"/>
          </w:tcPr>
          <w:p w14:paraId="1E37395A" w14:textId="3E792CF4" w:rsidR="00024429" w:rsidRPr="009168F0" w:rsidRDefault="00024429" w:rsidP="00EC156D">
            <w:pPr>
              <w:rPr>
                <w:rFonts w:asciiTheme="minorHAnsi" w:hAnsiTheme="minorHAnsi" w:cstheme="minorHAnsi"/>
                <w:sz w:val="22"/>
                <w:szCs w:val="22"/>
              </w:rPr>
            </w:pPr>
            <w:r w:rsidRPr="009168F0">
              <w:rPr>
                <w:rFonts w:asciiTheme="minorHAnsi" w:hAnsiTheme="minorHAnsi" w:cstheme="minorHAnsi"/>
                <w:sz w:val="22"/>
                <w:szCs w:val="22"/>
              </w:rPr>
              <w:t>8.5</w:t>
            </w:r>
          </w:p>
        </w:tc>
        <w:tc>
          <w:tcPr>
            <w:tcW w:w="6124" w:type="dxa"/>
            <w:vAlign w:val="center"/>
          </w:tcPr>
          <w:p w14:paraId="479FE22C" w14:textId="48EBB134" w:rsidR="00024429" w:rsidRPr="009168F0" w:rsidRDefault="00024429" w:rsidP="00024429">
            <w:pPr>
              <w:jc w:val="both"/>
              <w:rPr>
                <w:rFonts w:asciiTheme="minorHAnsi" w:hAnsiTheme="minorHAnsi" w:cstheme="minorHAnsi"/>
                <w:sz w:val="22"/>
                <w:szCs w:val="22"/>
              </w:rPr>
            </w:pPr>
            <w:r w:rsidRPr="009168F0">
              <w:rPr>
                <w:rFonts w:asciiTheme="minorHAnsi" w:hAnsiTheme="minorHAnsi" w:cstheme="minorHAnsi"/>
                <w:sz w:val="22"/>
                <w:szCs w:val="22"/>
              </w:rPr>
              <w:t>Doplňuje se nový Pod-článek 8.5</w:t>
            </w:r>
            <w:r w:rsidR="00867130">
              <w:rPr>
                <w:rFonts w:asciiTheme="minorHAnsi" w:hAnsiTheme="minorHAnsi" w:cstheme="minorHAnsi"/>
                <w:sz w:val="22"/>
                <w:szCs w:val="22"/>
              </w:rPr>
              <w:t xml:space="preserve"> Odpovědnost za vady</w:t>
            </w:r>
            <w:r w:rsidRPr="009168F0">
              <w:rPr>
                <w:rFonts w:asciiTheme="minorHAnsi" w:hAnsiTheme="minorHAnsi" w:cstheme="minorHAnsi"/>
                <w:sz w:val="22"/>
                <w:szCs w:val="22"/>
              </w:rPr>
              <w:t>, jehož jednotlivé Pod-články zní následovně:</w:t>
            </w:r>
          </w:p>
        </w:tc>
      </w:tr>
      <w:tr w:rsidR="00024429" w:rsidRPr="009168F0" w14:paraId="390A13A5" w14:textId="77777777" w:rsidTr="00AF4289">
        <w:tc>
          <w:tcPr>
            <w:tcW w:w="2449" w:type="dxa"/>
            <w:gridSpan w:val="3"/>
            <w:vAlign w:val="center"/>
          </w:tcPr>
          <w:p w14:paraId="33A60A8E" w14:textId="77777777" w:rsidR="00024429" w:rsidRPr="009168F0" w:rsidRDefault="00024429" w:rsidP="00EC156D">
            <w:pPr>
              <w:spacing w:line="264" w:lineRule="auto"/>
              <w:rPr>
                <w:rFonts w:asciiTheme="minorHAnsi" w:hAnsiTheme="minorHAnsi" w:cstheme="minorHAnsi"/>
                <w:b/>
                <w:sz w:val="22"/>
                <w:szCs w:val="22"/>
              </w:rPr>
            </w:pPr>
          </w:p>
        </w:tc>
        <w:tc>
          <w:tcPr>
            <w:tcW w:w="1071" w:type="dxa"/>
          </w:tcPr>
          <w:p w14:paraId="03EFA5D5" w14:textId="77777777" w:rsidR="00024429" w:rsidRPr="009168F0" w:rsidRDefault="00024429" w:rsidP="00EC156D">
            <w:pPr>
              <w:rPr>
                <w:rFonts w:asciiTheme="minorHAnsi" w:hAnsiTheme="minorHAnsi" w:cstheme="minorHAnsi"/>
                <w:sz w:val="22"/>
                <w:szCs w:val="22"/>
              </w:rPr>
            </w:pPr>
          </w:p>
        </w:tc>
        <w:tc>
          <w:tcPr>
            <w:tcW w:w="6124" w:type="dxa"/>
            <w:vAlign w:val="center"/>
          </w:tcPr>
          <w:p w14:paraId="1BB9915B" w14:textId="77777777" w:rsidR="00024429" w:rsidRPr="009168F0" w:rsidRDefault="00024429" w:rsidP="00EC156D">
            <w:pPr>
              <w:rPr>
                <w:rFonts w:asciiTheme="minorHAnsi" w:hAnsiTheme="minorHAnsi" w:cstheme="minorHAnsi"/>
                <w:sz w:val="22"/>
                <w:szCs w:val="22"/>
              </w:rPr>
            </w:pPr>
          </w:p>
        </w:tc>
      </w:tr>
      <w:tr w:rsidR="00024429" w:rsidRPr="009168F0" w14:paraId="61D04950" w14:textId="77777777" w:rsidTr="00AF4289">
        <w:tc>
          <w:tcPr>
            <w:tcW w:w="2449" w:type="dxa"/>
            <w:gridSpan w:val="3"/>
            <w:vAlign w:val="center"/>
          </w:tcPr>
          <w:p w14:paraId="57A230F4" w14:textId="77777777" w:rsidR="00024429" w:rsidRPr="009168F0" w:rsidRDefault="00024429" w:rsidP="00EC156D">
            <w:pPr>
              <w:spacing w:line="264" w:lineRule="auto"/>
              <w:rPr>
                <w:rFonts w:asciiTheme="minorHAnsi" w:hAnsiTheme="minorHAnsi" w:cstheme="minorHAnsi"/>
                <w:b/>
                <w:sz w:val="22"/>
                <w:szCs w:val="22"/>
              </w:rPr>
            </w:pPr>
          </w:p>
        </w:tc>
        <w:tc>
          <w:tcPr>
            <w:tcW w:w="1071" w:type="dxa"/>
          </w:tcPr>
          <w:p w14:paraId="043CE799" w14:textId="3A91440A" w:rsidR="00024429" w:rsidRPr="009168F0" w:rsidRDefault="00024429" w:rsidP="00EC156D">
            <w:pPr>
              <w:rPr>
                <w:rFonts w:asciiTheme="minorHAnsi" w:hAnsiTheme="minorHAnsi" w:cstheme="minorHAnsi"/>
                <w:sz w:val="22"/>
                <w:szCs w:val="22"/>
              </w:rPr>
            </w:pPr>
            <w:r w:rsidRPr="009168F0">
              <w:rPr>
                <w:rFonts w:asciiTheme="minorHAnsi" w:hAnsiTheme="minorHAnsi" w:cstheme="minorHAnsi"/>
                <w:sz w:val="22"/>
                <w:szCs w:val="22"/>
              </w:rPr>
              <w:t>8.5.1</w:t>
            </w:r>
          </w:p>
        </w:tc>
        <w:tc>
          <w:tcPr>
            <w:tcW w:w="6124" w:type="dxa"/>
            <w:shd w:val="clear" w:color="auto" w:fill="auto"/>
            <w:vAlign w:val="center"/>
          </w:tcPr>
          <w:p w14:paraId="57377090" w14:textId="7904905B" w:rsidR="00024429" w:rsidRDefault="00B35D2B" w:rsidP="00B35D2B">
            <w:pPr>
              <w:jc w:val="both"/>
              <w:rPr>
                <w:rFonts w:asciiTheme="minorHAnsi" w:hAnsiTheme="minorHAnsi" w:cstheme="minorHAnsi"/>
                <w:sz w:val="22"/>
                <w:szCs w:val="22"/>
              </w:rPr>
            </w:pPr>
            <w:r w:rsidRPr="00401D94">
              <w:rPr>
                <w:rFonts w:asciiTheme="minorHAnsi" w:hAnsiTheme="minorHAnsi" w:cstheme="minorHAnsi"/>
                <w:sz w:val="22"/>
                <w:szCs w:val="22"/>
              </w:rPr>
              <w:t xml:space="preserve">„Konzultant odpovídá Objednateli za vady, které mají výsledky Služeb v čase jejich </w:t>
            </w:r>
            <w:r w:rsidR="009E7B97" w:rsidRPr="00401D94">
              <w:rPr>
                <w:rFonts w:asciiTheme="minorHAnsi" w:hAnsiTheme="minorHAnsi" w:cstheme="minorHAnsi"/>
                <w:sz w:val="22"/>
                <w:szCs w:val="22"/>
              </w:rPr>
              <w:t>poskytnutí Objednateli</w:t>
            </w:r>
            <w:r w:rsidRPr="00401D94">
              <w:rPr>
                <w:rFonts w:asciiTheme="minorHAnsi" w:hAnsiTheme="minorHAnsi" w:cstheme="minorHAnsi"/>
                <w:sz w:val="22"/>
                <w:szCs w:val="22"/>
              </w:rPr>
              <w:t>, byť se projeví až později.“</w:t>
            </w:r>
          </w:p>
          <w:p w14:paraId="2F8D7BBA" w14:textId="3040848C" w:rsidR="00477269" w:rsidRPr="00401D94" w:rsidRDefault="00477269" w:rsidP="00B35D2B">
            <w:pPr>
              <w:jc w:val="both"/>
              <w:rPr>
                <w:rFonts w:asciiTheme="minorHAnsi" w:hAnsiTheme="minorHAnsi" w:cstheme="minorHAnsi"/>
                <w:sz w:val="22"/>
                <w:szCs w:val="22"/>
              </w:rPr>
            </w:pPr>
          </w:p>
        </w:tc>
      </w:tr>
      <w:tr w:rsidR="00477269" w:rsidRPr="00401D94" w14:paraId="4701AD99" w14:textId="77777777" w:rsidTr="00A86739">
        <w:tc>
          <w:tcPr>
            <w:tcW w:w="2449" w:type="dxa"/>
            <w:gridSpan w:val="3"/>
            <w:vAlign w:val="center"/>
          </w:tcPr>
          <w:p w14:paraId="348D6A17" w14:textId="77777777" w:rsidR="00477269" w:rsidRPr="009168F0" w:rsidRDefault="00477269" w:rsidP="00A86739">
            <w:pPr>
              <w:spacing w:line="264" w:lineRule="auto"/>
              <w:rPr>
                <w:rFonts w:asciiTheme="minorHAnsi" w:hAnsiTheme="minorHAnsi" w:cstheme="minorHAnsi"/>
                <w:b/>
                <w:sz w:val="22"/>
                <w:szCs w:val="22"/>
              </w:rPr>
            </w:pPr>
          </w:p>
        </w:tc>
        <w:tc>
          <w:tcPr>
            <w:tcW w:w="1071" w:type="dxa"/>
          </w:tcPr>
          <w:p w14:paraId="302BCA73" w14:textId="0B01AD3C" w:rsidR="00477269" w:rsidRPr="009168F0" w:rsidRDefault="00477269" w:rsidP="00A86739">
            <w:pPr>
              <w:rPr>
                <w:rFonts w:asciiTheme="minorHAnsi" w:hAnsiTheme="minorHAnsi" w:cstheme="minorHAnsi"/>
                <w:sz w:val="22"/>
                <w:szCs w:val="22"/>
              </w:rPr>
            </w:pPr>
            <w:r w:rsidRPr="009168F0">
              <w:rPr>
                <w:rFonts w:asciiTheme="minorHAnsi" w:hAnsiTheme="minorHAnsi" w:cstheme="minorHAnsi"/>
                <w:sz w:val="22"/>
                <w:szCs w:val="22"/>
              </w:rPr>
              <w:t>8.5.</w:t>
            </w:r>
            <w:r>
              <w:rPr>
                <w:rFonts w:asciiTheme="minorHAnsi" w:hAnsiTheme="minorHAnsi" w:cstheme="minorHAnsi"/>
                <w:sz w:val="22"/>
                <w:szCs w:val="22"/>
              </w:rPr>
              <w:t>2</w:t>
            </w:r>
          </w:p>
        </w:tc>
        <w:tc>
          <w:tcPr>
            <w:tcW w:w="6124" w:type="dxa"/>
            <w:shd w:val="clear" w:color="auto" w:fill="auto"/>
            <w:vAlign w:val="center"/>
          </w:tcPr>
          <w:p w14:paraId="501E8B97" w14:textId="77777777" w:rsidR="00477269" w:rsidRDefault="00477269" w:rsidP="00A86739">
            <w:pPr>
              <w:jc w:val="both"/>
              <w:rPr>
                <w:rFonts w:asciiTheme="minorHAnsi" w:hAnsiTheme="minorHAnsi" w:cstheme="minorHAnsi"/>
                <w:sz w:val="22"/>
                <w:szCs w:val="22"/>
              </w:rPr>
            </w:pPr>
            <w:r w:rsidRPr="00401D94">
              <w:rPr>
                <w:rFonts w:asciiTheme="minorHAnsi" w:hAnsiTheme="minorHAnsi" w:cstheme="minorHAnsi"/>
                <w:sz w:val="22"/>
                <w:szCs w:val="22"/>
              </w:rPr>
              <w:t>„</w:t>
            </w:r>
            <w:r>
              <w:rPr>
                <w:rFonts w:asciiTheme="minorHAnsi" w:hAnsiTheme="minorHAnsi" w:cstheme="minorHAnsi"/>
                <w:sz w:val="22"/>
                <w:szCs w:val="22"/>
              </w:rPr>
              <w:t>Objednatel musí oznámit vady kdykoliv do uplynutí</w:t>
            </w:r>
            <w:r w:rsidR="000B3BBF">
              <w:rPr>
                <w:rFonts w:asciiTheme="minorHAnsi" w:hAnsiTheme="minorHAnsi" w:cstheme="minorHAnsi"/>
                <w:sz w:val="22"/>
                <w:szCs w:val="22"/>
              </w:rPr>
              <w:t>:</w:t>
            </w:r>
          </w:p>
          <w:p w14:paraId="321626B6" w14:textId="09B05B4E" w:rsidR="000B3BBF" w:rsidRDefault="000B3BBF" w:rsidP="00D75A61">
            <w:pPr>
              <w:pStyle w:val="Odstavecseseznamem"/>
              <w:numPr>
                <w:ilvl w:val="0"/>
                <w:numId w:val="20"/>
              </w:numPr>
              <w:jc w:val="both"/>
              <w:rPr>
                <w:rFonts w:asciiTheme="minorHAnsi" w:hAnsiTheme="minorHAnsi" w:cstheme="minorHAnsi"/>
                <w:sz w:val="22"/>
                <w:szCs w:val="22"/>
              </w:rPr>
            </w:pPr>
            <w:r>
              <w:rPr>
                <w:rFonts w:asciiTheme="minorHAnsi" w:hAnsiTheme="minorHAnsi" w:cstheme="minorHAnsi"/>
                <w:sz w:val="22"/>
                <w:szCs w:val="22"/>
              </w:rPr>
              <w:t>dvou (2) let od okamžiku poskytnutí vadou dotčeného výsledku Služeb Objednateli v případě vad zjevných,</w:t>
            </w:r>
          </w:p>
          <w:p w14:paraId="1B026C4E" w14:textId="525F6D1D" w:rsidR="000B3BBF" w:rsidRPr="00185CEF" w:rsidRDefault="000B3BBF" w:rsidP="00185CEF">
            <w:pPr>
              <w:pStyle w:val="Odstavecseseznamem"/>
              <w:numPr>
                <w:ilvl w:val="0"/>
                <w:numId w:val="20"/>
              </w:numPr>
              <w:jc w:val="both"/>
              <w:rPr>
                <w:rFonts w:asciiTheme="minorHAnsi" w:hAnsiTheme="minorHAnsi" w:cstheme="minorHAnsi"/>
                <w:sz w:val="22"/>
                <w:szCs w:val="22"/>
              </w:rPr>
            </w:pPr>
            <w:r>
              <w:rPr>
                <w:rFonts w:asciiTheme="minorHAnsi" w:hAnsiTheme="minorHAnsi" w:cstheme="minorHAnsi"/>
                <w:sz w:val="22"/>
                <w:szCs w:val="22"/>
              </w:rPr>
              <w:t>pěti (5) let ode dne převzetí stavby podle Smlouvy o dílo Objednatelem v případě vad skrytých.“</w:t>
            </w:r>
          </w:p>
        </w:tc>
      </w:tr>
      <w:tr w:rsidR="00B50C42" w:rsidRPr="009168F0" w14:paraId="3F18F2AA" w14:textId="77777777" w:rsidTr="002366E2">
        <w:tc>
          <w:tcPr>
            <w:tcW w:w="2449" w:type="dxa"/>
            <w:gridSpan w:val="3"/>
            <w:vAlign w:val="center"/>
          </w:tcPr>
          <w:p w14:paraId="261ABA37"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6A668E78" w14:textId="77777777" w:rsidR="00B50C42" w:rsidRPr="009168F0" w:rsidRDefault="00B50C42" w:rsidP="00EC156D">
            <w:pPr>
              <w:rPr>
                <w:rFonts w:asciiTheme="minorHAnsi" w:hAnsiTheme="minorHAnsi" w:cstheme="minorHAnsi"/>
                <w:sz w:val="22"/>
                <w:szCs w:val="22"/>
              </w:rPr>
            </w:pPr>
          </w:p>
        </w:tc>
        <w:tc>
          <w:tcPr>
            <w:tcW w:w="6124" w:type="dxa"/>
            <w:shd w:val="clear" w:color="auto" w:fill="auto"/>
            <w:vAlign w:val="center"/>
          </w:tcPr>
          <w:p w14:paraId="7B747E29" w14:textId="77777777" w:rsidR="00B50C42" w:rsidRPr="00401D94" w:rsidRDefault="00B50C42" w:rsidP="00EC156D">
            <w:pPr>
              <w:rPr>
                <w:rFonts w:asciiTheme="minorHAnsi" w:hAnsiTheme="minorHAnsi" w:cstheme="minorHAnsi"/>
                <w:sz w:val="22"/>
                <w:szCs w:val="22"/>
              </w:rPr>
            </w:pPr>
          </w:p>
        </w:tc>
      </w:tr>
      <w:tr w:rsidR="00B35D2B" w:rsidRPr="009168F0" w14:paraId="6E21793D" w14:textId="77777777" w:rsidTr="002366E2">
        <w:tc>
          <w:tcPr>
            <w:tcW w:w="2449" w:type="dxa"/>
            <w:gridSpan w:val="3"/>
            <w:vAlign w:val="center"/>
          </w:tcPr>
          <w:p w14:paraId="1B598730" w14:textId="77777777" w:rsidR="00B35D2B" w:rsidRPr="009168F0" w:rsidRDefault="00B35D2B" w:rsidP="00EC156D">
            <w:pPr>
              <w:spacing w:line="264" w:lineRule="auto"/>
              <w:rPr>
                <w:rFonts w:asciiTheme="minorHAnsi" w:hAnsiTheme="minorHAnsi" w:cstheme="minorHAnsi"/>
                <w:b/>
                <w:sz w:val="22"/>
                <w:szCs w:val="22"/>
              </w:rPr>
            </w:pPr>
          </w:p>
        </w:tc>
        <w:tc>
          <w:tcPr>
            <w:tcW w:w="1071" w:type="dxa"/>
          </w:tcPr>
          <w:p w14:paraId="54A3EECA" w14:textId="68A2D125" w:rsidR="00B35D2B" w:rsidRPr="009168F0" w:rsidRDefault="00B35D2B" w:rsidP="00EC156D">
            <w:pPr>
              <w:rPr>
                <w:rFonts w:asciiTheme="minorHAnsi" w:hAnsiTheme="minorHAnsi" w:cstheme="minorHAnsi"/>
                <w:sz w:val="22"/>
                <w:szCs w:val="22"/>
              </w:rPr>
            </w:pPr>
            <w:r w:rsidRPr="009168F0">
              <w:rPr>
                <w:rFonts w:asciiTheme="minorHAnsi" w:hAnsiTheme="minorHAnsi" w:cstheme="minorHAnsi"/>
                <w:sz w:val="22"/>
                <w:szCs w:val="22"/>
              </w:rPr>
              <w:t>8.5.</w:t>
            </w:r>
            <w:r w:rsidR="000B3BBF">
              <w:rPr>
                <w:rFonts w:asciiTheme="minorHAnsi" w:hAnsiTheme="minorHAnsi" w:cstheme="minorHAnsi"/>
                <w:sz w:val="22"/>
                <w:szCs w:val="22"/>
              </w:rPr>
              <w:t>3</w:t>
            </w:r>
          </w:p>
        </w:tc>
        <w:tc>
          <w:tcPr>
            <w:tcW w:w="6124" w:type="dxa"/>
            <w:shd w:val="clear" w:color="auto" w:fill="auto"/>
            <w:vAlign w:val="center"/>
          </w:tcPr>
          <w:p w14:paraId="300C979F" w14:textId="1C6D7491" w:rsidR="00B35D2B" w:rsidRPr="00401D94" w:rsidRDefault="00B35D2B" w:rsidP="00B35D2B">
            <w:pPr>
              <w:jc w:val="both"/>
              <w:rPr>
                <w:rFonts w:asciiTheme="minorHAnsi" w:hAnsiTheme="minorHAnsi" w:cstheme="minorHAnsi"/>
                <w:sz w:val="22"/>
                <w:szCs w:val="22"/>
              </w:rPr>
            </w:pPr>
            <w:r w:rsidRPr="00401D94">
              <w:rPr>
                <w:rFonts w:asciiTheme="minorHAnsi" w:hAnsiTheme="minorHAnsi" w:cstheme="minorHAnsi"/>
                <w:sz w:val="22"/>
                <w:szCs w:val="22"/>
              </w:rPr>
              <w:t>„Konzultant neodpovídá za vady, které byly způsobeny použitím věci převzaté od Objednatele nebo pokynem daný</w:t>
            </w:r>
            <w:r w:rsidR="000B3BBF">
              <w:rPr>
                <w:rFonts w:asciiTheme="minorHAnsi" w:hAnsiTheme="minorHAnsi" w:cstheme="minorHAnsi"/>
                <w:sz w:val="22"/>
                <w:szCs w:val="22"/>
              </w:rPr>
              <w:t>m</w:t>
            </w:r>
            <w:r w:rsidRPr="00401D94">
              <w:rPr>
                <w:rFonts w:asciiTheme="minorHAnsi" w:hAnsiTheme="minorHAnsi" w:cstheme="minorHAnsi"/>
                <w:sz w:val="22"/>
                <w:szCs w:val="22"/>
              </w:rPr>
              <w:t xml:space="preserve"> mu Objednatelem, pokud Konzultant na jejich nevhodnost </w:t>
            </w:r>
            <w:r w:rsidR="000B3BBF">
              <w:rPr>
                <w:rFonts w:asciiTheme="minorHAnsi" w:hAnsiTheme="minorHAnsi" w:cstheme="minorHAnsi"/>
                <w:sz w:val="22"/>
                <w:szCs w:val="22"/>
              </w:rPr>
              <w:t xml:space="preserve">či nesprávnost </w:t>
            </w:r>
            <w:r w:rsidRPr="00401D94">
              <w:rPr>
                <w:rFonts w:asciiTheme="minorHAnsi" w:hAnsiTheme="minorHAnsi" w:cstheme="minorHAnsi"/>
                <w:sz w:val="22"/>
                <w:szCs w:val="22"/>
              </w:rPr>
              <w:t>upozornil Objednatele podle Pod-článku 3.3.1</w:t>
            </w:r>
            <w:r w:rsidR="00867130">
              <w:rPr>
                <w:rFonts w:asciiTheme="minorHAnsi" w:hAnsiTheme="minorHAnsi" w:cstheme="minorHAnsi"/>
                <w:sz w:val="22"/>
                <w:szCs w:val="22"/>
              </w:rPr>
              <w:t xml:space="preserve"> [Standard péče]</w:t>
            </w:r>
            <w:r w:rsidRPr="00401D94">
              <w:rPr>
                <w:rFonts w:asciiTheme="minorHAnsi" w:hAnsiTheme="minorHAnsi" w:cstheme="minorHAnsi"/>
                <w:sz w:val="22"/>
                <w:szCs w:val="22"/>
              </w:rPr>
              <w:t>, a ten na použití věci nebo plnění svého pokynu trval.“</w:t>
            </w:r>
          </w:p>
        </w:tc>
      </w:tr>
      <w:tr w:rsidR="00B35D2B" w:rsidRPr="009168F0" w14:paraId="114A2E6B" w14:textId="77777777" w:rsidTr="002366E2">
        <w:tc>
          <w:tcPr>
            <w:tcW w:w="2449" w:type="dxa"/>
            <w:gridSpan w:val="3"/>
            <w:vAlign w:val="center"/>
          </w:tcPr>
          <w:p w14:paraId="1530978D" w14:textId="77777777" w:rsidR="00B35D2B" w:rsidRPr="009168F0" w:rsidRDefault="00B35D2B" w:rsidP="00EC156D">
            <w:pPr>
              <w:spacing w:line="264" w:lineRule="auto"/>
              <w:rPr>
                <w:rFonts w:asciiTheme="minorHAnsi" w:hAnsiTheme="minorHAnsi" w:cstheme="minorHAnsi"/>
                <w:b/>
                <w:sz w:val="22"/>
                <w:szCs w:val="22"/>
              </w:rPr>
            </w:pPr>
          </w:p>
        </w:tc>
        <w:tc>
          <w:tcPr>
            <w:tcW w:w="1071" w:type="dxa"/>
          </w:tcPr>
          <w:p w14:paraId="0432AAE8" w14:textId="77777777" w:rsidR="00B35D2B" w:rsidRPr="009168F0" w:rsidRDefault="00B35D2B" w:rsidP="00EC156D">
            <w:pPr>
              <w:rPr>
                <w:rFonts w:asciiTheme="minorHAnsi" w:hAnsiTheme="minorHAnsi" w:cstheme="minorHAnsi"/>
                <w:sz w:val="22"/>
                <w:szCs w:val="22"/>
              </w:rPr>
            </w:pPr>
          </w:p>
        </w:tc>
        <w:tc>
          <w:tcPr>
            <w:tcW w:w="6124" w:type="dxa"/>
            <w:shd w:val="clear" w:color="auto" w:fill="auto"/>
            <w:vAlign w:val="center"/>
          </w:tcPr>
          <w:p w14:paraId="26D33FFA" w14:textId="77777777" w:rsidR="00B35D2B" w:rsidRPr="009168F0" w:rsidRDefault="00B35D2B" w:rsidP="00B35D2B">
            <w:pPr>
              <w:jc w:val="both"/>
              <w:rPr>
                <w:rFonts w:asciiTheme="minorHAnsi" w:hAnsiTheme="minorHAnsi" w:cstheme="minorHAnsi"/>
                <w:sz w:val="22"/>
                <w:szCs w:val="22"/>
              </w:rPr>
            </w:pPr>
          </w:p>
        </w:tc>
      </w:tr>
      <w:tr w:rsidR="00B35D2B" w:rsidRPr="009168F0" w14:paraId="57ECB463" w14:textId="77777777" w:rsidTr="002366E2">
        <w:tc>
          <w:tcPr>
            <w:tcW w:w="2449" w:type="dxa"/>
            <w:gridSpan w:val="3"/>
            <w:vAlign w:val="center"/>
          </w:tcPr>
          <w:p w14:paraId="586F46C1" w14:textId="77777777" w:rsidR="00B35D2B" w:rsidRPr="009168F0" w:rsidRDefault="00B35D2B" w:rsidP="00EC156D">
            <w:pPr>
              <w:spacing w:line="264" w:lineRule="auto"/>
              <w:rPr>
                <w:rFonts w:asciiTheme="minorHAnsi" w:hAnsiTheme="minorHAnsi" w:cstheme="minorHAnsi"/>
                <w:b/>
                <w:sz w:val="22"/>
                <w:szCs w:val="22"/>
              </w:rPr>
            </w:pPr>
          </w:p>
        </w:tc>
        <w:tc>
          <w:tcPr>
            <w:tcW w:w="1071" w:type="dxa"/>
          </w:tcPr>
          <w:p w14:paraId="3FFA4D5A" w14:textId="5EA140E6" w:rsidR="00B35D2B" w:rsidRPr="009168F0" w:rsidRDefault="00B35D2B" w:rsidP="00EC156D">
            <w:pPr>
              <w:rPr>
                <w:rFonts w:asciiTheme="minorHAnsi" w:hAnsiTheme="minorHAnsi" w:cstheme="minorHAnsi"/>
                <w:sz w:val="22"/>
                <w:szCs w:val="22"/>
              </w:rPr>
            </w:pPr>
            <w:r w:rsidRPr="009168F0">
              <w:rPr>
                <w:rFonts w:asciiTheme="minorHAnsi" w:hAnsiTheme="minorHAnsi" w:cstheme="minorHAnsi"/>
                <w:sz w:val="22"/>
                <w:szCs w:val="22"/>
              </w:rPr>
              <w:t>8.5.4</w:t>
            </w:r>
          </w:p>
        </w:tc>
        <w:tc>
          <w:tcPr>
            <w:tcW w:w="6124" w:type="dxa"/>
            <w:shd w:val="clear" w:color="auto" w:fill="auto"/>
            <w:vAlign w:val="center"/>
          </w:tcPr>
          <w:p w14:paraId="7075A709" w14:textId="16DC7AFB" w:rsidR="00B35D2B" w:rsidRPr="009168F0" w:rsidRDefault="00B35D2B" w:rsidP="00B35D2B">
            <w:pPr>
              <w:jc w:val="both"/>
              <w:rPr>
                <w:rFonts w:asciiTheme="minorHAnsi" w:hAnsiTheme="minorHAnsi" w:cstheme="minorHAnsi"/>
                <w:sz w:val="22"/>
                <w:szCs w:val="22"/>
              </w:rPr>
            </w:pPr>
            <w:r w:rsidRPr="009168F0">
              <w:rPr>
                <w:rFonts w:asciiTheme="minorHAnsi" w:hAnsiTheme="minorHAnsi" w:cstheme="minorHAnsi"/>
                <w:sz w:val="22"/>
                <w:szCs w:val="22"/>
              </w:rPr>
              <w:t xml:space="preserve">„V případě, že Objednatel uplatní nárok na odstranění vad, </w:t>
            </w:r>
            <w:r w:rsidR="005959E3">
              <w:rPr>
                <w:rFonts w:asciiTheme="minorHAnsi" w:hAnsiTheme="minorHAnsi" w:cstheme="minorHAnsi"/>
                <w:sz w:val="22"/>
                <w:szCs w:val="22"/>
              </w:rPr>
              <w:t>musí</w:t>
            </w:r>
            <w:r w:rsidRPr="009168F0">
              <w:rPr>
                <w:rFonts w:asciiTheme="minorHAnsi" w:hAnsiTheme="minorHAnsi" w:cstheme="minorHAnsi"/>
                <w:sz w:val="22"/>
                <w:szCs w:val="22"/>
              </w:rPr>
              <w:t xml:space="preserve"> Konzultant do </w:t>
            </w:r>
            <w:r w:rsidR="00421DA8">
              <w:rPr>
                <w:rFonts w:asciiTheme="minorHAnsi" w:hAnsiTheme="minorHAnsi" w:cstheme="minorHAnsi"/>
                <w:sz w:val="22"/>
                <w:szCs w:val="22"/>
              </w:rPr>
              <w:t>sedmi (</w:t>
            </w:r>
            <w:r w:rsidRPr="009168F0">
              <w:rPr>
                <w:rFonts w:asciiTheme="minorHAnsi" w:hAnsiTheme="minorHAnsi" w:cstheme="minorHAnsi"/>
                <w:sz w:val="22"/>
                <w:szCs w:val="22"/>
              </w:rPr>
              <w:t>7</w:t>
            </w:r>
            <w:r w:rsidR="00421DA8">
              <w:rPr>
                <w:rFonts w:asciiTheme="minorHAnsi" w:hAnsiTheme="minorHAnsi" w:cstheme="minorHAnsi"/>
                <w:sz w:val="22"/>
                <w:szCs w:val="22"/>
              </w:rPr>
              <w:t>)</w:t>
            </w:r>
            <w:r w:rsidRPr="009168F0">
              <w:rPr>
                <w:rFonts w:asciiTheme="minorHAnsi" w:hAnsiTheme="minorHAnsi" w:cstheme="minorHAnsi"/>
                <w:sz w:val="22"/>
                <w:szCs w:val="22"/>
              </w:rPr>
              <w:t xml:space="preserve"> dnů od obdržení </w:t>
            </w:r>
            <w:r w:rsidR="00857A06" w:rsidRPr="009168F0">
              <w:rPr>
                <w:rFonts w:asciiTheme="minorHAnsi" w:hAnsiTheme="minorHAnsi" w:cstheme="minorHAnsi"/>
                <w:sz w:val="22"/>
                <w:szCs w:val="22"/>
              </w:rPr>
              <w:t>O</w:t>
            </w:r>
            <w:r w:rsidRPr="009168F0">
              <w:rPr>
                <w:rFonts w:asciiTheme="minorHAnsi" w:hAnsiTheme="minorHAnsi" w:cstheme="minorHAnsi"/>
                <w:sz w:val="22"/>
                <w:szCs w:val="22"/>
              </w:rPr>
              <w:t>známení vad:</w:t>
            </w:r>
          </w:p>
          <w:p w14:paraId="4F92E605" w14:textId="19664BE8" w:rsidR="00B35D2B" w:rsidRPr="001A6D11" w:rsidRDefault="00B35D2B">
            <w:pPr>
              <w:pStyle w:val="Odstavecseseznamem"/>
              <w:numPr>
                <w:ilvl w:val="0"/>
                <w:numId w:val="14"/>
              </w:numPr>
              <w:jc w:val="both"/>
              <w:rPr>
                <w:rFonts w:asciiTheme="minorHAnsi" w:hAnsiTheme="minorHAnsi" w:cstheme="minorHAnsi"/>
                <w:sz w:val="22"/>
                <w:szCs w:val="22"/>
              </w:rPr>
            </w:pPr>
            <w:r w:rsidRPr="001A6D11">
              <w:rPr>
                <w:rFonts w:asciiTheme="minorHAnsi" w:hAnsiTheme="minorHAnsi" w:cstheme="minorHAnsi"/>
                <w:sz w:val="22"/>
                <w:szCs w:val="22"/>
              </w:rPr>
              <w:t xml:space="preserve">dohodnout s Objednatelem způsob a </w:t>
            </w:r>
            <w:r w:rsidR="00185CEF">
              <w:rPr>
                <w:rFonts w:asciiTheme="minorHAnsi" w:hAnsiTheme="minorHAnsi" w:cstheme="minorHAnsi"/>
                <w:sz w:val="22"/>
                <w:szCs w:val="22"/>
              </w:rPr>
              <w:t xml:space="preserve">lhůtu či </w:t>
            </w:r>
            <w:r w:rsidRPr="001A6D11">
              <w:rPr>
                <w:rFonts w:asciiTheme="minorHAnsi" w:hAnsiTheme="minorHAnsi" w:cstheme="minorHAnsi"/>
                <w:sz w:val="22"/>
                <w:szCs w:val="22"/>
              </w:rPr>
              <w:t>termín odstranění</w:t>
            </w:r>
            <w:r w:rsidR="005959E3" w:rsidRPr="001A6D11">
              <w:rPr>
                <w:rFonts w:asciiTheme="minorHAnsi" w:hAnsiTheme="minorHAnsi" w:cstheme="minorHAnsi"/>
                <w:sz w:val="22"/>
                <w:szCs w:val="22"/>
              </w:rPr>
              <w:t xml:space="preserve"> </w:t>
            </w:r>
            <w:r w:rsidRPr="001A6D11">
              <w:rPr>
                <w:rFonts w:asciiTheme="minorHAnsi" w:hAnsiTheme="minorHAnsi" w:cstheme="minorHAnsi"/>
                <w:sz w:val="22"/>
                <w:szCs w:val="22"/>
              </w:rPr>
              <w:t>těchto vad,</w:t>
            </w:r>
          </w:p>
          <w:p w14:paraId="08E020D4" w14:textId="58BC0369" w:rsidR="00521D6D" w:rsidRPr="001A6D11" w:rsidRDefault="00B35D2B">
            <w:pPr>
              <w:pStyle w:val="Odstavecseseznamem"/>
              <w:numPr>
                <w:ilvl w:val="0"/>
                <w:numId w:val="14"/>
              </w:numPr>
              <w:jc w:val="both"/>
              <w:rPr>
                <w:rFonts w:asciiTheme="minorHAnsi" w:hAnsiTheme="minorHAnsi" w:cstheme="minorHAnsi"/>
                <w:sz w:val="22"/>
                <w:szCs w:val="22"/>
              </w:rPr>
            </w:pPr>
            <w:r w:rsidRPr="001A6D11">
              <w:rPr>
                <w:rFonts w:asciiTheme="minorHAnsi" w:hAnsiTheme="minorHAnsi" w:cstheme="minorHAnsi"/>
                <w:sz w:val="22"/>
                <w:szCs w:val="22"/>
              </w:rPr>
              <w:t>přistoupit k odstranění vad</w:t>
            </w:r>
            <w:r w:rsidR="00521D6D" w:rsidRPr="001A6D11">
              <w:rPr>
                <w:rFonts w:asciiTheme="minorHAnsi" w:hAnsiTheme="minorHAnsi" w:cstheme="minorHAnsi"/>
                <w:sz w:val="22"/>
                <w:szCs w:val="22"/>
              </w:rPr>
              <w:t>.</w:t>
            </w:r>
          </w:p>
          <w:p w14:paraId="6DDAB74E" w14:textId="77777777" w:rsidR="00857A06" w:rsidRPr="009168F0" w:rsidRDefault="00857A06" w:rsidP="00B35D2B">
            <w:pPr>
              <w:jc w:val="both"/>
              <w:rPr>
                <w:rFonts w:asciiTheme="minorHAnsi" w:hAnsiTheme="minorHAnsi" w:cstheme="minorHAnsi"/>
                <w:sz w:val="22"/>
                <w:szCs w:val="22"/>
              </w:rPr>
            </w:pPr>
          </w:p>
          <w:p w14:paraId="38E72E41" w14:textId="77777777" w:rsidR="00B35D2B" w:rsidRDefault="00B35D2B" w:rsidP="00B35D2B">
            <w:pPr>
              <w:jc w:val="both"/>
              <w:rPr>
                <w:rFonts w:asciiTheme="minorHAnsi" w:hAnsiTheme="minorHAnsi" w:cstheme="minorHAnsi"/>
                <w:sz w:val="22"/>
                <w:szCs w:val="22"/>
              </w:rPr>
            </w:pPr>
            <w:r w:rsidRPr="009168F0">
              <w:rPr>
                <w:rFonts w:asciiTheme="minorHAnsi" w:hAnsiTheme="minorHAnsi" w:cstheme="minorHAnsi"/>
                <w:sz w:val="22"/>
                <w:szCs w:val="22"/>
              </w:rPr>
              <w:t xml:space="preserve">Oznámení vad </w:t>
            </w:r>
            <w:r w:rsidR="00857A06" w:rsidRPr="009168F0">
              <w:rPr>
                <w:rFonts w:asciiTheme="minorHAnsi" w:hAnsiTheme="minorHAnsi" w:cstheme="minorHAnsi"/>
                <w:sz w:val="22"/>
                <w:szCs w:val="22"/>
              </w:rPr>
              <w:t>musí obsahovat</w:t>
            </w:r>
            <w:r w:rsidRPr="009168F0">
              <w:rPr>
                <w:rFonts w:asciiTheme="minorHAnsi" w:hAnsiTheme="minorHAnsi" w:cstheme="minorHAnsi"/>
                <w:sz w:val="22"/>
                <w:szCs w:val="22"/>
              </w:rPr>
              <w:t xml:space="preserve"> </w:t>
            </w:r>
            <w:r w:rsidR="00857A06" w:rsidRPr="009168F0">
              <w:rPr>
                <w:rFonts w:asciiTheme="minorHAnsi" w:hAnsiTheme="minorHAnsi" w:cstheme="minorHAnsi"/>
                <w:sz w:val="22"/>
                <w:szCs w:val="22"/>
              </w:rPr>
              <w:t xml:space="preserve">podrobný </w:t>
            </w:r>
            <w:r w:rsidRPr="009168F0">
              <w:rPr>
                <w:rFonts w:asciiTheme="minorHAnsi" w:hAnsiTheme="minorHAnsi" w:cstheme="minorHAnsi"/>
                <w:sz w:val="22"/>
                <w:szCs w:val="22"/>
              </w:rPr>
              <w:t>pop</w:t>
            </w:r>
            <w:r w:rsidR="00857A06" w:rsidRPr="009168F0">
              <w:rPr>
                <w:rFonts w:asciiTheme="minorHAnsi" w:hAnsiTheme="minorHAnsi" w:cstheme="minorHAnsi"/>
                <w:sz w:val="22"/>
                <w:szCs w:val="22"/>
              </w:rPr>
              <w:t>is</w:t>
            </w:r>
            <w:r w:rsidRPr="009168F0">
              <w:rPr>
                <w:rFonts w:asciiTheme="minorHAnsi" w:hAnsiTheme="minorHAnsi" w:cstheme="minorHAnsi"/>
                <w:sz w:val="22"/>
                <w:szCs w:val="22"/>
              </w:rPr>
              <w:t xml:space="preserve"> vad, popř. uvedení, jak se vady projevují</w:t>
            </w:r>
            <w:r w:rsidR="00857A06" w:rsidRPr="009168F0">
              <w:rPr>
                <w:rFonts w:asciiTheme="minorHAnsi" w:hAnsiTheme="minorHAnsi" w:cstheme="minorHAnsi"/>
                <w:sz w:val="22"/>
                <w:szCs w:val="22"/>
              </w:rPr>
              <w:t>.</w:t>
            </w:r>
            <w:r w:rsidRPr="009168F0">
              <w:rPr>
                <w:rFonts w:asciiTheme="minorHAnsi" w:hAnsiTheme="minorHAnsi" w:cstheme="minorHAnsi"/>
                <w:sz w:val="22"/>
                <w:szCs w:val="22"/>
              </w:rPr>
              <w:t>“</w:t>
            </w:r>
          </w:p>
          <w:p w14:paraId="00765D7A" w14:textId="067C9CFA" w:rsidR="00185CEF" w:rsidRPr="009168F0" w:rsidRDefault="00185CEF" w:rsidP="00B35D2B">
            <w:pPr>
              <w:jc w:val="both"/>
              <w:rPr>
                <w:rFonts w:asciiTheme="minorHAnsi" w:hAnsiTheme="minorHAnsi" w:cstheme="minorHAnsi"/>
                <w:sz w:val="22"/>
                <w:szCs w:val="22"/>
              </w:rPr>
            </w:pPr>
          </w:p>
        </w:tc>
      </w:tr>
      <w:tr w:rsidR="00185CEF" w:rsidRPr="00374694" w14:paraId="3B4EF45B" w14:textId="77777777" w:rsidTr="00A86739">
        <w:tc>
          <w:tcPr>
            <w:tcW w:w="2449" w:type="dxa"/>
            <w:gridSpan w:val="3"/>
            <w:vAlign w:val="center"/>
          </w:tcPr>
          <w:p w14:paraId="0E4C6F78" w14:textId="77777777" w:rsidR="00185CEF" w:rsidRPr="009168F0" w:rsidRDefault="00185CEF" w:rsidP="00A86739">
            <w:pPr>
              <w:spacing w:line="264" w:lineRule="auto"/>
              <w:rPr>
                <w:rFonts w:asciiTheme="minorHAnsi" w:hAnsiTheme="minorHAnsi" w:cstheme="minorHAnsi"/>
                <w:b/>
                <w:sz w:val="22"/>
                <w:szCs w:val="22"/>
              </w:rPr>
            </w:pPr>
          </w:p>
        </w:tc>
        <w:tc>
          <w:tcPr>
            <w:tcW w:w="1071" w:type="dxa"/>
          </w:tcPr>
          <w:p w14:paraId="255D0418" w14:textId="40ACBC68" w:rsidR="00185CEF" w:rsidRPr="009168F0" w:rsidRDefault="00185CEF" w:rsidP="00A86739">
            <w:pPr>
              <w:rPr>
                <w:rFonts w:asciiTheme="minorHAnsi" w:hAnsiTheme="minorHAnsi" w:cstheme="minorHAnsi"/>
                <w:sz w:val="22"/>
                <w:szCs w:val="22"/>
              </w:rPr>
            </w:pPr>
            <w:r w:rsidRPr="009168F0">
              <w:rPr>
                <w:rFonts w:asciiTheme="minorHAnsi" w:hAnsiTheme="minorHAnsi" w:cstheme="minorHAnsi"/>
                <w:sz w:val="22"/>
                <w:szCs w:val="22"/>
              </w:rPr>
              <w:t>8.5.</w:t>
            </w:r>
            <w:r>
              <w:rPr>
                <w:rFonts w:asciiTheme="minorHAnsi" w:hAnsiTheme="minorHAnsi" w:cstheme="minorHAnsi"/>
                <w:sz w:val="22"/>
                <w:szCs w:val="22"/>
              </w:rPr>
              <w:t>5</w:t>
            </w:r>
          </w:p>
        </w:tc>
        <w:tc>
          <w:tcPr>
            <w:tcW w:w="6124" w:type="dxa"/>
            <w:shd w:val="clear" w:color="auto" w:fill="auto"/>
            <w:vAlign w:val="center"/>
          </w:tcPr>
          <w:p w14:paraId="207ECB6E" w14:textId="19677058" w:rsidR="00185CEF" w:rsidRPr="001D4227" w:rsidRDefault="00185CEF" w:rsidP="001D4227">
            <w:pPr>
              <w:jc w:val="both"/>
              <w:rPr>
                <w:rFonts w:asciiTheme="minorHAnsi" w:hAnsiTheme="minorHAnsi" w:cstheme="minorHAnsi"/>
                <w:sz w:val="22"/>
                <w:szCs w:val="22"/>
              </w:rPr>
            </w:pPr>
            <w:r w:rsidRPr="00401D94">
              <w:rPr>
                <w:rFonts w:asciiTheme="minorHAnsi" w:hAnsiTheme="minorHAnsi" w:cstheme="minorHAnsi"/>
                <w:sz w:val="22"/>
                <w:szCs w:val="22"/>
              </w:rPr>
              <w:t>„</w:t>
            </w:r>
            <w:r>
              <w:rPr>
                <w:rFonts w:asciiTheme="minorHAnsi" w:hAnsiTheme="minorHAnsi" w:cstheme="minorHAnsi"/>
                <w:sz w:val="22"/>
                <w:szCs w:val="22"/>
              </w:rPr>
              <w:t>Náklady na odstranění vad uplatněných v souladu s tímto Pod-článkem nese Konzultant.</w:t>
            </w:r>
            <w:r w:rsidRPr="001D4227">
              <w:rPr>
                <w:rFonts w:asciiTheme="minorHAnsi" w:hAnsiTheme="minorHAnsi" w:cstheme="minorHAnsi"/>
                <w:sz w:val="22"/>
                <w:szCs w:val="22"/>
              </w:rPr>
              <w:t>“</w:t>
            </w:r>
          </w:p>
        </w:tc>
      </w:tr>
      <w:tr w:rsidR="00521D6D" w:rsidRPr="009168F0" w14:paraId="5D879736" w14:textId="77777777" w:rsidTr="00654674">
        <w:tc>
          <w:tcPr>
            <w:tcW w:w="2449" w:type="dxa"/>
            <w:gridSpan w:val="3"/>
            <w:vAlign w:val="center"/>
          </w:tcPr>
          <w:p w14:paraId="1E7CE46F" w14:textId="77777777" w:rsidR="00521D6D" w:rsidRPr="009168F0" w:rsidRDefault="00521D6D" w:rsidP="00EC156D">
            <w:pPr>
              <w:spacing w:line="264" w:lineRule="auto"/>
              <w:rPr>
                <w:rFonts w:asciiTheme="minorHAnsi" w:hAnsiTheme="minorHAnsi" w:cstheme="minorHAnsi"/>
                <w:b/>
                <w:sz w:val="18"/>
                <w:szCs w:val="18"/>
              </w:rPr>
            </w:pPr>
          </w:p>
        </w:tc>
        <w:tc>
          <w:tcPr>
            <w:tcW w:w="1071" w:type="dxa"/>
          </w:tcPr>
          <w:p w14:paraId="38543531" w14:textId="77777777" w:rsidR="00521D6D" w:rsidRPr="009168F0" w:rsidRDefault="00521D6D" w:rsidP="00EC156D">
            <w:pPr>
              <w:rPr>
                <w:rFonts w:asciiTheme="minorHAnsi" w:hAnsiTheme="minorHAnsi" w:cstheme="minorHAnsi"/>
                <w:sz w:val="18"/>
                <w:szCs w:val="18"/>
              </w:rPr>
            </w:pPr>
          </w:p>
        </w:tc>
        <w:tc>
          <w:tcPr>
            <w:tcW w:w="6124" w:type="dxa"/>
            <w:vAlign w:val="center"/>
          </w:tcPr>
          <w:p w14:paraId="11895B7D" w14:textId="77777777" w:rsidR="00521D6D" w:rsidRPr="009168F0" w:rsidRDefault="00521D6D" w:rsidP="00B35D2B">
            <w:pPr>
              <w:jc w:val="both"/>
              <w:rPr>
                <w:rFonts w:asciiTheme="minorHAnsi" w:hAnsiTheme="minorHAnsi" w:cstheme="minorHAnsi"/>
                <w:sz w:val="18"/>
                <w:szCs w:val="18"/>
              </w:rPr>
            </w:pPr>
          </w:p>
        </w:tc>
      </w:tr>
      <w:tr w:rsidR="00521D6D" w:rsidRPr="009168F0" w14:paraId="3D18DE09" w14:textId="77777777" w:rsidTr="00654674">
        <w:tc>
          <w:tcPr>
            <w:tcW w:w="2449" w:type="dxa"/>
            <w:gridSpan w:val="3"/>
            <w:vAlign w:val="center"/>
          </w:tcPr>
          <w:p w14:paraId="35D4C4BE" w14:textId="77777777" w:rsidR="00521D6D" w:rsidRPr="009168F0" w:rsidRDefault="00521D6D" w:rsidP="00EC156D">
            <w:pPr>
              <w:spacing w:line="264" w:lineRule="auto"/>
              <w:rPr>
                <w:rFonts w:asciiTheme="minorHAnsi" w:hAnsiTheme="minorHAnsi" w:cstheme="minorHAnsi"/>
                <w:b/>
                <w:sz w:val="18"/>
                <w:szCs w:val="18"/>
              </w:rPr>
            </w:pPr>
          </w:p>
        </w:tc>
        <w:tc>
          <w:tcPr>
            <w:tcW w:w="1071" w:type="dxa"/>
          </w:tcPr>
          <w:p w14:paraId="3E8C8A89" w14:textId="66B549A5" w:rsidR="00521D6D" w:rsidRPr="009168F0" w:rsidRDefault="00521D6D" w:rsidP="00EC156D">
            <w:pPr>
              <w:rPr>
                <w:rFonts w:asciiTheme="minorHAnsi" w:hAnsiTheme="minorHAnsi" w:cstheme="minorHAnsi"/>
                <w:sz w:val="22"/>
                <w:szCs w:val="22"/>
              </w:rPr>
            </w:pPr>
            <w:r w:rsidRPr="009168F0">
              <w:rPr>
                <w:rFonts w:asciiTheme="minorHAnsi" w:hAnsiTheme="minorHAnsi" w:cstheme="minorHAnsi"/>
                <w:sz w:val="22"/>
                <w:szCs w:val="22"/>
              </w:rPr>
              <w:t>8.5.</w:t>
            </w:r>
            <w:r w:rsidR="00185CEF">
              <w:rPr>
                <w:rFonts w:asciiTheme="minorHAnsi" w:hAnsiTheme="minorHAnsi" w:cstheme="minorHAnsi"/>
                <w:sz w:val="22"/>
                <w:szCs w:val="22"/>
              </w:rPr>
              <w:t>6</w:t>
            </w:r>
          </w:p>
        </w:tc>
        <w:tc>
          <w:tcPr>
            <w:tcW w:w="6124" w:type="dxa"/>
            <w:vAlign w:val="center"/>
          </w:tcPr>
          <w:p w14:paraId="124750B9" w14:textId="77777777" w:rsidR="00521D6D" w:rsidRDefault="00521D6D" w:rsidP="00B35D2B">
            <w:pPr>
              <w:jc w:val="both"/>
              <w:rPr>
                <w:rFonts w:asciiTheme="minorHAnsi" w:hAnsiTheme="minorHAnsi" w:cstheme="minorHAnsi"/>
                <w:sz w:val="22"/>
                <w:szCs w:val="22"/>
              </w:rPr>
            </w:pPr>
            <w:r w:rsidRPr="009168F0">
              <w:rPr>
                <w:rFonts w:asciiTheme="minorHAnsi" w:hAnsiTheme="minorHAnsi" w:cstheme="minorHAnsi"/>
                <w:sz w:val="22"/>
                <w:szCs w:val="22"/>
              </w:rPr>
              <w:t>„Nebudou-li vady Konzultantem odstraněny v</w:t>
            </w:r>
            <w:r w:rsidR="00185CEF">
              <w:rPr>
                <w:rFonts w:asciiTheme="minorHAnsi" w:hAnsiTheme="minorHAnsi" w:cstheme="minorHAnsi"/>
                <w:sz w:val="22"/>
                <w:szCs w:val="22"/>
              </w:rPr>
              <w:t> </w:t>
            </w:r>
            <w:r w:rsidRPr="009168F0">
              <w:rPr>
                <w:rFonts w:asciiTheme="minorHAnsi" w:hAnsiTheme="minorHAnsi" w:cstheme="minorHAnsi"/>
                <w:sz w:val="22"/>
                <w:szCs w:val="22"/>
              </w:rPr>
              <w:t>dohodnuté</w:t>
            </w:r>
            <w:r w:rsidR="00185CEF">
              <w:rPr>
                <w:rFonts w:asciiTheme="minorHAnsi" w:hAnsiTheme="minorHAnsi" w:cstheme="minorHAnsi"/>
                <w:sz w:val="22"/>
                <w:szCs w:val="22"/>
              </w:rPr>
              <w:t xml:space="preserve"> lhůtě či </w:t>
            </w:r>
            <w:r w:rsidRPr="009168F0">
              <w:rPr>
                <w:rFonts w:asciiTheme="minorHAnsi" w:hAnsiTheme="minorHAnsi" w:cstheme="minorHAnsi"/>
                <w:sz w:val="22"/>
                <w:szCs w:val="22"/>
              </w:rPr>
              <w:t xml:space="preserve">termínu, nebo nepřistoupí-li Konzultant k odstraňování vad </w:t>
            </w:r>
            <w:r w:rsidR="00273477">
              <w:rPr>
                <w:rFonts w:asciiTheme="minorHAnsi" w:hAnsiTheme="minorHAnsi" w:cstheme="minorHAnsi"/>
                <w:sz w:val="22"/>
                <w:szCs w:val="22"/>
              </w:rPr>
              <w:br/>
            </w:r>
            <w:r w:rsidRPr="009168F0">
              <w:rPr>
                <w:rFonts w:asciiTheme="minorHAnsi" w:hAnsiTheme="minorHAnsi" w:cstheme="minorHAnsi"/>
                <w:sz w:val="22"/>
                <w:szCs w:val="22"/>
              </w:rPr>
              <w:t>v souladu s Pod-článkem</w:t>
            </w:r>
            <w:r w:rsidR="00185CEF">
              <w:rPr>
                <w:rFonts w:asciiTheme="minorHAnsi" w:hAnsiTheme="minorHAnsi" w:cstheme="minorHAnsi"/>
                <w:sz w:val="22"/>
                <w:szCs w:val="22"/>
              </w:rPr>
              <w:t xml:space="preserve"> 8.5.4</w:t>
            </w:r>
            <w:r w:rsidRPr="009168F0">
              <w:rPr>
                <w:rFonts w:asciiTheme="minorHAnsi" w:hAnsiTheme="minorHAnsi" w:cstheme="minorHAnsi"/>
                <w:sz w:val="22"/>
                <w:szCs w:val="22"/>
              </w:rPr>
              <w:t xml:space="preserve">, </w:t>
            </w:r>
            <w:r w:rsidR="005959E3">
              <w:rPr>
                <w:rFonts w:asciiTheme="minorHAnsi" w:hAnsiTheme="minorHAnsi" w:cstheme="minorHAnsi"/>
                <w:sz w:val="22"/>
                <w:szCs w:val="22"/>
              </w:rPr>
              <w:t>může</w:t>
            </w:r>
            <w:r w:rsidRPr="009168F0">
              <w:rPr>
                <w:rFonts w:asciiTheme="minorHAnsi" w:hAnsiTheme="minorHAnsi" w:cstheme="minorHAnsi"/>
                <w:sz w:val="22"/>
                <w:szCs w:val="22"/>
              </w:rPr>
              <w:t xml:space="preserve"> Objednatel zadat odstranění vad na náklady Konzultanta jiné osobě. Odpovědnost Konzultanta za výsledky jím poskytnutých Služeb tím není dotčena.“</w:t>
            </w:r>
          </w:p>
          <w:p w14:paraId="30AB779F" w14:textId="60AEB9DA" w:rsidR="00604144" w:rsidRPr="009168F0" w:rsidRDefault="00604144" w:rsidP="009C74C2">
            <w:pPr>
              <w:jc w:val="both"/>
              <w:rPr>
                <w:rFonts w:asciiTheme="minorHAnsi" w:hAnsiTheme="minorHAnsi" w:cstheme="minorHAnsi"/>
                <w:sz w:val="22"/>
                <w:szCs w:val="22"/>
              </w:rPr>
            </w:pPr>
          </w:p>
        </w:tc>
      </w:tr>
      <w:tr w:rsidR="009C74C2" w:rsidRPr="009168F0" w14:paraId="2F010E04" w14:textId="77777777" w:rsidTr="00654674">
        <w:tc>
          <w:tcPr>
            <w:tcW w:w="2449" w:type="dxa"/>
            <w:gridSpan w:val="3"/>
            <w:vAlign w:val="center"/>
          </w:tcPr>
          <w:p w14:paraId="34EA9D51" w14:textId="77777777" w:rsidR="009C74C2" w:rsidRPr="009168F0" w:rsidRDefault="009C74C2" w:rsidP="009C74C2">
            <w:pPr>
              <w:spacing w:line="264" w:lineRule="auto"/>
              <w:rPr>
                <w:rFonts w:asciiTheme="minorHAnsi" w:hAnsiTheme="minorHAnsi" w:cstheme="minorHAnsi"/>
                <w:b/>
                <w:sz w:val="18"/>
                <w:szCs w:val="18"/>
              </w:rPr>
            </w:pPr>
          </w:p>
        </w:tc>
        <w:tc>
          <w:tcPr>
            <w:tcW w:w="1071" w:type="dxa"/>
          </w:tcPr>
          <w:p w14:paraId="27A20511" w14:textId="2E22772A" w:rsidR="009C74C2" w:rsidRPr="009168F0" w:rsidRDefault="009C74C2" w:rsidP="009C74C2">
            <w:pPr>
              <w:rPr>
                <w:rFonts w:asciiTheme="minorHAnsi" w:hAnsiTheme="minorHAnsi" w:cstheme="minorHAnsi"/>
                <w:sz w:val="18"/>
                <w:szCs w:val="18"/>
              </w:rPr>
            </w:pPr>
            <w:r w:rsidRPr="009168F0">
              <w:rPr>
                <w:rFonts w:asciiTheme="minorHAnsi" w:hAnsiTheme="minorHAnsi" w:cstheme="minorHAnsi"/>
                <w:sz w:val="22"/>
                <w:szCs w:val="22"/>
              </w:rPr>
              <w:t>8.5.</w:t>
            </w:r>
            <w:r>
              <w:rPr>
                <w:rFonts w:asciiTheme="minorHAnsi" w:hAnsiTheme="minorHAnsi" w:cstheme="minorHAnsi"/>
                <w:sz w:val="22"/>
                <w:szCs w:val="22"/>
              </w:rPr>
              <w:t>7</w:t>
            </w:r>
          </w:p>
        </w:tc>
        <w:tc>
          <w:tcPr>
            <w:tcW w:w="6124" w:type="dxa"/>
            <w:vAlign w:val="center"/>
          </w:tcPr>
          <w:p w14:paraId="0AFFEBF6" w14:textId="2FAB6B16" w:rsidR="009C74C2" w:rsidRDefault="009C74C2" w:rsidP="009C74C2">
            <w:pPr>
              <w:jc w:val="both"/>
              <w:rPr>
                <w:rFonts w:asciiTheme="minorHAnsi" w:hAnsiTheme="minorHAnsi" w:cstheme="minorHAnsi"/>
                <w:sz w:val="22"/>
                <w:szCs w:val="22"/>
              </w:rPr>
            </w:pPr>
            <w:r w:rsidRPr="009168F0">
              <w:rPr>
                <w:rFonts w:asciiTheme="minorHAnsi" w:hAnsiTheme="minorHAnsi" w:cstheme="minorHAnsi"/>
                <w:sz w:val="22"/>
                <w:szCs w:val="22"/>
              </w:rPr>
              <w:t>„</w:t>
            </w:r>
            <w:r w:rsidRPr="009C74C2">
              <w:rPr>
                <w:rFonts w:asciiTheme="minorHAnsi" w:hAnsiTheme="minorHAnsi" w:cstheme="minorHAnsi"/>
                <w:sz w:val="22"/>
                <w:szCs w:val="22"/>
              </w:rPr>
              <w:t xml:space="preserve">V případě sporu o kvalitu (o uznání vady) výsledků poskytnutých Služeb budou Strany takový spor řešit postupem </w:t>
            </w:r>
            <w:r>
              <w:rPr>
                <w:rFonts w:asciiTheme="minorHAnsi" w:hAnsiTheme="minorHAnsi" w:cstheme="minorHAnsi"/>
                <w:sz w:val="22"/>
                <w:szCs w:val="22"/>
              </w:rPr>
              <w:t>po</w:t>
            </w:r>
            <w:r w:rsidRPr="009C74C2">
              <w:rPr>
                <w:rFonts w:asciiTheme="minorHAnsi" w:hAnsiTheme="minorHAnsi" w:cstheme="minorHAnsi"/>
                <w:sz w:val="22"/>
                <w:szCs w:val="22"/>
              </w:rPr>
              <w:t>dle Článku 10.</w:t>
            </w:r>
            <w:r w:rsidRPr="009168F0">
              <w:rPr>
                <w:rFonts w:asciiTheme="minorHAnsi" w:hAnsiTheme="minorHAnsi" w:cstheme="minorHAnsi"/>
                <w:sz w:val="22"/>
                <w:szCs w:val="22"/>
              </w:rPr>
              <w:t>“</w:t>
            </w:r>
          </w:p>
          <w:p w14:paraId="0DA93273" w14:textId="4E7F33EA" w:rsidR="009C74C2" w:rsidRPr="009168F0" w:rsidRDefault="009C74C2" w:rsidP="009C74C2">
            <w:pPr>
              <w:jc w:val="both"/>
              <w:rPr>
                <w:rFonts w:asciiTheme="minorHAnsi" w:hAnsiTheme="minorHAnsi" w:cstheme="minorHAnsi"/>
                <w:sz w:val="18"/>
                <w:szCs w:val="18"/>
              </w:rPr>
            </w:pPr>
          </w:p>
        </w:tc>
      </w:tr>
      <w:tr w:rsidR="009C74C2" w:rsidRPr="009168F0" w14:paraId="1A22FC5A" w14:textId="77777777" w:rsidTr="00654674">
        <w:tc>
          <w:tcPr>
            <w:tcW w:w="2449" w:type="dxa"/>
            <w:gridSpan w:val="3"/>
            <w:vAlign w:val="center"/>
          </w:tcPr>
          <w:p w14:paraId="6FC4E26A" w14:textId="77777777" w:rsidR="009C74C2" w:rsidRPr="009168F0" w:rsidRDefault="009C74C2" w:rsidP="009C74C2">
            <w:pPr>
              <w:spacing w:line="264" w:lineRule="auto"/>
              <w:rPr>
                <w:rFonts w:asciiTheme="minorHAnsi" w:hAnsiTheme="minorHAnsi" w:cstheme="minorHAnsi"/>
                <w:b/>
                <w:sz w:val="22"/>
                <w:szCs w:val="22"/>
              </w:rPr>
            </w:pPr>
          </w:p>
        </w:tc>
        <w:tc>
          <w:tcPr>
            <w:tcW w:w="1071" w:type="dxa"/>
          </w:tcPr>
          <w:p w14:paraId="6F2EDE36" w14:textId="1F0479B1" w:rsidR="009C74C2" w:rsidRPr="009168F0" w:rsidRDefault="009C74C2" w:rsidP="009C74C2">
            <w:pPr>
              <w:rPr>
                <w:rFonts w:asciiTheme="minorHAnsi" w:hAnsiTheme="minorHAnsi" w:cstheme="minorHAnsi"/>
                <w:sz w:val="22"/>
                <w:szCs w:val="22"/>
              </w:rPr>
            </w:pPr>
            <w:r w:rsidRPr="009168F0">
              <w:rPr>
                <w:rFonts w:asciiTheme="minorHAnsi" w:hAnsiTheme="minorHAnsi" w:cstheme="minorHAnsi"/>
                <w:sz w:val="22"/>
                <w:szCs w:val="22"/>
              </w:rPr>
              <w:t>8.5.</w:t>
            </w:r>
            <w:r>
              <w:rPr>
                <w:rFonts w:asciiTheme="minorHAnsi" w:hAnsiTheme="minorHAnsi" w:cstheme="minorHAnsi"/>
                <w:sz w:val="22"/>
                <w:szCs w:val="22"/>
              </w:rPr>
              <w:t>8</w:t>
            </w:r>
          </w:p>
        </w:tc>
        <w:tc>
          <w:tcPr>
            <w:tcW w:w="6124" w:type="dxa"/>
            <w:vAlign w:val="center"/>
          </w:tcPr>
          <w:p w14:paraId="740FB86C" w14:textId="25E35883" w:rsidR="009C74C2" w:rsidRPr="009168F0" w:rsidRDefault="009C74C2" w:rsidP="009C74C2">
            <w:pPr>
              <w:jc w:val="both"/>
              <w:rPr>
                <w:rFonts w:asciiTheme="minorHAnsi" w:hAnsiTheme="minorHAnsi" w:cstheme="minorHAnsi"/>
                <w:sz w:val="22"/>
                <w:szCs w:val="22"/>
              </w:rPr>
            </w:pPr>
            <w:r w:rsidRPr="009168F0">
              <w:rPr>
                <w:rFonts w:asciiTheme="minorHAnsi" w:hAnsiTheme="minorHAnsi" w:cstheme="minorHAnsi"/>
                <w:sz w:val="22"/>
                <w:szCs w:val="22"/>
              </w:rPr>
              <w:t xml:space="preserve">„Ustanovení tohoto </w:t>
            </w:r>
            <w:r>
              <w:rPr>
                <w:rFonts w:asciiTheme="minorHAnsi" w:hAnsiTheme="minorHAnsi" w:cstheme="minorHAnsi"/>
                <w:sz w:val="22"/>
                <w:szCs w:val="22"/>
              </w:rPr>
              <w:t>Pod-č</w:t>
            </w:r>
            <w:r w:rsidRPr="009168F0">
              <w:rPr>
                <w:rFonts w:asciiTheme="minorHAnsi" w:hAnsiTheme="minorHAnsi" w:cstheme="minorHAnsi"/>
                <w:sz w:val="22"/>
                <w:szCs w:val="22"/>
              </w:rPr>
              <w:t xml:space="preserve">lánku zůstávají </w:t>
            </w:r>
            <w:r>
              <w:rPr>
                <w:rFonts w:asciiTheme="minorHAnsi" w:hAnsiTheme="minorHAnsi" w:cstheme="minorHAnsi"/>
                <w:sz w:val="22"/>
                <w:szCs w:val="22"/>
              </w:rPr>
              <w:t>účinná</w:t>
            </w:r>
            <w:r w:rsidRPr="009168F0">
              <w:rPr>
                <w:rFonts w:asciiTheme="minorHAnsi" w:hAnsiTheme="minorHAnsi" w:cstheme="minorHAnsi"/>
                <w:sz w:val="22"/>
                <w:szCs w:val="22"/>
              </w:rPr>
              <w:t xml:space="preserve"> i po ukončení Smlouvy.“</w:t>
            </w:r>
          </w:p>
        </w:tc>
      </w:tr>
      <w:tr w:rsidR="009C74C2" w:rsidRPr="009168F0" w14:paraId="0F584561" w14:textId="77777777" w:rsidTr="00654674">
        <w:tc>
          <w:tcPr>
            <w:tcW w:w="612" w:type="dxa"/>
            <w:gridSpan w:val="2"/>
            <w:vAlign w:val="center"/>
          </w:tcPr>
          <w:p w14:paraId="37620F0C" w14:textId="77777777" w:rsidR="009C74C2" w:rsidRDefault="009C74C2" w:rsidP="009C74C2">
            <w:pPr>
              <w:spacing w:line="264" w:lineRule="auto"/>
              <w:rPr>
                <w:rFonts w:asciiTheme="minorHAnsi" w:hAnsiTheme="minorHAnsi" w:cstheme="minorHAnsi"/>
                <w:b/>
                <w:sz w:val="22"/>
                <w:szCs w:val="22"/>
              </w:rPr>
            </w:pPr>
          </w:p>
          <w:p w14:paraId="78AE3997" w14:textId="2749056E" w:rsidR="009C74C2" w:rsidRPr="009168F0" w:rsidRDefault="009C74C2" w:rsidP="009C74C2">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8.6</w:t>
            </w:r>
          </w:p>
        </w:tc>
        <w:tc>
          <w:tcPr>
            <w:tcW w:w="1837" w:type="dxa"/>
            <w:vAlign w:val="center"/>
          </w:tcPr>
          <w:p w14:paraId="3B2242B1" w14:textId="18726C37" w:rsidR="009C74C2" w:rsidRPr="009168F0" w:rsidRDefault="009C74C2" w:rsidP="009C74C2">
            <w:pPr>
              <w:spacing w:line="264" w:lineRule="auto"/>
              <w:rPr>
                <w:rFonts w:asciiTheme="minorHAnsi" w:hAnsiTheme="minorHAnsi" w:cstheme="minorHAnsi"/>
                <w:b/>
                <w:sz w:val="22"/>
                <w:szCs w:val="22"/>
              </w:rPr>
            </w:pPr>
          </w:p>
        </w:tc>
        <w:tc>
          <w:tcPr>
            <w:tcW w:w="1071" w:type="dxa"/>
            <w:vAlign w:val="center"/>
          </w:tcPr>
          <w:p w14:paraId="2C655F76" w14:textId="77777777" w:rsidR="009C74C2" w:rsidRPr="009168F0" w:rsidRDefault="009C74C2" w:rsidP="009C74C2">
            <w:pPr>
              <w:rPr>
                <w:rFonts w:asciiTheme="minorHAnsi" w:hAnsiTheme="minorHAnsi" w:cstheme="minorHAnsi"/>
                <w:sz w:val="22"/>
                <w:szCs w:val="22"/>
              </w:rPr>
            </w:pPr>
          </w:p>
        </w:tc>
        <w:tc>
          <w:tcPr>
            <w:tcW w:w="6124" w:type="dxa"/>
            <w:vAlign w:val="center"/>
          </w:tcPr>
          <w:p w14:paraId="480BFF91" w14:textId="77777777" w:rsidR="009C74C2" w:rsidRPr="009168F0" w:rsidRDefault="009C74C2" w:rsidP="009C74C2">
            <w:pPr>
              <w:jc w:val="both"/>
              <w:rPr>
                <w:rFonts w:asciiTheme="minorHAnsi" w:hAnsiTheme="minorHAnsi" w:cstheme="minorHAnsi"/>
                <w:sz w:val="22"/>
                <w:szCs w:val="22"/>
              </w:rPr>
            </w:pPr>
          </w:p>
        </w:tc>
      </w:tr>
      <w:tr w:rsidR="009C74C2" w:rsidRPr="009168F0" w14:paraId="6886E483" w14:textId="77777777" w:rsidTr="00654674">
        <w:tc>
          <w:tcPr>
            <w:tcW w:w="2449" w:type="dxa"/>
            <w:gridSpan w:val="3"/>
            <w:vAlign w:val="center"/>
          </w:tcPr>
          <w:p w14:paraId="43643F3C" w14:textId="4C072FCF" w:rsidR="009C74C2" w:rsidRPr="009168F0" w:rsidRDefault="009C74C2" w:rsidP="009C74C2">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Smluvní pokuty</w:t>
            </w:r>
          </w:p>
        </w:tc>
        <w:tc>
          <w:tcPr>
            <w:tcW w:w="1071" w:type="dxa"/>
            <w:vAlign w:val="center"/>
          </w:tcPr>
          <w:p w14:paraId="77DAC3C6" w14:textId="77777777" w:rsidR="009C74C2" w:rsidRPr="009168F0" w:rsidRDefault="009C74C2" w:rsidP="009C74C2">
            <w:pPr>
              <w:rPr>
                <w:rFonts w:asciiTheme="minorHAnsi" w:hAnsiTheme="minorHAnsi" w:cstheme="minorHAnsi"/>
                <w:sz w:val="22"/>
                <w:szCs w:val="22"/>
              </w:rPr>
            </w:pPr>
          </w:p>
        </w:tc>
        <w:tc>
          <w:tcPr>
            <w:tcW w:w="6124" w:type="dxa"/>
            <w:vAlign w:val="center"/>
          </w:tcPr>
          <w:p w14:paraId="1E95811C" w14:textId="77777777" w:rsidR="009C74C2" w:rsidRPr="009168F0" w:rsidRDefault="009C74C2" w:rsidP="009C74C2">
            <w:pPr>
              <w:jc w:val="both"/>
              <w:rPr>
                <w:rFonts w:asciiTheme="minorHAnsi" w:hAnsiTheme="minorHAnsi" w:cstheme="minorHAnsi"/>
                <w:sz w:val="22"/>
                <w:szCs w:val="22"/>
              </w:rPr>
            </w:pPr>
          </w:p>
        </w:tc>
      </w:tr>
      <w:tr w:rsidR="009C74C2" w:rsidRPr="009168F0" w14:paraId="79A28515" w14:textId="77777777" w:rsidTr="00F93EE9">
        <w:trPr>
          <w:trHeight w:val="318"/>
        </w:trPr>
        <w:tc>
          <w:tcPr>
            <w:tcW w:w="2449" w:type="dxa"/>
            <w:gridSpan w:val="3"/>
            <w:vAlign w:val="center"/>
          </w:tcPr>
          <w:p w14:paraId="486A5CB3" w14:textId="1023E4A4" w:rsidR="009C74C2" w:rsidRPr="009168F0" w:rsidRDefault="009C74C2" w:rsidP="009C74C2">
            <w:pPr>
              <w:spacing w:line="264" w:lineRule="auto"/>
              <w:rPr>
                <w:rFonts w:asciiTheme="minorHAnsi" w:hAnsiTheme="minorHAnsi" w:cstheme="minorHAnsi"/>
                <w:b/>
                <w:sz w:val="22"/>
                <w:szCs w:val="22"/>
              </w:rPr>
            </w:pPr>
            <w:bookmarkStart w:id="12" w:name="_Hlk145072131"/>
          </w:p>
        </w:tc>
        <w:tc>
          <w:tcPr>
            <w:tcW w:w="1071" w:type="dxa"/>
          </w:tcPr>
          <w:p w14:paraId="33731D4A" w14:textId="68ED6153" w:rsidR="009C74C2" w:rsidRPr="009168F0" w:rsidRDefault="009C74C2" w:rsidP="009C74C2">
            <w:pPr>
              <w:rPr>
                <w:rFonts w:asciiTheme="minorHAnsi" w:hAnsiTheme="minorHAnsi" w:cstheme="minorHAnsi"/>
                <w:sz w:val="22"/>
                <w:szCs w:val="22"/>
              </w:rPr>
            </w:pPr>
            <w:r w:rsidRPr="009168F0">
              <w:rPr>
                <w:rFonts w:asciiTheme="minorHAnsi" w:hAnsiTheme="minorHAnsi" w:cstheme="minorHAnsi"/>
                <w:sz w:val="22"/>
                <w:szCs w:val="22"/>
              </w:rPr>
              <w:t>8.6</w:t>
            </w:r>
          </w:p>
        </w:tc>
        <w:tc>
          <w:tcPr>
            <w:tcW w:w="6124" w:type="dxa"/>
            <w:vAlign w:val="center"/>
          </w:tcPr>
          <w:p w14:paraId="521E90B6" w14:textId="1436020D" w:rsidR="009C74C2" w:rsidRPr="009168F0" w:rsidRDefault="009C74C2" w:rsidP="009C74C2">
            <w:pPr>
              <w:tabs>
                <w:tab w:val="left" w:pos="640"/>
              </w:tabs>
              <w:jc w:val="both"/>
              <w:rPr>
                <w:rFonts w:asciiTheme="minorHAnsi" w:hAnsiTheme="minorHAnsi" w:cstheme="minorHAnsi"/>
                <w:sz w:val="22"/>
                <w:szCs w:val="22"/>
              </w:rPr>
            </w:pPr>
            <w:r w:rsidRPr="009168F0">
              <w:rPr>
                <w:rFonts w:asciiTheme="minorHAnsi" w:hAnsiTheme="minorHAnsi" w:cstheme="minorHAnsi"/>
                <w:sz w:val="22"/>
                <w:szCs w:val="22"/>
              </w:rPr>
              <w:t>Doplňuje se nový Pod-článek 8.6 Smluvní pokuty, jehož jednotlivé Pod-články zní následovně:</w:t>
            </w:r>
          </w:p>
        </w:tc>
      </w:tr>
      <w:bookmarkEnd w:id="12"/>
      <w:tr w:rsidR="009C74C2" w:rsidRPr="009168F0" w14:paraId="7F3D58EE" w14:textId="77777777" w:rsidTr="00654674">
        <w:tc>
          <w:tcPr>
            <w:tcW w:w="2449" w:type="dxa"/>
            <w:gridSpan w:val="3"/>
            <w:vAlign w:val="center"/>
          </w:tcPr>
          <w:p w14:paraId="09BC6DB2" w14:textId="77777777" w:rsidR="009C74C2" w:rsidRPr="009168F0" w:rsidRDefault="009C74C2" w:rsidP="009C74C2">
            <w:pPr>
              <w:spacing w:line="264" w:lineRule="auto"/>
              <w:rPr>
                <w:rFonts w:asciiTheme="minorHAnsi" w:hAnsiTheme="minorHAnsi" w:cstheme="minorHAnsi"/>
                <w:b/>
                <w:sz w:val="22"/>
                <w:szCs w:val="22"/>
              </w:rPr>
            </w:pPr>
          </w:p>
        </w:tc>
        <w:tc>
          <w:tcPr>
            <w:tcW w:w="1071" w:type="dxa"/>
          </w:tcPr>
          <w:p w14:paraId="1CC8F060" w14:textId="77777777" w:rsidR="009C74C2" w:rsidRPr="009168F0" w:rsidRDefault="009C74C2" w:rsidP="009C74C2">
            <w:pPr>
              <w:rPr>
                <w:rFonts w:asciiTheme="minorHAnsi" w:hAnsiTheme="minorHAnsi" w:cstheme="minorHAnsi"/>
                <w:sz w:val="22"/>
                <w:szCs w:val="22"/>
              </w:rPr>
            </w:pPr>
          </w:p>
        </w:tc>
        <w:tc>
          <w:tcPr>
            <w:tcW w:w="6124" w:type="dxa"/>
            <w:vAlign w:val="center"/>
          </w:tcPr>
          <w:p w14:paraId="63BA5AE1" w14:textId="77777777" w:rsidR="009C74C2" w:rsidRPr="002366E2" w:rsidRDefault="009C74C2" w:rsidP="009C74C2">
            <w:pPr>
              <w:tabs>
                <w:tab w:val="left" w:pos="640"/>
              </w:tabs>
              <w:jc w:val="both"/>
              <w:rPr>
                <w:rFonts w:asciiTheme="minorHAnsi" w:hAnsiTheme="minorHAnsi" w:cstheme="minorHAnsi"/>
                <w:sz w:val="22"/>
                <w:szCs w:val="22"/>
              </w:rPr>
            </w:pPr>
          </w:p>
        </w:tc>
      </w:tr>
      <w:tr w:rsidR="009C74C2" w:rsidRPr="009168F0" w14:paraId="36D6E84B" w14:textId="77777777" w:rsidTr="00654674">
        <w:tc>
          <w:tcPr>
            <w:tcW w:w="2449" w:type="dxa"/>
            <w:gridSpan w:val="3"/>
            <w:vAlign w:val="center"/>
          </w:tcPr>
          <w:p w14:paraId="6B652175" w14:textId="77777777" w:rsidR="009C74C2" w:rsidRPr="009168F0" w:rsidRDefault="009C74C2" w:rsidP="009C74C2">
            <w:pPr>
              <w:spacing w:line="264" w:lineRule="auto"/>
              <w:rPr>
                <w:rFonts w:asciiTheme="minorHAnsi" w:hAnsiTheme="minorHAnsi" w:cstheme="minorHAnsi"/>
                <w:b/>
                <w:sz w:val="22"/>
                <w:szCs w:val="22"/>
              </w:rPr>
            </w:pPr>
          </w:p>
        </w:tc>
        <w:tc>
          <w:tcPr>
            <w:tcW w:w="1071" w:type="dxa"/>
          </w:tcPr>
          <w:p w14:paraId="21C1809D" w14:textId="75471F75" w:rsidR="009C74C2" w:rsidRPr="009168F0" w:rsidRDefault="009C74C2" w:rsidP="009C74C2">
            <w:pPr>
              <w:rPr>
                <w:rFonts w:asciiTheme="minorHAnsi" w:hAnsiTheme="minorHAnsi" w:cstheme="minorHAnsi"/>
                <w:sz w:val="22"/>
                <w:szCs w:val="22"/>
              </w:rPr>
            </w:pPr>
            <w:r w:rsidRPr="009168F0">
              <w:rPr>
                <w:rFonts w:asciiTheme="minorHAnsi" w:hAnsiTheme="minorHAnsi" w:cstheme="minorHAnsi"/>
                <w:sz w:val="22"/>
                <w:szCs w:val="22"/>
              </w:rPr>
              <w:t>8.6.</w:t>
            </w:r>
            <w:r>
              <w:rPr>
                <w:rFonts w:asciiTheme="minorHAnsi" w:hAnsiTheme="minorHAnsi" w:cstheme="minorHAnsi"/>
                <w:sz w:val="22"/>
                <w:szCs w:val="22"/>
              </w:rPr>
              <w:t>1</w:t>
            </w:r>
          </w:p>
        </w:tc>
        <w:tc>
          <w:tcPr>
            <w:tcW w:w="6124" w:type="dxa"/>
            <w:vAlign w:val="center"/>
          </w:tcPr>
          <w:p w14:paraId="176FCB4C" w14:textId="688A2311" w:rsidR="009C74C2" w:rsidRPr="002366E2" w:rsidRDefault="009C74C2" w:rsidP="009C74C2">
            <w:pPr>
              <w:pStyle w:val="Default"/>
              <w:jc w:val="both"/>
              <w:rPr>
                <w:rFonts w:asciiTheme="minorHAnsi" w:hAnsiTheme="minorHAnsi" w:cstheme="minorHAnsi"/>
                <w:sz w:val="22"/>
                <w:szCs w:val="22"/>
              </w:rPr>
            </w:pPr>
            <w:r w:rsidRPr="002366E2">
              <w:rPr>
                <w:rFonts w:asciiTheme="minorHAnsi" w:hAnsiTheme="minorHAnsi" w:cstheme="minorHAnsi"/>
                <w:sz w:val="22"/>
                <w:szCs w:val="22"/>
              </w:rPr>
              <w:t>„</w:t>
            </w:r>
            <w:r>
              <w:rPr>
                <w:rFonts w:asciiTheme="minorHAnsi" w:hAnsiTheme="minorHAnsi" w:cstheme="minorHAnsi"/>
                <w:sz w:val="22"/>
                <w:szCs w:val="22"/>
              </w:rPr>
              <w:t>V případech popsaných ve Zvláštních podmínkách musí Konzultant Objednateli zaplatit smluvní pokutu</w:t>
            </w:r>
            <w:r w:rsidRPr="002366E2">
              <w:rPr>
                <w:rFonts w:asciiTheme="minorHAnsi" w:hAnsiTheme="minorHAnsi" w:cstheme="minorHAnsi"/>
                <w:sz w:val="22"/>
                <w:szCs w:val="22"/>
              </w:rPr>
              <w:t>.“</w:t>
            </w:r>
          </w:p>
        </w:tc>
      </w:tr>
      <w:tr w:rsidR="009C74C2" w:rsidRPr="009168F0" w14:paraId="76848B64" w14:textId="77777777" w:rsidTr="00654674">
        <w:tc>
          <w:tcPr>
            <w:tcW w:w="2449" w:type="dxa"/>
            <w:gridSpan w:val="3"/>
            <w:vAlign w:val="center"/>
          </w:tcPr>
          <w:p w14:paraId="7E485F52" w14:textId="77777777" w:rsidR="009C74C2" w:rsidRPr="009168F0" w:rsidRDefault="009C74C2" w:rsidP="009C74C2">
            <w:pPr>
              <w:spacing w:line="264" w:lineRule="auto"/>
              <w:rPr>
                <w:rFonts w:asciiTheme="minorHAnsi" w:hAnsiTheme="minorHAnsi" w:cstheme="minorHAnsi"/>
                <w:b/>
                <w:sz w:val="22"/>
                <w:szCs w:val="22"/>
              </w:rPr>
            </w:pPr>
          </w:p>
        </w:tc>
        <w:tc>
          <w:tcPr>
            <w:tcW w:w="1071" w:type="dxa"/>
          </w:tcPr>
          <w:p w14:paraId="397DD1A3" w14:textId="77777777" w:rsidR="009C74C2" w:rsidRPr="009168F0" w:rsidRDefault="009C74C2" w:rsidP="009C74C2">
            <w:pPr>
              <w:rPr>
                <w:rFonts w:asciiTheme="minorHAnsi" w:hAnsiTheme="minorHAnsi" w:cstheme="minorHAnsi"/>
                <w:sz w:val="22"/>
                <w:szCs w:val="22"/>
              </w:rPr>
            </w:pPr>
          </w:p>
        </w:tc>
        <w:tc>
          <w:tcPr>
            <w:tcW w:w="6124" w:type="dxa"/>
            <w:vAlign w:val="center"/>
          </w:tcPr>
          <w:p w14:paraId="2AE03601" w14:textId="77777777" w:rsidR="009C74C2" w:rsidRPr="002366E2" w:rsidRDefault="009C74C2" w:rsidP="009C74C2">
            <w:pPr>
              <w:tabs>
                <w:tab w:val="left" w:pos="640"/>
              </w:tabs>
              <w:jc w:val="both"/>
              <w:rPr>
                <w:rFonts w:asciiTheme="minorHAnsi" w:hAnsiTheme="minorHAnsi" w:cstheme="minorHAnsi"/>
                <w:sz w:val="22"/>
                <w:szCs w:val="22"/>
              </w:rPr>
            </w:pPr>
          </w:p>
        </w:tc>
      </w:tr>
      <w:tr w:rsidR="009C74C2" w:rsidRPr="009168F0" w14:paraId="6BD8D5AF" w14:textId="77777777" w:rsidTr="00654674">
        <w:tc>
          <w:tcPr>
            <w:tcW w:w="2449" w:type="dxa"/>
            <w:gridSpan w:val="3"/>
            <w:vAlign w:val="center"/>
          </w:tcPr>
          <w:p w14:paraId="13621474" w14:textId="77777777" w:rsidR="009C74C2" w:rsidRPr="009168F0" w:rsidRDefault="009C74C2" w:rsidP="009C74C2">
            <w:pPr>
              <w:spacing w:line="264" w:lineRule="auto"/>
              <w:rPr>
                <w:rFonts w:asciiTheme="minorHAnsi" w:hAnsiTheme="minorHAnsi" w:cstheme="minorHAnsi"/>
                <w:b/>
                <w:sz w:val="22"/>
                <w:szCs w:val="22"/>
              </w:rPr>
            </w:pPr>
            <w:bookmarkStart w:id="13" w:name="_Hlk145071826"/>
          </w:p>
        </w:tc>
        <w:tc>
          <w:tcPr>
            <w:tcW w:w="1071" w:type="dxa"/>
          </w:tcPr>
          <w:p w14:paraId="34B76B9A" w14:textId="2F34F38D" w:rsidR="009C74C2" w:rsidRPr="009168F0" w:rsidRDefault="009C74C2" w:rsidP="009C74C2">
            <w:pPr>
              <w:rPr>
                <w:rFonts w:asciiTheme="minorHAnsi" w:hAnsiTheme="minorHAnsi" w:cstheme="minorHAnsi"/>
                <w:sz w:val="22"/>
                <w:szCs w:val="22"/>
              </w:rPr>
            </w:pPr>
            <w:r w:rsidRPr="009168F0">
              <w:rPr>
                <w:rFonts w:asciiTheme="minorHAnsi" w:hAnsiTheme="minorHAnsi" w:cstheme="minorHAnsi"/>
                <w:sz w:val="22"/>
                <w:szCs w:val="22"/>
              </w:rPr>
              <w:t>8.6.</w:t>
            </w:r>
            <w:r>
              <w:rPr>
                <w:rFonts w:asciiTheme="minorHAnsi" w:hAnsiTheme="minorHAnsi" w:cstheme="minorHAnsi"/>
                <w:sz w:val="22"/>
                <w:szCs w:val="22"/>
              </w:rPr>
              <w:t>2</w:t>
            </w:r>
          </w:p>
        </w:tc>
        <w:tc>
          <w:tcPr>
            <w:tcW w:w="6124" w:type="dxa"/>
            <w:vAlign w:val="center"/>
          </w:tcPr>
          <w:p w14:paraId="4A419435" w14:textId="2D6F3208" w:rsidR="009C74C2" w:rsidRDefault="009C74C2" w:rsidP="009C74C2">
            <w:pPr>
              <w:tabs>
                <w:tab w:val="left" w:pos="640"/>
              </w:tabs>
              <w:jc w:val="both"/>
              <w:rPr>
                <w:rFonts w:asciiTheme="minorHAnsi" w:hAnsiTheme="minorHAnsi" w:cstheme="minorHAnsi"/>
                <w:sz w:val="22"/>
                <w:szCs w:val="22"/>
              </w:rPr>
            </w:pPr>
            <w:r w:rsidRPr="009168F0">
              <w:rPr>
                <w:rFonts w:asciiTheme="minorHAnsi" w:hAnsiTheme="minorHAnsi" w:cstheme="minorHAnsi"/>
                <w:sz w:val="22"/>
                <w:szCs w:val="22"/>
              </w:rPr>
              <w:t>„</w:t>
            </w:r>
            <w:r>
              <w:rPr>
                <w:rFonts w:asciiTheme="minorHAnsi" w:hAnsiTheme="minorHAnsi" w:cstheme="minorHAnsi"/>
                <w:sz w:val="22"/>
                <w:szCs w:val="22"/>
              </w:rPr>
              <w:t xml:space="preserve">Konzultant musí zaplatit smluvní pokutu na základě souvisejícího Oznámení Objednatele s vyčíslením výše pokuty. Smluvní pokuta je splatná do čtrnácti (14) dní ode dne doručení souvisejícího Oznámení. Částka odpovídající splatné smluvní pokutě může být započtena na jakoukoli (i nesplatnou) pohledávku Konzultanta.“ </w:t>
            </w:r>
          </w:p>
          <w:p w14:paraId="7BA7B507" w14:textId="4AB04A0D" w:rsidR="009C74C2" w:rsidRPr="009168F0" w:rsidRDefault="009C74C2" w:rsidP="009C74C2">
            <w:pPr>
              <w:tabs>
                <w:tab w:val="left" w:pos="640"/>
              </w:tabs>
              <w:jc w:val="both"/>
              <w:rPr>
                <w:rFonts w:asciiTheme="minorHAnsi" w:hAnsiTheme="minorHAnsi" w:cstheme="minorHAnsi"/>
                <w:sz w:val="22"/>
                <w:szCs w:val="22"/>
              </w:rPr>
            </w:pPr>
          </w:p>
        </w:tc>
      </w:tr>
      <w:bookmarkEnd w:id="13"/>
      <w:tr w:rsidR="009C74C2" w:rsidRPr="009168F0" w14:paraId="0F4FC569" w14:textId="77777777" w:rsidTr="00F93EE9">
        <w:tc>
          <w:tcPr>
            <w:tcW w:w="2449" w:type="dxa"/>
            <w:gridSpan w:val="3"/>
            <w:vAlign w:val="center"/>
          </w:tcPr>
          <w:p w14:paraId="4DB374A7" w14:textId="77777777" w:rsidR="009C74C2" w:rsidRPr="009168F0" w:rsidRDefault="009C74C2" w:rsidP="009C74C2">
            <w:pPr>
              <w:spacing w:line="264" w:lineRule="auto"/>
              <w:rPr>
                <w:rFonts w:asciiTheme="minorHAnsi" w:hAnsiTheme="minorHAnsi" w:cstheme="minorHAnsi"/>
                <w:b/>
                <w:sz w:val="22"/>
                <w:szCs w:val="22"/>
              </w:rPr>
            </w:pPr>
          </w:p>
        </w:tc>
        <w:tc>
          <w:tcPr>
            <w:tcW w:w="1071" w:type="dxa"/>
          </w:tcPr>
          <w:p w14:paraId="788EFD63" w14:textId="11BDC8AB" w:rsidR="009C74C2" w:rsidRPr="009168F0" w:rsidRDefault="009C74C2" w:rsidP="009C74C2">
            <w:pPr>
              <w:rPr>
                <w:rFonts w:asciiTheme="minorHAnsi" w:hAnsiTheme="minorHAnsi" w:cstheme="minorHAnsi"/>
                <w:sz w:val="22"/>
                <w:szCs w:val="22"/>
              </w:rPr>
            </w:pPr>
            <w:r w:rsidRPr="009168F0">
              <w:rPr>
                <w:rFonts w:asciiTheme="minorHAnsi" w:hAnsiTheme="minorHAnsi" w:cstheme="minorHAnsi"/>
                <w:sz w:val="22"/>
                <w:szCs w:val="22"/>
              </w:rPr>
              <w:t>8.6</w:t>
            </w:r>
            <w:r>
              <w:rPr>
                <w:rFonts w:asciiTheme="minorHAnsi" w:hAnsiTheme="minorHAnsi" w:cstheme="minorHAnsi"/>
                <w:sz w:val="22"/>
                <w:szCs w:val="22"/>
              </w:rPr>
              <w:t>.3</w:t>
            </w:r>
          </w:p>
        </w:tc>
        <w:tc>
          <w:tcPr>
            <w:tcW w:w="6124" w:type="dxa"/>
            <w:vAlign w:val="center"/>
          </w:tcPr>
          <w:p w14:paraId="0E0981A3" w14:textId="33555205" w:rsidR="009C74C2" w:rsidRDefault="009C74C2" w:rsidP="009C74C2">
            <w:pPr>
              <w:tabs>
                <w:tab w:val="left" w:pos="640"/>
              </w:tabs>
              <w:jc w:val="both"/>
              <w:rPr>
                <w:rFonts w:asciiTheme="minorHAnsi" w:hAnsiTheme="minorHAnsi" w:cstheme="minorHAnsi"/>
                <w:sz w:val="22"/>
                <w:szCs w:val="22"/>
              </w:rPr>
            </w:pPr>
            <w:r>
              <w:rPr>
                <w:rFonts w:asciiTheme="minorHAnsi" w:hAnsiTheme="minorHAnsi" w:cstheme="minorHAnsi"/>
                <w:sz w:val="22"/>
                <w:szCs w:val="22"/>
              </w:rPr>
              <w:t>„Úhradou smluvní pokuty není dotčeno právo Objednatele na náhradu škody způsobené porušením povinnosti Konzultanta, ke které se smluvní pokuta vztahuje, a to v rozsahu převyšujícím částku smluvní pokuty.“</w:t>
            </w:r>
          </w:p>
          <w:p w14:paraId="209BAD30" w14:textId="17AE1FE0" w:rsidR="009C74C2" w:rsidRPr="009168F0" w:rsidRDefault="009C74C2" w:rsidP="009C74C2">
            <w:pPr>
              <w:tabs>
                <w:tab w:val="left" w:pos="640"/>
              </w:tabs>
              <w:jc w:val="both"/>
              <w:rPr>
                <w:rFonts w:asciiTheme="minorHAnsi" w:hAnsiTheme="minorHAnsi" w:cstheme="minorHAnsi"/>
                <w:sz w:val="22"/>
                <w:szCs w:val="22"/>
              </w:rPr>
            </w:pPr>
          </w:p>
        </w:tc>
      </w:tr>
      <w:tr w:rsidR="009C74C2" w:rsidRPr="009168F0" w14:paraId="552BC312" w14:textId="77777777" w:rsidTr="00F93EE9">
        <w:tc>
          <w:tcPr>
            <w:tcW w:w="2449" w:type="dxa"/>
            <w:gridSpan w:val="3"/>
            <w:vAlign w:val="center"/>
          </w:tcPr>
          <w:p w14:paraId="103A5AD5" w14:textId="77777777" w:rsidR="009C74C2" w:rsidRPr="009168F0" w:rsidRDefault="009C74C2" w:rsidP="009C74C2">
            <w:pPr>
              <w:spacing w:line="264" w:lineRule="auto"/>
              <w:rPr>
                <w:rFonts w:asciiTheme="minorHAnsi" w:hAnsiTheme="minorHAnsi" w:cstheme="minorHAnsi"/>
                <w:b/>
                <w:sz w:val="22"/>
                <w:szCs w:val="22"/>
              </w:rPr>
            </w:pPr>
          </w:p>
        </w:tc>
        <w:tc>
          <w:tcPr>
            <w:tcW w:w="1071" w:type="dxa"/>
          </w:tcPr>
          <w:p w14:paraId="29BB59B3" w14:textId="6455590D" w:rsidR="009C74C2" w:rsidRPr="009168F0" w:rsidRDefault="009C74C2" w:rsidP="009C74C2">
            <w:pPr>
              <w:rPr>
                <w:rFonts w:asciiTheme="minorHAnsi" w:hAnsiTheme="minorHAnsi" w:cstheme="minorHAnsi"/>
                <w:sz w:val="22"/>
                <w:szCs w:val="22"/>
              </w:rPr>
            </w:pPr>
            <w:r w:rsidRPr="009168F0">
              <w:rPr>
                <w:rFonts w:asciiTheme="minorHAnsi" w:hAnsiTheme="minorHAnsi" w:cstheme="minorHAnsi"/>
                <w:sz w:val="22"/>
                <w:szCs w:val="22"/>
              </w:rPr>
              <w:t>8.</w:t>
            </w:r>
            <w:r>
              <w:rPr>
                <w:rFonts w:asciiTheme="minorHAnsi" w:hAnsiTheme="minorHAnsi" w:cstheme="minorHAnsi"/>
                <w:sz w:val="22"/>
                <w:szCs w:val="22"/>
              </w:rPr>
              <w:t>6.4</w:t>
            </w:r>
          </w:p>
        </w:tc>
        <w:tc>
          <w:tcPr>
            <w:tcW w:w="6124" w:type="dxa"/>
            <w:vAlign w:val="center"/>
          </w:tcPr>
          <w:p w14:paraId="136CEF79" w14:textId="47E82124" w:rsidR="009C74C2" w:rsidRPr="009168F0" w:rsidRDefault="009C74C2" w:rsidP="009C74C2">
            <w:pPr>
              <w:tabs>
                <w:tab w:val="left" w:pos="640"/>
              </w:tabs>
              <w:jc w:val="both"/>
              <w:rPr>
                <w:rFonts w:asciiTheme="minorHAnsi" w:hAnsiTheme="minorHAnsi" w:cstheme="minorHAnsi"/>
                <w:sz w:val="22"/>
                <w:szCs w:val="22"/>
              </w:rPr>
            </w:pPr>
            <w:r>
              <w:rPr>
                <w:rFonts w:asciiTheme="minorHAnsi" w:hAnsiTheme="minorHAnsi" w:cstheme="minorHAnsi"/>
                <w:sz w:val="22"/>
                <w:szCs w:val="22"/>
              </w:rPr>
              <w:t>„Maximální celková výše součtu smluvních pokut uhrazených Konzultantem za porušení Smlouvy je stanovena ve Zvláštních podmínkách.“</w:t>
            </w:r>
          </w:p>
        </w:tc>
      </w:tr>
    </w:tbl>
    <w:p w14:paraId="32F35260" w14:textId="77777777" w:rsidR="00777539" w:rsidRDefault="00777539" w:rsidP="00B50C42">
      <w:pPr>
        <w:rPr>
          <w:rFonts w:asciiTheme="minorHAnsi" w:hAnsiTheme="minorHAnsi" w:cstheme="minorHAnsi"/>
          <w:b/>
          <w:sz w:val="28"/>
          <w:szCs w:val="28"/>
        </w:rPr>
      </w:pPr>
    </w:p>
    <w:p w14:paraId="5CC7FD6B" w14:textId="77777777" w:rsidR="00001188" w:rsidRPr="009168F0" w:rsidRDefault="00001188" w:rsidP="00B50C42">
      <w:pPr>
        <w:rPr>
          <w:rFonts w:asciiTheme="minorHAnsi" w:hAnsiTheme="minorHAnsi" w:cstheme="minorHAnsi"/>
          <w:b/>
          <w:sz w:val="28"/>
          <w:szCs w:val="28"/>
        </w:rPr>
      </w:pPr>
    </w:p>
    <w:p w14:paraId="5D26FD2D" w14:textId="77777777" w:rsidR="00B50C42" w:rsidRPr="009168F0" w:rsidRDefault="00B50C42" w:rsidP="00B50C42">
      <w:pPr>
        <w:rPr>
          <w:rFonts w:asciiTheme="minorHAnsi" w:hAnsiTheme="minorHAnsi" w:cstheme="minorHAnsi"/>
          <w:b/>
          <w:sz w:val="28"/>
          <w:szCs w:val="28"/>
        </w:rPr>
      </w:pPr>
      <w:r w:rsidRPr="009168F0">
        <w:rPr>
          <w:rFonts w:asciiTheme="minorHAnsi" w:hAnsiTheme="minorHAnsi" w:cstheme="minorHAnsi"/>
          <w:b/>
          <w:noProof/>
          <w:sz w:val="28"/>
          <w:szCs w:val="28"/>
          <w:lang w:eastAsia="cs-CZ"/>
        </w:rPr>
        <mc:AlternateContent>
          <mc:Choice Requires="wps">
            <w:drawing>
              <wp:anchor distT="0" distB="0" distL="114300" distR="114300" simplePos="0" relativeHeight="251658242" behindDoc="1" locked="0" layoutInCell="1" allowOverlap="1" wp14:anchorId="0EB0E457" wp14:editId="333499A0">
                <wp:simplePos x="0" y="0"/>
                <wp:positionH relativeFrom="column">
                  <wp:posOffset>114300</wp:posOffset>
                </wp:positionH>
                <wp:positionV relativeFrom="paragraph">
                  <wp:posOffset>-433070</wp:posOffset>
                </wp:positionV>
                <wp:extent cx="571500" cy="767715"/>
                <wp:effectExtent l="0" t="190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01EF4" w14:textId="328E632C" w:rsidR="00A86739" w:rsidRPr="00024429" w:rsidRDefault="00A86739" w:rsidP="00B50C42">
                            <w:pPr>
                              <w:spacing w:before="120"/>
                              <w:rPr>
                                <w:rFonts w:ascii="Arial" w:hAnsi="Arial" w:cs="Arial"/>
                                <w:color w:val="999999"/>
                                <w:sz w:val="96"/>
                                <w:szCs w:val="96"/>
                              </w:rPr>
                            </w:pPr>
                            <w:r>
                              <w:rPr>
                                <w:rFonts w:ascii="Arial" w:hAnsi="Arial" w:cs="Arial"/>
                                <w:color w:val="999999"/>
                                <w:sz w:val="96"/>
                                <w:szCs w:val="9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0E457" id="Text Box 2" o:spid="_x0000_s1035" type="#_x0000_t202" style="position:absolute;margin-left:9pt;margin-top:-34.1pt;width:45pt;height:60.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" stroked="f">
                <v:textbox>
                  <w:txbxContent>
                    <w:p w14:paraId="31201EF4" w14:textId="328E632C" w:rsidR="00A86739" w:rsidRPr="00024429" w:rsidRDefault="00A86739" w:rsidP="00B50C42">
                      <w:pPr>
                        <w:spacing w:before="120"/>
                        <w:rPr>
                          <w:rFonts w:ascii="Arial" w:hAnsi="Arial" w:cs="Arial"/>
                          <w:color w:val="999999"/>
                          <w:sz w:val="96"/>
                          <w:szCs w:val="96"/>
                        </w:rPr>
                      </w:pPr>
                      <w:r>
                        <w:rPr>
                          <w:rFonts w:ascii="Arial" w:hAnsi="Arial" w:cs="Arial"/>
                          <w:color w:val="999999"/>
                          <w:sz w:val="96"/>
                          <w:szCs w:val="96"/>
                        </w:rPr>
                        <w:t>9</w:t>
                      </w:r>
                    </w:p>
                  </w:txbxContent>
                </v:textbox>
              </v:shape>
            </w:pict>
          </mc:Fallback>
        </mc:AlternateContent>
      </w:r>
      <w:r w:rsidR="006B2CAE" w:rsidRPr="009168F0">
        <w:rPr>
          <w:rFonts w:asciiTheme="minorHAnsi" w:hAnsiTheme="minorHAnsi" w:cstheme="minorHAnsi"/>
          <w:b/>
          <w:sz w:val="28"/>
          <w:szCs w:val="28"/>
        </w:rPr>
        <w:t>Pojištění</w:t>
      </w:r>
    </w:p>
    <w:p w14:paraId="3BCBA082" w14:textId="77777777" w:rsidR="00B50C42" w:rsidRPr="009168F0" w:rsidRDefault="00B50C42" w:rsidP="00B50C42">
      <w:pPr>
        <w:rPr>
          <w:rFonts w:asciiTheme="minorHAnsi" w:hAnsiTheme="minorHAnsi" w:cstheme="minorHAnsi"/>
          <w:b/>
          <w:sz w:val="28"/>
          <w:szCs w:val="28"/>
        </w:rPr>
      </w:pPr>
    </w:p>
    <w:tbl>
      <w:tblPr>
        <w:tblW w:w="9644" w:type="dxa"/>
        <w:tblInd w:w="-497" w:type="dxa"/>
        <w:tblCellMar>
          <w:left w:w="70" w:type="dxa"/>
          <w:right w:w="70" w:type="dxa"/>
        </w:tblCellMar>
        <w:tblLook w:val="0000" w:firstRow="0" w:lastRow="0" w:firstColumn="0" w:lastColumn="0" w:noHBand="0" w:noVBand="0"/>
      </w:tblPr>
      <w:tblGrid>
        <w:gridCol w:w="540"/>
        <w:gridCol w:w="1909"/>
        <w:gridCol w:w="1071"/>
        <w:gridCol w:w="6124"/>
      </w:tblGrid>
      <w:tr w:rsidR="00B50C42" w:rsidRPr="009168F0" w14:paraId="613B0D55" w14:textId="77777777" w:rsidTr="00654674">
        <w:tc>
          <w:tcPr>
            <w:tcW w:w="540" w:type="dxa"/>
            <w:vAlign w:val="center"/>
          </w:tcPr>
          <w:p w14:paraId="0DD96A0E" w14:textId="310CC496" w:rsidR="00B50C42" w:rsidRPr="009168F0" w:rsidRDefault="00A507D5"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9</w:t>
            </w:r>
            <w:r w:rsidR="00B50C42" w:rsidRPr="009168F0">
              <w:rPr>
                <w:rFonts w:asciiTheme="minorHAnsi" w:hAnsiTheme="minorHAnsi" w:cstheme="minorHAnsi"/>
                <w:b/>
                <w:sz w:val="22"/>
                <w:szCs w:val="22"/>
              </w:rPr>
              <w:t>.1</w:t>
            </w:r>
          </w:p>
        </w:tc>
        <w:tc>
          <w:tcPr>
            <w:tcW w:w="1909" w:type="dxa"/>
            <w:vAlign w:val="center"/>
          </w:tcPr>
          <w:p w14:paraId="68C651DB" w14:textId="77777777" w:rsidR="00B50C42" w:rsidRPr="009168F0" w:rsidRDefault="00B50C42" w:rsidP="00EC156D">
            <w:pPr>
              <w:spacing w:line="264" w:lineRule="auto"/>
              <w:rPr>
                <w:rFonts w:asciiTheme="minorHAnsi" w:hAnsiTheme="minorHAnsi" w:cstheme="minorHAnsi"/>
                <w:b/>
                <w:sz w:val="22"/>
                <w:szCs w:val="22"/>
              </w:rPr>
            </w:pPr>
          </w:p>
        </w:tc>
        <w:tc>
          <w:tcPr>
            <w:tcW w:w="1071" w:type="dxa"/>
            <w:vAlign w:val="center"/>
          </w:tcPr>
          <w:p w14:paraId="1B3F364C" w14:textId="77777777" w:rsidR="00B50C42" w:rsidRPr="009168F0" w:rsidRDefault="00B50C42" w:rsidP="00EC156D">
            <w:pPr>
              <w:rPr>
                <w:rFonts w:asciiTheme="minorHAnsi" w:hAnsiTheme="minorHAnsi" w:cstheme="minorHAnsi"/>
                <w:sz w:val="22"/>
                <w:szCs w:val="22"/>
              </w:rPr>
            </w:pPr>
          </w:p>
        </w:tc>
        <w:tc>
          <w:tcPr>
            <w:tcW w:w="6124" w:type="dxa"/>
            <w:vAlign w:val="center"/>
          </w:tcPr>
          <w:p w14:paraId="6312BF20" w14:textId="77777777" w:rsidR="00B50C42" w:rsidRPr="009168F0" w:rsidRDefault="00B50C42" w:rsidP="00EC156D">
            <w:pPr>
              <w:rPr>
                <w:rFonts w:asciiTheme="minorHAnsi" w:hAnsiTheme="minorHAnsi" w:cstheme="minorHAnsi"/>
                <w:sz w:val="22"/>
                <w:szCs w:val="22"/>
              </w:rPr>
            </w:pPr>
          </w:p>
        </w:tc>
      </w:tr>
      <w:tr w:rsidR="00432E98" w:rsidRPr="009168F0" w14:paraId="13B42AD8" w14:textId="77777777" w:rsidTr="00654674">
        <w:tc>
          <w:tcPr>
            <w:tcW w:w="2449" w:type="dxa"/>
            <w:gridSpan w:val="2"/>
            <w:vAlign w:val="center"/>
          </w:tcPr>
          <w:p w14:paraId="17CF69ED" w14:textId="042B7B51" w:rsidR="00432E98" w:rsidRPr="009168F0" w:rsidRDefault="00432E98"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Pojištění konzultanta</w:t>
            </w:r>
          </w:p>
        </w:tc>
        <w:tc>
          <w:tcPr>
            <w:tcW w:w="1071" w:type="dxa"/>
            <w:vAlign w:val="center"/>
          </w:tcPr>
          <w:p w14:paraId="0B1F60FF" w14:textId="77777777" w:rsidR="00432E98" w:rsidRPr="009168F0" w:rsidRDefault="00432E98" w:rsidP="00EC156D">
            <w:pPr>
              <w:rPr>
                <w:rFonts w:asciiTheme="minorHAnsi" w:hAnsiTheme="minorHAnsi" w:cstheme="minorHAnsi"/>
                <w:sz w:val="22"/>
                <w:szCs w:val="22"/>
              </w:rPr>
            </w:pPr>
          </w:p>
        </w:tc>
        <w:tc>
          <w:tcPr>
            <w:tcW w:w="6124" w:type="dxa"/>
            <w:vAlign w:val="center"/>
          </w:tcPr>
          <w:p w14:paraId="4DD8DD72" w14:textId="77777777" w:rsidR="00432E98" w:rsidRPr="009168F0" w:rsidRDefault="00432E98" w:rsidP="00EC156D">
            <w:pPr>
              <w:rPr>
                <w:rFonts w:asciiTheme="minorHAnsi" w:hAnsiTheme="minorHAnsi" w:cstheme="minorHAnsi"/>
                <w:sz w:val="22"/>
                <w:szCs w:val="22"/>
              </w:rPr>
            </w:pPr>
          </w:p>
        </w:tc>
      </w:tr>
      <w:tr w:rsidR="00B50C42" w:rsidRPr="009168F0" w14:paraId="5294521E" w14:textId="77777777" w:rsidTr="00654674">
        <w:tc>
          <w:tcPr>
            <w:tcW w:w="2449" w:type="dxa"/>
            <w:gridSpan w:val="2"/>
            <w:vAlign w:val="center"/>
          </w:tcPr>
          <w:p w14:paraId="317B667F" w14:textId="50CA83B4" w:rsidR="00B50C42" w:rsidRPr="009168F0" w:rsidRDefault="00B50C42" w:rsidP="00811DD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br/>
            </w:r>
          </w:p>
        </w:tc>
        <w:tc>
          <w:tcPr>
            <w:tcW w:w="1071" w:type="dxa"/>
          </w:tcPr>
          <w:p w14:paraId="6617F033" w14:textId="612C7608" w:rsidR="00B50C42" w:rsidRPr="009168F0" w:rsidRDefault="00A507D5" w:rsidP="00EC156D">
            <w:pPr>
              <w:rPr>
                <w:rFonts w:asciiTheme="minorHAnsi" w:hAnsiTheme="minorHAnsi" w:cstheme="minorHAnsi"/>
                <w:sz w:val="22"/>
                <w:szCs w:val="22"/>
              </w:rPr>
            </w:pPr>
            <w:r w:rsidRPr="009168F0">
              <w:rPr>
                <w:rFonts w:asciiTheme="minorHAnsi" w:hAnsiTheme="minorHAnsi" w:cstheme="minorHAnsi"/>
                <w:sz w:val="22"/>
                <w:szCs w:val="22"/>
              </w:rPr>
              <w:t>9</w:t>
            </w:r>
            <w:r w:rsidR="00B50C42" w:rsidRPr="009168F0">
              <w:rPr>
                <w:rFonts w:asciiTheme="minorHAnsi" w:hAnsiTheme="minorHAnsi" w:cstheme="minorHAnsi"/>
                <w:sz w:val="22"/>
                <w:szCs w:val="22"/>
              </w:rPr>
              <w:t>.1.1</w:t>
            </w:r>
          </w:p>
        </w:tc>
        <w:tc>
          <w:tcPr>
            <w:tcW w:w="6124" w:type="dxa"/>
            <w:vAlign w:val="center"/>
          </w:tcPr>
          <w:p w14:paraId="3E130476" w14:textId="02251F06" w:rsidR="00A507D5" w:rsidRPr="009168F0" w:rsidRDefault="00A507D5" w:rsidP="00153ECA">
            <w:pPr>
              <w:jc w:val="both"/>
              <w:rPr>
                <w:rFonts w:asciiTheme="minorHAnsi" w:hAnsiTheme="minorHAnsi" w:cstheme="minorHAnsi"/>
                <w:sz w:val="22"/>
                <w:szCs w:val="22"/>
              </w:rPr>
            </w:pPr>
            <w:r w:rsidRPr="009168F0">
              <w:rPr>
                <w:rFonts w:asciiTheme="minorHAnsi" w:hAnsiTheme="minorHAnsi" w:cstheme="minorHAnsi"/>
                <w:sz w:val="22"/>
                <w:szCs w:val="22"/>
              </w:rPr>
              <w:t xml:space="preserve">Pod-článek </w:t>
            </w:r>
            <w:r w:rsidR="000F0424" w:rsidRPr="009168F0">
              <w:rPr>
                <w:rFonts w:asciiTheme="minorHAnsi" w:hAnsiTheme="minorHAnsi" w:cstheme="minorHAnsi"/>
                <w:sz w:val="22"/>
                <w:szCs w:val="22"/>
              </w:rPr>
              <w:t>9</w:t>
            </w:r>
            <w:r w:rsidRPr="009168F0">
              <w:rPr>
                <w:rFonts w:asciiTheme="minorHAnsi" w:hAnsiTheme="minorHAnsi" w:cstheme="minorHAnsi"/>
                <w:sz w:val="22"/>
                <w:szCs w:val="22"/>
              </w:rPr>
              <w:t>.1.1 se nahrazuje novým zněním:</w:t>
            </w:r>
          </w:p>
          <w:p w14:paraId="589CB844" w14:textId="77777777" w:rsidR="00B50C42" w:rsidRDefault="00D47ED2" w:rsidP="00153ECA">
            <w:pPr>
              <w:tabs>
                <w:tab w:val="left" w:pos="640"/>
              </w:tabs>
              <w:jc w:val="both"/>
              <w:rPr>
                <w:rFonts w:asciiTheme="minorHAnsi" w:hAnsiTheme="minorHAnsi" w:cstheme="minorHAnsi"/>
                <w:sz w:val="22"/>
                <w:szCs w:val="22"/>
              </w:rPr>
            </w:pPr>
            <w:r>
              <w:rPr>
                <w:rFonts w:asciiTheme="minorHAnsi" w:hAnsiTheme="minorHAnsi" w:cstheme="minorHAnsi"/>
                <w:sz w:val="22"/>
                <w:szCs w:val="22"/>
              </w:rPr>
              <w:t>„</w:t>
            </w:r>
            <w:r w:rsidR="00A507D5" w:rsidRPr="009168F0">
              <w:rPr>
                <w:rFonts w:asciiTheme="minorHAnsi" w:hAnsiTheme="minorHAnsi" w:cstheme="minorHAnsi"/>
                <w:sz w:val="22"/>
                <w:szCs w:val="22"/>
              </w:rPr>
              <w:t xml:space="preserve">Konzultant musí uzavřít a </w:t>
            </w:r>
            <w:r w:rsidR="00F93EE9">
              <w:rPr>
                <w:rFonts w:asciiTheme="minorHAnsi" w:hAnsiTheme="minorHAnsi" w:cstheme="minorHAnsi"/>
                <w:sz w:val="22"/>
                <w:szCs w:val="22"/>
              </w:rPr>
              <w:t xml:space="preserve">po Dobu pro dokončení </w:t>
            </w:r>
            <w:r w:rsidR="00A507D5" w:rsidRPr="009168F0">
              <w:rPr>
                <w:rFonts w:asciiTheme="minorHAnsi" w:hAnsiTheme="minorHAnsi" w:cstheme="minorHAnsi"/>
                <w:sz w:val="22"/>
                <w:szCs w:val="22"/>
              </w:rPr>
              <w:t xml:space="preserve">udržovat v platnosti pojištění odpovědnosti za škodu způsobenou třetí osobě při výkonu podnikatelských činností, které jsou </w:t>
            </w:r>
            <w:r w:rsidR="00F93EE9">
              <w:rPr>
                <w:rFonts w:asciiTheme="minorHAnsi" w:hAnsiTheme="minorHAnsi" w:cstheme="minorHAnsi"/>
                <w:sz w:val="22"/>
                <w:szCs w:val="22"/>
              </w:rPr>
              <w:t>předmětem této Smlouvy</w:t>
            </w:r>
            <w:r w:rsidR="00A507D5" w:rsidRPr="009168F0">
              <w:rPr>
                <w:rFonts w:asciiTheme="minorHAnsi" w:hAnsiTheme="minorHAnsi" w:cstheme="minorHAnsi"/>
                <w:sz w:val="22"/>
                <w:szCs w:val="22"/>
              </w:rPr>
              <w:t>, a to s poj</w:t>
            </w:r>
            <w:r w:rsidR="00153ECA" w:rsidRPr="009168F0">
              <w:rPr>
                <w:rFonts w:asciiTheme="minorHAnsi" w:hAnsiTheme="minorHAnsi" w:cstheme="minorHAnsi"/>
                <w:sz w:val="22"/>
                <w:szCs w:val="22"/>
              </w:rPr>
              <w:t>i</w:t>
            </w:r>
            <w:r w:rsidR="00A507D5" w:rsidRPr="009168F0">
              <w:rPr>
                <w:rFonts w:asciiTheme="minorHAnsi" w:hAnsiTheme="minorHAnsi" w:cstheme="minorHAnsi"/>
                <w:sz w:val="22"/>
                <w:szCs w:val="22"/>
              </w:rPr>
              <w:t>stným plněním vyplývajíc</w:t>
            </w:r>
            <w:r w:rsidR="00153ECA" w:rsidRPr="009168F0">
              <w:rPr>
                <w:rFonts w:asciiTheme="minorHAnsi" w:hAnsiTheme="minorHAnsi" w:cstheme="minorHAnsi"/>
                <w:sz w:val="22"/>
                <w:szCs w:val="22"/>
              </w:rPr>
              <w:t xml:space="preserve">ím z takového pojištění </w:t>
            </w:r>
            <w:r w:rsidR="000F0424" w:rsidRPr="009168F0">
              <w:rPr>
                <w:rFonts w:asciiTheme="minorHAnsi" w:hAnsiTheme="minorHAnsi" w:cstheme="minorHAnsi"/>
                <w:sz w:val="22"/>
                <w:szCs w:val="22"/>
              </w:rPr>
              <w:t>v</w:t>
            </w:r>
            <w:r w:rsidR="008245A6" w:rsidRPr="009168F0">
              <w:rPr>
                <w:rFonts w:asciiTheme="minorHAnsi" w:hAnsiTheme="minorHAnsi" w:cstheme="minorHAnsi"/>
                <w:sz w:val="22"/>
                <w:szCs w:val="22"/>
              </w:rPr>
              <w:t xml:space="preserve"> minimální</w:t>
            </w:r>
            <w:r w:rsidR="000F0424" w:rsidRPr="009168F0">
              <w:rPr>
                <w:rFonts w:asciiTheme="minorHAnsi" w:hAnsiTheme="minorHAnsi" w:cstheme="minorHAnsi"/>
                <w:sz w:val="22"/>
                <w:szCs w:val="22"/>
              </w:rPr>
              <w:t xml:space="preserve"> výši uvedené v</w:t>
            </w:r>
            <w:r w:rsidR="00C91D0B">
              <w:rPr>
                <w:rFonts w:asciiTheme="minorHAnsi" w:hAnsiTheme="minorHAnsi" w:cstheme="minorHAnsi"/>
                <w:sz w:val="22"/>
                <w:szCs w:val="22"/>
              </w:rPr>
              <w:t xml:space="preserve">e </w:t>
            </w:r>
            <w:r w:rsidR="000F0424" w:rsidRPr="009168F0">
              <w:rPr>
                <w:rFonts w:asciiTheme="minorHAnsi" w:hAnsiTheme="minorHAnsi" w:cstheme="minorHAnsi"/>
                <w:sz w:val="22"/>
                <w:szCs w:val="22"/>
              </w:rPr>
              <w:t>Zvláštních podmín</w:t>
            </w:r>
            <w:r w:rsidR="000F0424" w:rsidRPr="00F93EE9">
              <w:rPr>
                <w:rFonts w:asciiTheme="minorHAnsi" w:hAnsiTheme="minorHAnsi" w:cstheme="minorHAnsi"/>
                <w:sz w:val="22"/>
                <w:szCs w:val="22"/>
              </w:rPr>
              <w:t>k</w:t>
            </w:r>
            <w:r w:rsidR="00C91D0B">
              <w:rPr>
                <w:rFonts w:asciiTheme="minorHAnsi" w:hAnsiTheme="minorHAnsi" w:cstheme="minorHAnsi"/>
                <w:sz w:val="22"/>
                <w:szCs w:val="22"/>
              </w:rPr>
              <w:t>ách</w:t>
            </w:r>
            <w:r w:rsidRPr="00F93EE9">
              <w:rPr>
                <w:rFonts w:asciiTheme="minorHAnsi" w:hAnsiTheme="minorHAnsi" w:cstheme="minorHAnsi"/>
                <w:sz w:val="22"/>
                <w:szCs w:val="22"/>
              </w:rPr>
              <w:t>.</w:t>
            </w:r>
          </w:p>
          <w:p w14:paraId="1120832C" w14:textId="77777777" w:rsidR="001D4227" w:rsidRDefault="001D4227" w:rsidP="00153ECA">
            <w:pPr>
              <w:tabs>
                <w:tab w:val="left" w:pos="640"/>
              </w:tabs>
              <w:jc w:val="both"/>
              <w:rPr>
                <w:rFonts w:asciiTheme="minorHAnsi" w:hAnsiTheme="minorHAnsi" w:cstheme="minorHAnsi"/>
                <w:sz w:val="22"/>
                <w:szCs w:val="22"/>
              </w:rPr>
            </w:pPr>
          </w:p>
          <w:p w14:paraId="052409B0" w14:textId="2F1DA8B5" w:rsidR="001D4227" w:rsidRPr="009168F0" w:rsidRDefault="001D4227" w:rsidP="00153ECA">
            <w:pPr>
              <w:tabs>
                <w:tab w:val="left" w:pos="640"/>
              </w:tabs>
              <w:jc w:val="both"/>
              <w:rPr>
                <w:rFonts w:asciiTheme="minorHAnsi" w:hAnsiTheme="minorHAnsi" w:cstheme="minorHAnsi"/>
                <w:sz w:val="22"/>
                <w:szCs w:val="22"/>
              </w:rPr>
            </w:pPr>
            <w:r w:rsidRPr="001D4227">
              <w:rPr>
                <w:rFonts w:asciiTheme="minorHAnsi" w:hAnsiTheme="minorHAnsi" w:cstheme="minorHAnsi"/>
                <w:sz w:val="22"/>
                <w:szCs w:val="22"/>
              </w:rPr>
              <w:t>Pojištění odpovědnosti za škodu způsobenou třetí osobě musí rovněž zahrnovat i pojištění všech subdodavatelů, případně musí Konzultant zajistit, aby obdobné pojištění v přiměřeném rozsahu sjednali i všichni jeho subdodavatelé, kteří se budou podílet na poskytování Služeb.“</w:t>
            </w:r>
          </w:p>
        </w:tc>
      </w:tr>
      <w:tr w:rsidR="00B50C42" w:rsidRPr="009168F0" w14:paraId="407C783E" w14:textId="77777777" w:rsidTr="00654674">
        <w:tc>
          <w:tcPr>
            <w:tcW w:w="2449" w:type="dxa"/>
            <w:gridSpan w:val="2"/>
            <w:vAlign w:val="center"/>
          </w:tcPr>
          <w:p w14:paraId="1F1F370C"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0B8F7B4A" w14:textId="77777777" w:rsidR="00B50C42" w:rsidRPr="009168F0" w:rsidRDefault="00B50C42" w:rsidP="00EC156D">
            <w:pPr>
              <w:rPr>
                <w:rFonts w:asciiTheme="minorHAnsi" w:hAnsiTheme="minorHAnsi" w:cstheme="minorHAnsi"/>
                <w:sz w:val="22"/>
                <w:szCs w:val="22"/>
              </w:rPr>
            </w:pPr>
          </w:p>
        </w:tc>
        <w:tc>
          <w:tcPr>
            <w:tcW w:w="6124" w:type="dxa"/>
            <w:vAlign w:val="center"/>
          </w:tcPr>
          <w:p w14:paraId="1A7974A4" w14:textId="77777777" w:rsidR="00B50C42" w:rsidRPr="009168F0" w:rsidRDefault="00B50C42" w:rsidP="00153ECA">
            <w:pPr>
              <w:jc w:val="both"/>
              <w:rPr>
                <w:rFonts w:asciiTheme="minorHAnsi" w:hAnsiTheme="minorHAnsi" w:cstheme="minorHAnsi"/>
                <w:sz w:val="22"/>
                <w:szCs w:val="22"/>
              </w:rPr>
            </w:pPr>
          </w:p>
        </w:tc>
      </w:tr>
      <w:tr w:rsidR="00B50C42" w:rsidRPr="009168F0" w14:paraId="1C4E7F14" w14:textId="77777777" w:rsidTr="00654674">
        <w:tc>
          <w:tcPr>
            <w:tcW w:w="2449" w:type="dxa"/>
            <w:gridSpan w:val="2"/>
            <w:vAlign w:val="center"/>
          </w:tcPr>
          <w:p w14:paraId="021DB300"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4868BD9F" w14:textId="31488E13" w:rsidR="00B50C42" w:rsidRPr="009168F0" w:rsidRDefault="00A507D5" w:rsidP="00EC156D">
            <w:pPr>
              <w:rPr>
                <w:rFonts w:asciiTheme="minorHAnsi" w:hAnsiTheme="minorHAnsi" w:cstheme="minorHAnsi"/>
                <w:sz w:val="22"/>
                <w:szCs w:val="22"/>
              </w:rPr>
            </w:pPr>
            <w:r w:rsidRPr="009168F0">
              <w:rPr>
                <w:rFonts w:asciiTheme="minorHAnsi" w:hAnsiTheme="minorHAnsi" w:cstheme="minorHAnsi"/>
                <w:sz w:val="22"/>
                <w:szCs w:val="22"/>
              </w:rPr>
              <w:t>9</w:t>
            </w:r>
            <w:r w:rsidR="00B50C42" w:rsidRPr="009168F0">
              <w:rPr>
                <w:rFonts w:asciiTheme="minorHAnsi" w:hAnsiTheme="minorHAnsi" w:cstheme="minorHAnsi"/>
                <w:sz w:val="22"/>
                <w:szCs w:val="22"/>
              </w:rPr>
              <w:t>.1.2</w:t>
            </w:r>
          </w:p>
        </w:tc>
        <w:tc>
          <w:tcPr>
            <w:tcW w:w="6124" w:type="dxa"/>
            <w:vAlign w:val="center"/>
          </w:tcPr>
          <w:p w14:paraId="72265966" w14:textId="4D585819" w:rsidR="000F0424" w:rsidRPr="009168F0" w:rsidRDefault="000F0424" w:rsidP="000F0424">
            <w:pPr>
              <w:jc w:val="both"/>
              <w:rPr>
                <w:rFonts w:asciiTheme="minorHAnsi" w:hAnsiTheme="minorHAnsi" w:cstheme="minorHAnsi"/>
                <w:sz w:val="22"/>
                <w:szCs w:val="22"/>
              </w:rPr>
            </w:pPr>
            <w:r w:rsidRPr="009168F0">
              <w:rPr>
                <w:rFonts w:asciiTheme="minorHAnsi" w:hAnsiTheme="minorHAnsi" w:cstheme="minorHAnsi"/>
                <w:sz w:val="22"/>
                <w:szCs w:val="22"/>
              </w:rPr>
              <w:t>Pod-článek 9.1.2 se nahrazuje novým zněním:</w:t>
            </w:r>
          </w:p>
          <w:p w14:paraId="753F668F" w14:textId="0FE2284C" w:rsidR="00B50C42" w:rsidRPr="009168F0" w:rsidRDefault="00D47ED2" w:rsidP="00153ECA">
            <w:pPr>
              <w:jc w:val="both"/>
              <w:rPr>
                <w:rFonts w:asciiTheme="minorHAnsi" w:hAnsiTheme="minorHAnsi" w:cstheme="minorHAnsi"/>
                <w:sz w:val="22"/>
                <w:szCs w:val="22"/>
              </w:rPr>
            </w:pPr>
            <w:r>
              <w:rPr>
                <w:rFonts w:asciiTheme="minorHAnsi" w:hAnsiTheme="minorHAnsi" w:cstheme="minorHAnsi"/>
                <w:sz w:val="22"/>
                <w:szCs w:val="22"/>
              </w:rPr>
              <w:t>„</w:t>
            </w:r>
            <w:r w:rsidR="00D72969">
              <w:rPr>
                <w:rFonts w:asciiTheme="minorHAnsi" w:hAnsiTheme="minorHAnsi" w:cstheme="minorHAnsi"/>
                <w:sz w:val="22"/>
                <w:szCs w:val="22"/>
              </w:rPr>
              <w:t>V</w:t>
            </w:r>
            <w:r w:rsidR="004D3D42" w:rsidRPr="009168F0">
              <w:rPr>
                <w:rFonts w:asciiTheme="minorHAnsi" w:hAnsiTheme="minorHAnsi" w:cstheme="minorHAnsi"/>
                <w:sz w:val="22"/>
                <w:szCs w:val="22"/>
              </w:rPr>
              <w:t>eškeré</w:t>
            </w:r>
            <w:r w:rsidR="00546967" w:rsidRPr="009168F0">
              <w:rPr>
                <w:rFonts w:asciiTheme="minorHAnsi" w:hAnsiTheme="minorHAnsi" w:cstheme="minorHAnsi"/>
                <w:sz w:val="22"/>
                <w:szCs w:val="22"/>
              </w:rPr>
              <w:t xml:space="preserve"> n</w:t>
            </w:r>
            <w:r w:rsidR="005A2585" w:rsidRPr="009168F0">
              <w:rPr>
                <w:rFonts w:asciiTheme="minorHAnsi" w:hAnsiTheme="minorHAnsi" w:cstheme="minorHAnsi"/>
                <w:sz w:val="22"/>
                <w:szCs w:val="22"/>
              </w:rPr>
              <w:t>áklady na pojištění</w:t>
            </w:r>
            <w:r w:rsidR="00546967" w:rsidRPr="009168F0">
              <w:rPr>
                <w:rFonts w:asciiTheme="minorHAnsi" w:hAnsiTheme="minorHAnsi" w:cstheme="minorHAnsi"/>
                <w:sz w:val="22"/>
                <w:szCs w:val="22"/>
              </w:rPr>
              <w:t xml:space="preserve"> podle Pod-článku </w:t>
            </w:r>
            <w:r w:rsidR="00A507D5" w:rsidRPr="009168F0">
              <w:rPr>
                <w:rFonts w:asciiTheme="minorHAnsi" w:hAnsiTheme="minorHAnsi" w:cstheme="minorHAnsi"/>
                <w:sz w:val="22"/>
                <w:szCs w:val="22"/>
              </w:rPr>
              <w:t>9</w:t>
            </w:r>
            <w:r w:rsidR="00546967" w:rsidRPr="009168F0">
              <w:rPr>
                <w:rFonts w:asciiTheme="minorHAnsi" w:hAnsiTheme="minorHAnsi" w:cstheme="minorHAnsi"/>
                <w:sz w:val="22"/>
                <w:szCs w:val="22"/>
              </w:rPr>
              <w:t>.1</w:t>
            </w:r>
            <w:r w:rsidR="000F0424" w:rsidRPr="009168F0">
              <w:rPr>
                <w:rFonts w:asciiTheme="minorHAnsi" w:hAnsiTheme="minorHAnsi" w:cstheme="minorHAnsi"/>
                <w:sz w:val="22"/>
                <w:szCs w:val="22"/>
              </w:rPr>
              <w:t>.1</w:t>
            </w:r>
            <w:r w:rsidR="00546967" w:rsidRPr="009168F0">
              <w:rPr>
                <w:rFonts w:asciiTheme="minorHAnsi" w:hAnsiTheme="minorHAnsi" w:cstheme="minorHAnsi"/>
                <w:sz w:val="22"/>
                <w:szCs w:val="22"/>
              </w:rPr>
              <w:t xml:space="preserve"> jsou zahrnuty v</w:t>
            </w:r>
            <w:r w:rsidR="00F93EE9">
              <w:rPr>
                <w:rFonts w:asciiTheme="minorHAnsi" w:hAnsiTheme="minorHAnsi" w:cstheme="minorHAnsi"/>
                <w:sz w:val="22"/>
                <w:szCs w:val="22"/>
              </w:rPr>
              <w:t> </w:t>
            </w:r>
            <w:r w:rsidR="00F93EE9" w:rsidRPr="00CA677D">
              <w:rPr>
                <w:rFonts w:asciiTheme="minorHAnsi" w:hAnsiTheme="minorHAnsi" w:cstheme="minorHAnsi"/>
                <w:sz w:val="22"/>
                <w:szCs w:val="22"/>
              </w:rPr>
              <w:t>Nabídkově ceně</w:t>
            </w:r>
            <w:r w:rsidR="004D3D42" w:rsidRPr="00CA677D">
              <w:rPr>
                <w:rFonts w:asciiTheme="minorHAnsi" w:hAnsiTheme="minorHAnsi" w:cstheme="minorHAnsi"/>
                <w:sz w:val="22"/>
                <w:szCs w:val="22"/>
              </w:rPr>
              <w:t>.</w:t>
            </w:r>
            <w:r w:rsidRPr="00CA677D">
              <w:rPr>
                <w:rFonts w:asciiTheme="minorHAnsi" w:hAnsiTheme="minorHAnsi" w:cstheme="minorHAnsi"/>
                <w:sz w:val="22"/>
                <w:szCs w:val="22"/>
              </w:rPr>
              <w:t>“</w:t>
            </w:r>
          </w:p>
        </w:tc>
      </w:tr>
      <w:tr w:rsidR="00B50C42" w:rsidRPr="009168F0" w14:paraId="19D4CB56" w14:textId="77777777" w:rsidTr="00654674">
        <w:tc>
          <w:tcPr>
            <w:tcW w:w="2449" w:type="dxa"/>
            <w:gridSpan w:val="2"/>
            <w:vAlign w:val="center"/>
          </w:tcPr>
          <w:p w14:paraId="0A6DD0F3"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31F5B3F9" w14:textId="77777777" w:rsidR="00B50C42" w:rsidRPr="009168F0" w:rsidRDefault="00B50C42" w:rsidP="00EC156D">
            <w:pPr>
              <w:rPr>
                <w:rFonts w:asciiTheme="minorHAnsi" w:hAnsiTheme="minorHAnsi" w:cstheme="minorHAnsi"/>
                <w:sz w:val="22"/>
                <w:szCs w:val="22"/>
              </w:rPr>
            </w:pPr>
          </w:p>
        </w:tc>
        <w:tc>
          <w:tcPr>
            <w:tcW w:w="6124" w:type="dxa"/>
            <w:vAlign w:val="center"/>
          </w:tcPr>
          <w:p w14:paraId="3A062C0D" w14:textId="77777777" w:rsidR="00B50C42" w:rsidRPr="009168F0" w:rsidRDefault="00B50C42" w:rsidP="00EC156D">
            <w:pPr>
              <w:rPr>
                <w:rFonts w:asciiTheme="minorHAnsi" w:hAnsiTheme="minorHAnsi" w:cstheme="minorHAnsi"/>
                <w:sz w:val="22"/>
                <w:szCs w:val="22"/>
              </w:rPr>
            </w:pPr>
          </w:p>
        </w:tc>
      </w:tr>
      <w:tr w:rsidR="00B50C42" w:rsidRPr="009168F0" w14:paraId="22FD1CEA" w14:textId="77777777" w:rsidTr="00654674">
        <w:tc>
          <w:tcPr>
            <w:tcW w:w="2449" w:type="dxa"/>
            <w:gridSpan w:val="2"/>
            <w:vAlign w:val="center"/>
          </w:tcPr>
          <w:p w14:paraId="13896934" w14:textId="77777777" w:rsidR="00B50C42" w:rsidRPr="009168F0" w:rsidRDefault="00B50C42" w:rsidP="00EC156D">
            <w:pPr>
              <w:spacing w:line="264" w:lineRule="auto"/>
              <w:rPr>
                <w:rFonts w:asciiTheme="minorHAnsi" w:hAnsiTheme="minorHAnsi" w:cstheme="minorHAnsi"/>
                <w:b/>
                <w:sz w:val="22"/>
                <w:szCs w:val="22"/>
              </w:rPr>
            </w:pPr>
          </w:p>
        </w:tc>
        <w:tc>
          <w:tcPr>
            <w:tcW w:w="1071" w:type="dxa"/>
          </w:tcPr>
          <w:p w14:paraId="1995A3E5" w14:textId="74DDBA52" w:rsidR="00B50C42" w:rsidRPr="009168F0" w:rsidRDefault="00A507D5" w:rsidP="00EC156D">
            <w:pPr>
              <w:rPr>
                <w:rFonts w:asciiTheme="minorHAnsi" w:hAnsiTheme="minorHAnsi" w:cstheme="minorHAnsi"/>
                <w:sz w:val="22"/>
                <w:szCs w:val="22"/>
              </w:rPr>
            </w:pPr>
            <w:r w:rsidRPr="009168F0">
              <w:rPr>
                <w:rFonts w:asciiTheme="minorHAnsi" w:hAnsiTheme="minorHAnsi" w:cstheme="minorHAnsi"/>
                <w:sz w:val="22"/>
                <w:szCs w:val="22"/>
              </w:rPr>
              <w:t>9</w:t>
            </w:r>
            <w:r w:rsidR="00B50C42" w:rsidRPr="009168F0">
              <w:rPr>
                <w:rFonts w:asciiTheme="minorHAnsi" w:hAnsiTheme="minorHAnsi" w:cstheme="minorHAnsi"/>
                <w:sz w:val="22"/>
                <w:szCs w:val="22"/>
              </w:rPr>
              <w:t>.1.3</w:t>
            </w:r>
          </w:p>
        </w:tc>
        <w:tc>
          <w:tcPr>
            <w:tcW w:w="6124" w:type="dxa"/>
            <w:vAlign w:val="center"/>
          </w:tcPr>
          <w:p w14:paraId="163B5EA7" w14:textId="4D29073D" w:rsidR="00D47ED2" w:rsidRPr="009168F0" w:rsidRDefault="00D47ED2" w:rsidP="00D47ED2">
            <w:pPr>
              <w:jc w:val="both"/>
              <w:rPr>
                <w:rFonts w:asciiTheme="minorHAnsi" w:hAnsiTheme="minorHAnsi" w:cstheme="minorHAnsi"/>
                <w:sz w:val="22"/>
                <w:szCs w:val="22"/>
              </w:rPr>
            </w:pPr>
            <w:r w:rsidRPr="009168F0">
              <w:rPr>
                <w:rFonts w:asciiTheme="minorHAnsi" w:hAnsiTheme="minorHAnsi" w:cstheme="minorHAnsi"/>
                <w:sz w:val="22"/>
                <w:szCs w:val="22"/>
              </w:rPr>
              <w:t>Pod-článek 9.1.</w:t>
            </w:r>
            <w:r>
              <w:rPr>
                <w:rFonts w:asciiTheme="minorHAnsi" w:hAnsiTheme="minorHAnsi" w:cstheme="minorHAnsi"/>
                <w:sz w:val="22"/>
                <w:szCs w:val="22"/>
              </w:rPr>
              <w:t>3</w:t>
            </w:r>
            <w:r w:rsidRPr="009168F0">
              <w:rPr>
                <w:rFonts w:asciiTheme="minorHAnsi" w:hAnsiTheme="minorHAnsi" w:cstheme="minorHAnsi"/>
                <w:sz w:val="22"/>
                <w:szCs w:val="22"/>
              </w:rPr>
              <w:t xml:space="preserve"> se nahrazuje novým zněním:</w:t>
            </w:r>
          </w:p>
          <w:p w14:paraId="1CBD3DEB" w14:textId="1B6F7AC0" w:rsidR="00B50C42" w:rsidRPr="009168F0" w:rsidRDefault="00D47ED2" w:rsidP="00153ECA">
            <w:pPr>
              <w:jc w:val="both"/>
              <w:rPr>
                <w:rFonts w:asciiTheme="minorHAnsi" w:hAnsiTheme="minorHAnsi" w:cstheme="minorHAnsi"/>
                <w:sz w:val="22"/>
                <w:szCs w:val="22"/>
              </w:rPr>
            </w:pPr>
            <w:r>
              <w:rPr>
                <w:rFonts w:asciiTheme="minorHAnsi" w:hAnsiTheme="minorHAnsi" w:cstheme="minorHAnsi"/>
                <w:sz w:val="22"/>
                <w:szCs w:val="22"/>
              </w:rPr>
              <w:t>„</w:t>
            </w:r>
            <w:r w:rsidR="00153ECA" w:rsidRPr="009168F0">
              <w:rPr>
                <w:rFonts w:asciiTheme="minorHAnsi" w:hAnsiTheme="minorHAnsi" w:cstheme="minorHAnsi"/>
                <w:sz w:val="22"/>
                <w:szCs w:val="22"/>
              </w:rPr>
              <w:t>Konzultant musí předložit kdykoliv po dobu trvání platnosti této Smlouvy na přechozí žádost Objednatele platnou pojistnou smlouvu, pojistku nebo potvrzení příslušné pojišťovny, příp. potvrzení pojišťovacího zprostředkovatele, prokazující existenci pojištění v rozsahu požadovaném v</w:t>
            </w:r>
            <w:r w:rsidR="000F0424" w:rsidRPr="009168F0">
              <w:rPr>
                <w:rFonts w:asciiTheme="minorHAnsi" w:hAnsiTheme="minorHAnsi" w:cstheme="minorHAnsi"/>
                <w:sz w:val="22"/>
                <w:szCs w:val="22"/>
              </w:rPr>
              <w:t> Pod-</w:t>
            </w:r>
            <w:r w:rsidR="00153ECA" w:rsidRPr="009168F0">
              <w:rPr>
                <w:rFonts w:asciiTheme="minorHAnsi" w:hAnsiTheme="minorHAnsi" w:cstheme="minorHAnsi"/>
                <w:sz w:val="22"/>
                <w:szCs w:val="22"/>
              </w:rPr>
              <w:t>čl</w:t>
            </w:r>
            <w:r w:rsidR="000F0424" w:rsidRPr="009168F0">
              <w:rPr>
                <w:rFonts w:asciiTheme="minorHAnsi" w:hAnsiTheme="minorHAnsi" w:cstheme="minorHAnsi"/>
                <w:sz w:val="22"/>
                <w:szCs w:val="22"/>
              </w:rPr>
              <w:t>ánku</w:t>
            </w:r>
            <w:r w:rsidR="00153ECA" w:rsidRPr="009168F0">
              <w:rPr>
                <w:rFonts w:asciiTheme="minorHAnsi" w:hAnsiTheme="minorHAnsi" w:cstheme="minorHAnsi"/>
                <w:sz w:val="22"/>
                <w:szCs w:val="22"/>
              </w:rPr>
              <w:t xml:space="preserve"> 9.1.1. Konzultant musí předložit příslušný doklad prokazující pojištění nejpozději do </w:t>
            </w:r>
            <w:r w:rsidR="00CA677D">
              <w:rPr>
                <w:rFonts w:asciiTheme="minorHAnsi" w:hAnsiTheme="minorHAnsi" w:cstheme="minorHAnsi"/>
                <w:sz w:val="22"/>
                <w:szCs w:val="22"/>
              </w:rPr>
              <w:t>tří (</w:t>
            </w:r>
            <w:r w:rsidR="00153ECA" w:rsidRPr="009168F0">
              <w:rPr>
                <w:rFonts w:asciiTheme="minorHAnsi" w:hAnsiTheme="minorHAnsi" w:cstheme="minorHAnsi"/>
                <w:sz w:val="22"/>
                <w:szCs w:val="22"/>
              </w:rPr>
              <w:t>3</w:t>
            </w:r>
            <w:r w:rsidR="00CA677D">
              <w:rPr>
                <w:rFonts w:asciiTheme="minorHAnsi" w:hAnsiTheme="minorHAnsi" w:cstheme="minorHAnsi"/>
                <w:sz w:val="22"/>
                <w:szCs w:val="22"/>
              </w:rPr>
              <w:t>)</w:t>
            </w:r>
            <w:r w:rsidR="00153ECA" w:rsidRPr="009168F0">
              <w:rPr>
                <w:rFonts w:asciiTheme="minorHAnsi" w:hAnsiTheme="minorHAnsi" w:cstheme="minorHAnsi"/>
                <w:sz w:val="22"/>
                <w:szCs w:val="22"/>
              </w:rPr>
              <w:t xml:space="preserve"> pracovních dnů ode dne, kdy byl o to Objednatelem požádám.</w:t>
            </w:r>
            <w:r>
              <w:rPr>
                <w:rFonts w:asciiTheme="minorHAnsi" w:hAnsiTheme="minorHAnsi" w:cstheme="minorHAnsi"/>
                <w:sz w:val="22"/>
                <w:szCs w:val="22"/>
              </w:rPr>
              <w:t>“</w:t>
            </w:r>
          </w:p>
        </w:tc>
      </w:tr>
    </w:tbl>
    <w:p w14:paraId="16EB6D60" w14:textId="77777777" w:rsidR="00334DC4" w:rsidRDefault="00334DC4" w:rsidP="00B50C42">
      <w:pPr>
        <w:rPr>
          <w:rFonts w:asciiTheme="minorHAnsi" w:hAnsiTheme="minorHAnsi" w:cstheme="minorHAnsi"/>
          <w:b/>
          <w:sz w:val="28"/>
          <w:szCs w:val="28"/>
        </w:rPr>
      </w:pPr>
    </w:p>
    <w:p w14:paraId="79E14D92" w14:textId="77777777" w:rsidR="0078632E" w:rsidRDefault="0078632E" w:rsidP="00B50C42">
      <w:pPr>
        <w:rPr>
          <w:rFonts w:asciiTheme="minorHAnsi" w:hAnsiTheme="minorHAnsi" w:cstheme="minorHAnsi"/>
          <w:b/>
          <w:sz w:val="28"/>
          <w:szCs w:val="28"/>
        </w:rPr>
      </w:pPr>
    </w:p>
    <w:p w14:paraId="53261B46" w14:textId="77777777" w:rsidR="001F6595" w:rsidRDefault="001F6595" w:rsidP="00B50C42">
      <w:pPr>
        <w:rPr>
          <w:rFonts w:asciiTheme="minorHAnsi" w:hAnsiTheme="minorHAnsi" w:cstheme="minorHAnsi"/>
          <w:b/>
          <w:sz w:val="28"/>
          <w:szCs w:val="28"/>
        </w:rPr>
      </w:pPr>
    </w:p>
    <w:p w14:paraId="03C2B7D3" w14:textId="18EC3BC1" w:rsidR="00B50C42" w:rsidRPr="009168F0" w:rsidRDefault="003E3EB5" w:rsidP="00B50C42">
      <w:pPr>
        <w:rPr>
          <w:rFonts w:asciiTheme="minorHAnsi" w:hAnsiTheme="minorHAnsi" w:cstheme="minorHAnsi"/>
          <w:b/>
          <w:sz w:val="28"/>
          <w:szCs w:val="28"/>
        </w:rPr>
      </w:pPr>
      <w:r w:rsidRPr="009168F0">
        <w:rPr>
          <w:rFonts w:asciiTheme="minorHAnsi" w:hAnsiTheme="minorHAnsi" w:cstheme="minorHAnsi"/>
          <w:b/>
          <w:noProof/>
          <w:sz w:val="28"/>
          <w:szCs w:val="28"/>
          <w:lang w:eastAsia="cs-CZ"/>
        </w:rPr>
        <mc:AlternateContent>
          <mc:Choice Requires="wps">
            <w:drawing>
              <wp:anchor distT="0" distB="0" distL="114300" distR="114300" simplePos="0" relativeHeight="251658252" behindDoc="1" locked="0" layoutInCell="1" allowOverlap="1" wp14:anchorId="31C03D57" wp14:editId="79720027">
                <wp:simplePos x="0" y="0"/>
                <wp:positionH relativeFrom="column">
                  <wp:posOffset>42545</wp:posOffset>
                </wp:positionH>
                <wp:positionV relativeFrom="paragraph">
                  <wp:posOffset>-415925</wp:posOffset>
                </wp:positionV>
                <wp:extent cx="995045" cy="7677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D2D93" w14:textId="4DD26DE4" w:rsidR="00A86739" w:rsidRPr="00024429" w:rsidRDefault="00A86739" w:rsidP="00A40E80">
                            <w:pPr>
                              <w:spacing w:before="120"/>
                              <w:rPr>
                                <w:rFonts w:ascii="Arial" w:hAnsi="Arial" w:cs="Arial"/>
                                <w:color w:val="999999"/>
                                <w:sz w:val="96"/>
                                <w:szCs w:val="96"/>
                              </w:rPr>
                            </w:pPr>
                            <w:r>
                              <w:rPr>
                                <w:rFonts w:ascii="Arial" w:hAnsi="Arial" w:cs="Arial"/>
                                <w:color w:val="999999"/>
                                <w:sz w:val="96"/>
                                <w:szCs w:val="9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C03D57" id="Text Box 4" o:spid="_x0000_s1036" type="#_x0000_t202" style="position:absolute;margin-left:3.35pt;margin-top:-32.75pt;width:78.35pt;height:60.4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" stroked="f">
                <v:textbox>
                  <w:txbxContent>
                    <w:p w14:paraId="0D5D2D93" w14:textId="4DD26DE4" w:rsidR="00A86739" w:rsidRPr="00024429" w:rsidRDefault="00A86739" w:rsidP="00A40E80">
                      <w:pPr>
                        <w:spacing w:before="120"/>
                        <w:rPr>
                          <w:rFonts w:ascii="Arial" w:hAnsi="Arial" w:cs="Arial"/>
                          <w:color w:val="999999"/>
                          <w:sz w:val="96"/>
                          <w:szCs w:val="96"/>
                        </w:rPr>
                      </w:pPr>
                      <w:r>
                        <w:rPr>
                          <w:rFonts w:ascii="Arial" w:hAnsi="Arial" w:cs="Arial"/>
                          <w:color w:val="999999"/>
                          <w:sz w:val="96"/>
                          <w:szCs w:val="96"/>
                        </w:rPr>
                        <w:t>10</w:t>
                      </w:r>
                    </w:p>
                  </w:txbxContent>
                </v:textbox>
              </v:shape>
            </w:pict>
          </mc:Fallback>
        </mc:AlternateContent>
      </w:r>
      <w:r w:rsidR="00811DDD" w:rsidRPr="009168F0">
        <w:rPr>
          <w:rFonts w:asciiTheme="minorHAnsi" w:hAnsiTheme="minorHAnsi" w:cstheme="minorHAnsi"/>
          <w:b/>
          <w:sz w:val="28"/>
          <w:szCs w:val="28"/>
        </w:rPr>
        <w:t>Spory a rozhodčí řízení</w:t>
      </w:r>
    </w:p>
    <w:p w14:paraId="6012CD6D" w14:textId="51B45E1D" w:rsidR="00B50C42" w:rsidRPr="009168F0" w:rsidRDefault="00B50C42" w:rsidP="00B50C42">
      <w:pPr>
        <w:rPr>
          <w:rFonts w:asciiTheme="minorHAnsi" w:hAnsiTheme="minorHAnsi" w:cstheme="minorHAnsi"/>
          <w:b/>
          <w:sz w:val="28"/>
          <w:szCs w:val="28"/>
        </w:rPr>
      </w:pPr>
    </w:p>
    <w:tbl>
      <w:tblPr>
        <w:tblW w:w="9644" w:type="dxa"/>
        <w:tblInd w:w="-470" w:type="dxa"/>
        <w:tblCellMar>
          <w:left w:w="70" w:type="dxa"/>
          <w:right w:w="70" w:type="dxa"/>
        </w:tblCellMar>
        <w:tblLook w:val="0000" w:firstRow="0" w:lastRow="0" w:firstColumn="0" w:lastColumn="0" w:noHBand="0" w:noVBand="0"/>
      </w:tblPr>
      <w:tblGrid>
        <w:gridCol w:w="540"/>
        <w:gridCol w:w="72"/>
        <w:gridCol w:w="1837"/>
        <w:gridCol w:w="1071"/>
        <w:gridCol w:w="6124"/>
      </w:tblGrid>
      <w:tr w:rsidR="00B50C42" w:rsidRPr="009168F0" w14:paraId="0C6F242F" w14:textId="77777777" w:rsidTr="00EC156D">
        <w:tc>
          <w:tcPr>
            <w:tcW w:w="540" w:type="dxa"/>
          </w:tcPr>
          <w:p w14:paraId="4C5FBC24" w14:textId="631CE231" w:rsidR="00B50C42" w:rsidRPr="009168F0" w:rsidRDefault="0050508E"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10</w:t>
            </w:r>
            <w:r w:rsidR="00B50C42" w:rsidRPr="009168F0">
              <w:rPr>
                <w:rFonts w:asciiTheme="minorHAnsi" w:hAnsiTheme="minorHAnsi" w:cstheme="minorHAnsi"/>
                <w:b/>
                <w:sz w:val="22"/>
                <w:szCs w:val="22"/>
              </w:rPr>
              <w:t>.1</w:t>
            </w:r>
          </w:p>
        </w:tc>
        <w:tc>
          <w:tcPr>
            <w:tcW w:w="1909" w:type="dxa"/>
            <w:gridSpan w:val="2"/>
          </w:tcPr>
          <w:p w14:paraId="0FC1A05A" w14:textId="1FF31E55" w:rsidR="00B50C42" w:rsidRPr="009168F0" w:rsidRDefault="00B50C42" w:rsidP="00EC156D">
            <w:pPr>
              <w:spacing w:line="264" w:lineRule="auto"/>
              <w:rPr>
                <w:rFonts w:asciiTheme="minorHAnsi" w:hAnsiTheme="minorHAnsi" w:cstheme="minorHAnsi"/>
                <w:b/>
                <w:sz w:val="22"/>
                <w:szCs w:val="22"/>
              </w:rPr>
            </w:pPr>
          </w:p>
        </w:tc>
        <w:tc>
          <w:tcPr>
            <w:tcW w:w="1071" w:type="dxa"/>
          </w:tcPr>
          <w:p w14:paraId="1231460F" w14:textId="77777777" w:rsidR="00B50C42" w:rsidRPr="009168F0" w:rsidRDefault="00B50C42" w:rsidP="00EC156D">
            <w:pPr>
              <w:rPr>
                <w:rFonts w:asciiTheme="minorHAnsi" w:hAnsiTheme="minorHAnsi" w:cstheme="minorHAnsi"/>
                <w:sz w:val="22"/>
                <w:szCs w:val="22"/>
              </w:rPr>
            </w:pPr>
          </w:p>
        </w:tc>
        <w:tc>
          <w:tcPr>
            <w:tcW w:w="6124" w:type="dxa"/>
          </w:tcPr>
          <w:p w14:paraId="07596B1E" w14:textId="77777777" w:rsidR="00B50C42" w:rsidRPr="009168F0" w:rsidRDefault="00B50C42" w:rsidP="00EC156D">
            <w:pPr>
              <w:rPr>
                <w:rFonts w:asciiTheme="minorHAnsi" w:hAnsiTheme="minorHAnsi" w:cstheme="minorHAnsi"/>
                <w:sz w:val="22"/>
                <w:szCs w:val="22"/>
              </w:rPr>
            </w:pPr>
          </w:p>
        </w:tc>
      </w:tr>
      <w:tr w:rsidR="004D3D42" w:rsidRPr="009168F0" w14:paraId="7E347FF9" w14:textId="77777777" w:rsidTr="00A43EBF">
        <w:tc>
          <w:tcPr>
            <w:tcW w:w="2449" w:type="dxa"/>
            <w:gridSpan w:val="3"/>
          </w:tcPr>
          <w:p w14:paraId="3B22F6BB" w14:textId="69CDFF32" w:rsidR="004D3D42" w:rsidRPr="009168F0" w:rsidRDefault="004D3D42" w:rsidP="00EC156D">
            <w:pPr>
              <w:spacing w:line="264" w:lineRule="auto"/>
              <w:rPr>
                <w:rFonts w:asciiTheme="minorHAnsi" w:hAnsiTheme="minorHAnsi" w:cstheme="minorHAnsi"/>
                <w:b/>
                <w:sz w:val="22"/>
                <w:szCs w:val="22"/>
              </w:rPr>
            </w:pPr>
            <w:r w:rsidRPr="009168F0">
              <w:rPr>
                <w:rFonts w:asciiTheme="minorHAnsi" w:hAnsiTheme="minorHAnsi" w:cstheme="minorHAnsi"/>
                <w:b/>
                <w:sz w:val="22"/>
                <w:szCs w:val="22"/>
              </w:rPr>
              <w:t>Smírné řešení sporů</w:t>
            </w:r>
          </w:p>
        </w:tc>
        <w:tc>
          <w:tcPr>
            <w:tcW w:w="1071" w:type="dxa"/>
          </w:tcPr>
          <w:p w14:paraId="47604172" w14:textId="77777777" w:rsidR="004D3D42" w:rsidRPr="009168F0" w:rsidRDefault="004D3D42" w:rsidP="00EC156D">
            <w:pPr>
              <w:rPr>
                <w:rFonts w:asciiTheme="minorHAnsi" w:hAnsiTheme="minorHAnsi" w:cstheme="minorHAnsi"/>
                <w:sz w:val="22"/>
                <w:szCs w:val="22"/>
              </w:rPr>
            </w:pPr>
          </w:p>
        </w:tc>
        <w:tc>
          <w:tcPr>
            <w:tcW w:w="6124" w:type="dxa"/>
          </w:tcPr>
          <w:p w14:paraId="52BB8044" w14:textId="77777777" w:rsidR="004D3D42" w:rsidRPr="009168F0" w:rsidRDefault="004D3D42" w:rsidP="00EC156D">
            <w:pPr>
              <w:rPr>
                <w:rFonts w:asciiTheme="minorHAnsi" w:hAnsiTheme="minorHAnsi" w:cstheme="minorHAnsi"/>
                <w:sz w:val="22"/>
                <w:szCs w:val="22"/>
              </w:rPr>
            </w:pPr>
          </w:p>
        </w:tc>
      </w:tr>
      <w:tr w:rsidR="00B50C42" w:rsidRPr="009168F0" w14:paraId="52B247B1" w14:textId="77777777" w:rsidTr="00EC156D">
        <w:tc>
          <w:tcPr>
            <w:tcW w:w="2449" w:type="dxa"/>
            <w:gridSpan w:val="3"/>
          </w:tcPr>
          <w:p w14:paraId="1ECBE117" w14:textId="33CA0FD4" w:rsidR="00B50C42" w:rsidRPr="009168F0" w:rsidRDefault="00B50C42" w:rsidP="00EC156D">
            <w:pPr>
              <w:spacing w:line="264" w:lineRule="auto"/>
              <w:rPr>
                <w:rFonts w:asciiTheme="minorHAnsi" w:hAnsiTheme="minorHAnsi" w:cstheme="minorHAnsi"/>
                <w:b/>
                <w:sz w:val="22"/>
                <w:szCs w:val="22"/>
              </w:rPr>
            </w:pPr>
          </w:p>
        </w:tc>
        <w:tc>
          <w:tcPr>
            <w:tcW w:w="1071" w:type="dxa"/>
          </w:tcPr>
          <w:p w14:paraId="0E86E3CF" w14:textId="492CA174" w:rsidR="00B50C42"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10</w:t>
            </w:r>
            <w:r w:rsidR="00B50C42" w:rsidRPr="009168F0">
              <w:rPr>
                <w:rFonts w:asciiTheme="minorHAnsi" w:hAnsiTheme="minorHAnsi" w:cstheme="minorHAnsi"/>
                <w:sz w:val="22"/>
                <w:szCs w:val="22"/>
              </w:rPr>
              <w:t>.1.1</w:t>
            </w:r>
          </w:p>
        </w:tc>
        <w:tc>
          <w:tcPr>
            <w:tcW w:w="6124" w:type="dxa"/>
          </w:tcPr>
          <w:p w14:paraId="01264B44" w14:textId="22CA11EE" w:rsidR="0050508E" w:rsidRPr="009168F0" w:rsidRDefault="0050508E" w:rsidP="0050508E">
            <w:pPr>
              <w:tabs>
                <w:tab w:val="left" w:pos="640"/>
              </w:tabs>
              <w:jc w:val="both"/>
              <w:rPr>
                <w:rFonts w:asciiTheme="minorHAnsi" w:hAnsiTheme="minorHAnsi" w:cstheme="minorHAnsi"/>
                <w:sz w:val="22"/>
                <w:szCs w:val="22"/>
              </w:rPr>
            </w:pPr>
            <w:r w:rsidRPr="009168F0">
              <w:rPr>
                <w:rFonts w:asciiTheme="minorHAnsi" w:hAnsiTheme="minorHAnsi" w:cstheme="minorHAnsi"/>
                <w:sz w:val="22"/>
                <w:szCs w:val="22"/>
              </w:rPr>
              <w:t>Pod-článek 10.1.1 se nahrazuje novým zněním:</w:t>
            </w:r>
          </w:p>
          <w:p w14:paraId="67DE355E" w14:textId="28EA071B" w:rsidR="00B50C42" w:rsidRPr="009168F0" w:rsidRDefault="0050508E" w:rsidP="0050508E">
            <w:pPr>
              <w:tabs>
                <w:tab w:val="left" w:pos="640"/>
              </w:tabs>
              <w:jc w:val="both"/>
              <w:rPr>
                <w:rFonts w:asciiTheme="minorHAnsi" w:hAnsiTheme="minorHAnsi" w:cstheme="minorHAnsi"/>
                <w:sz w:val="22"/>
                <w:szCs w:val="22"/>
              </w:rPr>
            </w:pPr>
            <w:r w:rsidRPr="009168F0">
              <w:rPr>
                <w:rFonts w:asciiTheme="minorHAnsi" w:hAnsiTheme="minorHAnsi" w:cstheme="minorHAnsi"/>
                <w:sz w:val="22"/>
                <w:szCs w:val="22"/>
              </w:rPr>
              <w:t xml:space="preserve">„Vznikne-li z této Smlouvy nebo v souvislosti s ní jakýkoli spor, sejdou se zástupci Stran do </w:t>
            </w:r>
            <w:r w:rsidR="00CA677D">
              <w:rPr>
                <w:rFonts w:asciiTheme="minorHAnsi" w:hAnsiTheme="minorHAnsi" w:cstheme="minorHAnsi"/>
                <w:sz w:val="22"/>
                <w:szCs w:val="22"/>
              </w:rPr>
              <w:t>čtrnácti (</w:t>
            </w:r>
            <w:r w:rsidRPr="009168F0">
              <w:rPr>
                <w:rFonts w:asciiTheme="minorHAnsi" w:hAnsiTheme="minorHAnsi" w:cstheme="minorHAnsi"/>
                <w:sz w:val="22"/>
                <w:szCs w:val="22"/>
              </w:rPr>
              <w:t>14</w:t>
            </w:r>
            <w:r w:rsidR="00CA677D">
              <w:rPr>
                <w:rFonts w:asciiTheme="minorHAnsi" w:hAnsiTheme="minorHAnsi" w:cstheme="minorHAnsi"/>
                <w:sz w:val="22"/>
                <w:szCs w:val="22"/>
              </w:rPr>
              <w:t>)</w:t>
            </w:r>
            <w:r w:rsidRPr="009168F0">
              <w:rPr>
                <w:rFonts w:asciiTheme="minorHAnsi" w:hAnsiTheme="minorHAnsi" w:cstheme="minorHAnsi"/>
                <w:sz w:val="22"/>
                <w:szCs w:val="22"/>
              </w:rPr>
              <w:t xml:space="preserve"> dnů po Oznámení daném jednou ze Stran druhé Straně a pokusí se vyřešit spor smírným způsobem. Nedojde-li ke smírnému vyřešení sporu, může být spor postoupen</w:t>
            </w:r>
            <w:r w:rsidR="000F0424" w:rsidRPr="009168F0">
              <w:rPr>
                <w:rFonts w:asciiTheme="minorHAnsi" w:hAnsiTheme="minorHAnsi" w:cstheme="minorHAnsi"/>
                <w:sz w:val="22"/>
                <w:szCs w:val="22"/>
              </w:rPr>
              <w:t xml:space="preserve"> </w:t>
            </w:r>
            <w:r w:rsidRPr="009168F0">
              <w:rPr>
                <w:rFonts w:asciiTheme="minorHAnsi" w:hAnsiTheme="minorHAnsi" w:cstheme="minorHAnsi"/>
                <w:sz w:val="22"/>
                <w:szCs w:val="22"/>
              </w:rPr>
              <w:t>obecnému soudu</w:t>
            </w:r>
            <w:r w:rsidR="00D72969">
              <w:rPr>
                <w:rFonts w:asciiTheme="minorHAnsi" w:hAnsiTheme="minorHAnsi" w:cstheme="minorHAnsi"/>
                <w:sz w:val="22"/>
                <w:szCs w:val="22"/>
              </w:rPr>
              <w:t xml:space="preserve"> České republiky</w:t>
            </w:r>
            <w:r w:rsidR="00D75A61">
              <w:rPr>
                <w:rFonts w:asciiTheme="minorHAnsi" w:hAnsiTheme="minorHAnsi" w:cstheme="minorHAnsi"/>
                <w:sz w:val="22"/>
                <w:szCs w:val="22"/>
              </w:rPr>
              <w:t>, a to místně příslušnému soudu, v jehož obvodu má sídlo Objednatel</w:t>
            </w:r>
            <w:r w:rsidR="00273477">
              <w:rPr>
                <w:rFonts w:asciiTheme="minorHAnsi" w:hAnsiTheme="minorHAnsi" w:cstheme="minorHAnsi"/>
                <w:sz w:val="22"/>
                <w:szCs w:val="22"/>
              </w:rPr>
              <w:t>.</w:t>
            </w:r>
            <w:r w:rsidR="00B54044">
              <w:rPr>
                <w:rFonts w:asciiTheme="minorHAnsi" w:hAnsiTheme="minorHAnsi" w:cstheme="minorHAnsi"/>
                <w:sz w:val="22"/>
                <w:szCs w:val="22"/>
              </w:rPr>
              <w:t>“</w:t>
            </w:r>
          </w:p>
        </w:tc>
      </w:tr>
      <w:tr w:rsidR="0050508E" w:rsidRPr="009168F0" w14:paraId="710991EB" w14:textId="77777777" w:rsidTr="004168E5">
        <w:trPr>
          <w:trHeight w:val="324"/>
        </w:trPr>
        <w:tc>
          <w:tcPr>
            <w:tcW w:w="2449" w:type="dxa"/>
            <w:gridSpan w:val="3"/>
          </w:tcPr>
          <w:p w14:paraId="24DAE5F8" w14:textId="1A879840" w:rsidR="0050508E" w:rsidRPr="009168F0" w:rsidRDefault="0050508E" w:rsidP="00EC156D">
            <w:pPr>
              <w:spacing w:line="264" w:lineRule="auto"/>
              <w:rPr>
                <w:rFonts w:asciiTheme="minorHAnsi" w:hAnsiTheme="minorHAnsi" w:cstheme="minorHAnsi"/>
                <w:b/>
                <w:sz w:val="22"/>
                <w:szCs w:val="22"/>
              </w:rPr>
            </w:pPr>
          </w:p>
        </w:tc>
        <w:tc>
          <w:tcPr>
            <w:tcW w:w="1071" w:type="dxa"/>
          </w:tcPr>
          <w:p w14:paraId="7CB52019" w14:textId="77777777" w:rsidR="0050508E" w:rsidRPr="009168F0" w:rsidRDefault="0050508E" w:rsidP="00EC156D">
            <w:pPr>
              <w:rPr>
                <w:rFonts w:asciiTheme="minorHAnsi" w:hAnsiTheme="minorHAnsi" w:cstheme="minorHAnsi"/>
                <w:sz w:val="22"/>
                <w:szCs w:val="22"/>
              </w:rPr>
            </w:pPr>
          </w:p>
        </w:tc>
        <w:tc>
          <w:tcPr>
            <w:tcW w:w="6124" w:type="dxa"/>
          </w:tcPr>
          <w:p w14:paraId="4B9D6A73" w14:textId="77777777" w:rsidR="0050508E" w:rsidRPr="009168F0" w:rsidRDefault="0050508E" w:rsidP="0050508E">
            <w:pPr>
              <w:tabs>
                <w:tab w:val="left" w:pos="640"/>
              </w:tabs>
              <w:jc w:val="both"/>
              <w:rPr>
                <w:rFonts w:asciiTheme="minorHAnsi" w:hAnsiTheme="minorHAnsi" w:cstheme="minorHAnsi"/>
                <w:sz w:val="22"/>
                <w:szCs w:val="22"/>
              </w:rPr>
            </w:pPr>
          </w:p>
        </w:tc>
      </w:tr>
      <w:tr w:rsidR="0050508E" w:rsidRPr="009168F0" w14:paraId="68EEF8EA" w14:textId="77777777" w:rsidTr="004168E5">
        <w:trPr>
          <w:trHeight w:val="370"/>
        </w:trPr>
        <w:tc>
          <w:tcPr>
            <w:tcW w:w="2449" w:type="dxa"/>
            <w:gridSpan w:val="3"/>
          </w:tcPr>
          <w:p w14:paraId="3CB68C6E" w14:textId="77777777" w:rsidR="0050508E" w:rsidRPr="009168F0" w:rsidRDefault="0050508E" w:rsidP="00EC156D">
            <w:pPr>
              <w:spacing w:line="264" w:lineRule="auto"/>
              <w:rPr>
                <w:rFonts w:asciiTheme="minorHAnsi" w:hAnsiTheme="minorHAnsi" w:cstheme="minorHAnsi"/>
                <w:b/>
                <w:sz w:val="22"/>
                <w:szCs w:val="22"/>
              </w:rPr>
            </w:pPr>
          </w:p>
        </w:tc>
        <w:tc>
          <w:tcPr>
            <w:tcW w:w="1071" w:type="dxa"/>
          </w:tcPr>
          <w:p w14:paraId="42361DDF" w14:textId="1EE34821" w:rsidR="0050508E"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10.1.2</w:t>
            </w:r>
          </w:p>
        </w:tc>
        <w:tc>
          <w:tcPr>
            <w:tcW w:w="6124" w:type="dxa"/>
          </w:tcPr>
          <w:p w14:paraId="3124B98C" w14:textId="7CA3BE27" w:rsidR="0050508E" w:rsidRPr="009168F0" w:rsidRDefault="0050508E" w:rsidP="0050508E">
            <w:pPr>
              <w:tabs>
                <w:tab w:val="left" w:pos="640"/>
              </w:tabs>
              <w:jc w:val="both"/>
              <w:rPr>
                <w:rFonts w:asciiTheme="minorHAnsi" w:hAnsiTheme="minorHAnsi" w:cstheme="minorHAnsi"/>
                <w:sz w:val="22"/>
                <w:szCs w:val="22"/>
              </w:rPr>
            </w:pPr>
            <w:r w:rsidRPr="009168F0">
              <w:rPr>
                <w:rFonts w:asciiTheme="minorHAnsi" w:hAnsiTheme="minorHAnsi" w:cstheme="minorHAnsi"/>
                <w:sz w:val="22"/>
                <w:szCs w:val="22"/>
              </w:rPr>
              <w:t>Pod-článek 10.1.2 se ruší bez náhrady.</w:t>
            </w:r>
          </w:p>
        </w:tc>
      </w:tr>
      <w:tr w:rsidR="00025D0E" w:rsidRPr="009168F0" w14:paraId="3D7F8AEB" w14:textId="77777777" w:rsidTr="004168E5">
        <w:trPr>
          <w:trHeight w:val="288"/>
        </w:trPr>
        <w:tc>
          <w:tcPr>
            <w:tcW w:w="2449" w:type="dxa"/>
            <w:gridSpan w:val="3"/>
          </w:tcPr>
          <w:p w14:paraId="62962666" w14:textId="77777777" w:rsidR="00025D0E" w:rsidRPr="009168F0" w:rsidRDefault="00025D0E" w:rsidP="00EC156D">
            <w:pPr>
              <w:spacing w:line="264" w:lineRule="auto"/>
              <w:rPr>
                <w:rFonts w:asciiTheme="minorHAnsi" w:hAnsiTheme="minorHAnsi" w:cstheme="minorHAnsi"/>
                <w:b/>
                <w:sz w:val="22"/>
                <w:szCs w:val="22"/>
              </w:rPr>
            </w:pPr>
          </w:p>
        </w:tc>
        <w:tc>
          <w:tcPr>
            <w:tcW w:w="1071" w:type="dxa"/>
          </w:tcPr>
          <w:p w14:paraId="354C049A" w14:textId="26159171" w:rsidR="009C74C2" w:rsidRPr="009168F0" w:rsidRDefault="009C74C2" w:rsidP="009C74C2">
            <w:pPr>
              <w:tabs>
                <w:tab w:val="left" w:pos="880"/>
              </w:tabs>
              <w:rPr>
                <w:rFonts w:asciiTheme="minorHAnsi" w:hAnsiTheme="minorHAnsi" w:cstheme="minorHAnsi"/>
                <w:sz w:val="22"/>
                <w:szCs w:val="22"/>
              </w:rPr>
            </w:pPr>
          </w:p>
        </w:tc>
        <w:tc>
          <w:tcPr>
            <w:tcW w:w="6124" w:type="dxa"/>
          </w:tcPr>
          <w:p w14:paraId="405950DA" w14:textId="77777777" w:rsidR="00025D0E" w:rsidRPr="009168F0" w:rsidRDefault="00025D0E" w:rsidP="0050508E">
            <w:pPr>
              <w:tabs>
                <w:tab w:val="left" w:pos="640"/>
              </w:tabs>
              <w:jc w:val="both"/>
              <w:rPr>
                <w:rFonts w:asciiTheme="minorHAnsi" w:hAnsiTheme="minorHAnsi" w:cstheme="minorHAnsi"/>
                <w:sz w:val="22"/>
                <w:szCs w:val="22"/>
              </w:rPr>
            </w:pPr>
          </w:p>
        </w:tc>
      </w:tr>
      <w:tr w:rsidR="00B50C42" w:rsidRPr="009168F0" w14:paraId="024C4BE2" w14:textId="77777777" w:rsidTr="00312434">
        <w:tc>
          <w:tcPr>
            <w:tcW w:w="540" w:type="dxa"/>
          </w:tcPr>
          <w:p w14:paraId="1C752466" w14:textId="39154D0C" w:rsidR="00B50C42" w:rsidRPr="009168F0" w:rsidRDefault="0050508E"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10</w:t>
            </w:r>
            <w:r w:rsidR="00B50C42" w:rsidRPr="009168F0">
              <w:rPr>
                <w:rFonts w:asciiTheme="minorHAnsi" w:hAnsiTheme="minorHAnsi" w:cstheme="minorHAnsi"/>
                <w:b/>
                <w:sz w:val="22"/>
                <w:szCs w:val="22"/>
              </w:rPr>
              <w:t>.2</w:t>
            </w:r>
          </w:p>
        </w:tc>
        <w:tc>
          <w:tcPr>
            <w:tcW w:w="1909" w:type="dxa"/>
            <w:gridSpan w:val="2"/>
          </w:tcPr>
          <w:p w14:paraId="55022163" w14:textId="26F62A1B" w:rsidR="00B50C42" w:rsidRPr="009168F0" w:rsidRDefault="00B50C42" w:rsidP="00EC156D">
            <w:pPr>
              <w:spacing w:before="120" w:line="264" w:lineRule="auto"/>
              <w:rPr>
                <w:rFonts w:asciiTheme="minorHAnsi" w:hAnsiTheme="minorHAnsi" w:cstheme="minorHAnsi"/>
                <w:b/>
                <w:sz w:val="22"/>
                <w:szCs w:val="22"/>
              </w:rPr>
            </w:pPr>
          </w:p>
        </w:tc>
        <w:tc>
          <w:tcPr>
            <w:tcW w:w="1071" w:type="dxa"/>
          </w:tcPr>
          <w:p w14:paraId="4DC7C5FB" w14:textId="77777777" w:rsidR="00B50C42" w:rsidRPr="009168F0" w:rsidRDefault="00B50C42" w:rsidP="00EC156D">
            <w:pPr>
              <w:rPr>
                <w:rFonts w:asciiTheme="minorHAnsi" w:hAnsiTheme="minorHAnsi" w:cstheme="minorHAnsi"/>
                <w:sz w:val="22"/>
                <w:szCs w:val="22"/>
              </w:rPr>
            </w:pPr>
          </w:p>
        </w:tc>
        <w:tc>
          <w:tcPr>
            <w:tcW w:w="6124" w:type="dxa"/>
          </w:tcPr>
          <w:p w14:paraId="0403010F" w14:textId="77777777" w:rsidR="00B50C42" w:rsidRPr="009168F0" w:rsidRDefault="00B50C42" w:rsidP="00EC156D">
            <w:pPr>
              <w:rPr>
                <w:rFonts w:asciiTheme="minorHAnsi" w:hAnsiTheme="minorHAnsi" w:cstheme="minorHAnsi"/>
                <w:sz w:val="22"/>
                <w:szCs w:val="22"/>
              </w:rPr>
            </w:pPr>
          </w:p>
        </w:tc>
      </w:tr>
      <w:tr w:rsidR="004D3D42" w:rsidRPr="009168F0" w14:paraId="68AD1E20" w14:textId="77777777" w:rsidTr="00312434">
        <w:tc>
          <w:tcPr>
            <w:tcW w:w="2449" w:type="dxa"/>
            <w:gridSpan w:val="3"/>
          </w:tcPr>
          <w:p w14:paraId="15E5BA3D" w14:textId="267A6835" w:rsidR="004D3D42" w:rsidRPr="009168F0" w:rsidRDefault="004D3D42"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Adjudikace</w:t>
            </w:r>
          </w:p>
        </w:tc>
        <w:tc>
          <w:tcPr>
            <w:tcW w:w="1071" w:type="dxa"/>
          </w:tcPr>
          <w:p w14:paraId="2926751A" w14:textId="77777777" w:rsidR="004D3D42" w:rsidRPr="009168F0" w:rsidRDefault="004D3D42" w:rsidP="00EC156D">
            <w:pPr>
              <w:rPr>
                <w:rFonts w:asciiTheme="minorHAnsi" w:hAnsiTheme="minorHAnsi" w:cstheme="minorHAnsi"/>
                <w:sz w:val="22"/>
                <w:szCs w:val="22"/>
              </w:rPr>
            </w:pPr>
          </w:p>
        </w:tc>
        <w:tc>
          <w:tcPr>
            <w:tcW w:w="6124" w:type="dxa"/>
          </w:tcPr>
          <w:p w14:paraId="4367301A" w14:textId="77777777" w:rsidR="004D3D42" w:rsidRPr="009168F0" w:rsidRDefault="004D3D42" w:rsidP="00EC156D">
            <w:pPr>
              <w:rPr>
                <w:rFonts w:asciiTheme="minorHAnsi" w:hAnsiTheme="minorHAnsi" w:cstheme="minorHAnsi"/>
                <w:sz w:val="22"/>
                <w:szCs w:val="22"/>
              </w:rPr>
            </w:pPr>
          </w:p>
        </w:tc>
      </w:tr>
      <w:tr w:rsidR="00B50C42" w:rsidRPr="009168F0" w14:paraId="7E6EF4A1" w14:textId="77777777" w:rsidTr="00312434">
        <w:tc>
          <w:tcPr>
            <w:tcW w:w="2449" w:type="dxa"/>
            <w:gridSpan w:val="3"/>
          </w:tcPr>
          <w:p w14:paraId="4407CFC1" w14:textId="04F78372" w:rsidR="00B50C42" w:rsidRPr="009168F0" w:rsidRDefault="00B50C42" w:rsidP="00EC156D">
            <w:pPr>
              <w:spacing w:before="120" w:line="264" w:lineRule="auto"/>
              <w:rPr>
                <w:rFonts w:asciiTheme="minorHAnsi" w:hAnsiTheme="minorHAnsi" w:cstheme="minorHAnsi"/>
                <w:b/>
                <w:sz w:val="22"/>
                <w:szCs w:val="22"/>
              </w:rPr>
            </w:pPr>
          </w:p>
        </w:tc>
        <w:tc>
          <w:tcPr>
            <w:tcW w:w="1071" w:type="dxa"/>
          </w:tcPr>
          <w:p w14:paraId="7AB9F0DC" w14:textId="150B4B8F" w:rsidR="00B50C42"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10.2</w:t>
            </w:r>
          </w:p>
        </w:tc>
        <w:tc>
          <w:tcPr>
            <w:tcW w:w="6124" w:type="dxa"/>
          </w:tcPr>
          <w:p w14:paraId="4A5A1F48" w14:textId="3FEA370E" w:rsidR="00604144"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Pod-článek 10.2 se ruší bez náhrady.</w:t>
            </w:r>
          </w:p>
        </w:tc>
      </w:tr>
      <w:tr w:rsidR="0050508E" w:rsidRPr="009168F0" w14:paraId="0BD74EA0" w14:textId="77777777" w:rsidTr="00CC4B42">
        <w:trPr>
          <w:trHeight w:val="352"/>
        </w:trPr>
        <w:tc>
          <w:tcPr>
            <w:tcW w:w="2449" w:type="dxa"/>
            <w:gridSpan w:val="3"/>
          </w:tcPr>
          <w:p w14:paraId="14ECE1EF" w14:textId="004AAA8E" w:rsidR="0050508E" w:rsidRPr="009168F0" w:rsidRDefault="0050508E" w:rsidP="00EC156D">
            <w:pPr>
              <w:spacing w:before="120" w:line="264" w:lineRule="auto"/>
              <w:rPr>
                <w:rFonts w:asciiTheme="minorHAnsi" w:hAnsiTheme="minorHAnsi" w:cstheme="minorHAnsi"/>
                <w:b/>
                <w:sz w:val="22"/>
                <w:szCs w:val="22"/>
              </w:rPr>
            </w:pPr>
          </w:p>
        </w:tc>
        <w:tc>
          <w:tcPr>
            <w:tcW w:w="1071" w:type="dxa"/>
          </w:tcPr>
          <w:p w14:paraId="5EA453CF" w14:textId="77777777" w:rsidR="0050508E" w:rsidRPr="009168F0" w:rsidRDefault="0050508E" w:rsidP="00EC156D">
            <w:pPr>
              <w:rPr>
                <w:rFonts w:asciiTheme="minorHAnsi" w:hAnsiTheme="minorHAnsi" w:cstheme="minorHAnsi"/>
                <w:sz w:val="22"/>
                <w:szCs w:val="22"/>
              </w:rPr>
            </w:pPr>
          </w:p>
        </w:tc>
        <w:tc>
          <w:tcPr>
            <w:tcW w:w="6124" w:type="dxa"/>
          </w:tcPr>
          <w:p w14:paraId="61300FB4" w14:textId="15F99A30" w:rsidR="00B15967" w:rsidRPr="009168F0" w:rsidRDefault="00B15967" w:rsidP="00EC156D">
            <w:pPr>
              <w:rPr>
                <w:rFonts w:asciiTheme="minorHAnsi" w:hAnsiTheme="minorHAnsi" w:cstheme="minorHAnsi"/>
                <w:sz w:val="22"/>
                <w:szCs w:val="22"/>
              </w:rPr>
            </w:pPr>
          </w:p>
        </w:tc>
      </w:tr>
      <w:tr w:rsidR="00392AB3" w:rsidRPr="009168F0" w14:paraId="28A0CCA3" w14:textId="77777777" w:rsidTr="00392AB3">
        <w:tc>
          <w:tcPr>
            <w:tcW w:w="612" w:type="dxa"/>
            <w:gridSpan w:val="2"/>
          </w:tcPr>
          <w:p w14:paraId="24A9B695" w14:textId="77777777" w:rsidR="00392AB3" w:rsidRPr="009168F0" w:rsidRDefault="00392AB3"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10.3</w:t>
            </w:r>
          </w:p>
        </w:tc>
        <w:tc>
          <w:tcPr>
            <w:tcW w:w="1837" w:type="dxa"/>
          </w:tcPr>
          <w:p w14:paraId="3B949B32" w14:textId="0540DEA3" w:rsidR="00392AB3" w:rsidRPr="009168F0" w:rsidRDefault="00392AB3" w:rsidP="00EC156D">
            <w:pPr>
              <w:spacing w:before="120" w:line="264" w:lineRule="auto"/>
              <w:rPr>
                <w:rFonts w:asciiTheme="minorHAnsi" w:hAnsiTheme="minorHAnsi" w:cstheme="minorHAnsi"/>
                <w:b/>
                <w:sz w:val="22"/>
                <w:szCs w:val="22"/>
              </w:rPr>
            </w:pPr>
          </w:p>
        </w:tc>
        <w:tc>
          <w:tcPr>
            <w:tcW w:w="1071" w:type="dxa"/>
          </w:tcPr>
          <w:p w14:paraId="4F129326" w14:textId="77777777" w:rsidR="00392AB3" w:rsidRPr="009168F0" w:rsidRDefault="00392AB3" w:rsidP="00EC156D">
            <w:pPr>
              <w:rPr>
                <w:rFonts w:asciiTheme="minorHAnsi" w:hAnsiTheme="minorHAnsi" w:cstheme="minorHAnsi"/>
                <w:sz w:val="22"/>
                <w:szCs w:val="22"/>
              </w:rPr>
            </w:pPr>
          </w:p>
        </w:tc>
        <w:tc>
          <w:tcPr>
            <w:tcW w:w="6124" w:type="dxa"/>
          </w:tcPr>
          <w:p w14:paraId="16A3E54F" w14:textId="77777777" w:rsidR="00392AB3" w:rsidRPr="009168F0" w:rsidRDefault="00392AB3" w:rsidP="00EC156D">
            <w:pPr>
              <w:rPr>
                <w:rFonts w:asciiTheme="minorHAnsi" w:hAnsiTheme="minorHAnsi" w:cstheme="minorHAnsi"/>
                <w:sz w:val="22"/>
                <w:szCs w:val="22"/>
              </w:rPr>
            </w:pPr>
          </w:p>
        </w:tc>
      </w:tr>
      <w:tr w:rsidR="001462AC" w:rsidRPr="009168F0" w14:paraId="178AA9B4" w14:textId="77777777" w:rsidTr="00EC156D">
        <w:tc>
          <w:tcPr>
            <w:tcW w:w="2449" w:type="dxa"/>
            <w:gridSpan w:val="3"/>
          </w:tcPr>
          <w:p w14:paraId="1A163AC8" w14:textId="47D39A67" w:rsidR="001462AC" w:rsidRPr="009168F0" w:rsidRDefault="001462AC"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Smírné narovnání</w:t>
            </w:r>
          </w:p>
        </w:tc>
        <w:tc>
          <w:tcPr>
            <w:tcW w:w="1071" w:type="dxa"/>
          </w:tcPr>
          <w:p w14:paraId="61D9CD1E" w14:textId="77777777" w:rsidR="001462AC" w:rsidRPr="009168F0" w:rsidRDefault="001462AC" w:rsidP="00EC156D">
            <w:pPr>
              <w:rPr>
                <w:rFonts w:asciiTheme="minorHAnsi" w:hAnsiTheme="minorHAnsi" w:cstheme="minorHAnsi"/>
                <w:sz w:val="22"/>
                <w:szCs w:val="22"/>
              </w:rPr>
            </w:pPr>
          </w:p>
        </w:tc>
        <w:tc>
          <w:tcPr>
            <w:tcW w:w="6124" w:type="dxa"/>
          </w:tcPr>
          <w:p w14:paraId="7B9ED628" w14:textId="77777777" w:rsidR="001462AC" w:rsidRPr="009168F0" w:rsidRDefault="001462AC" w:rsidP="00EC156D">
            <w:pPr>
              <w:rPr>
                <w:rFonts w:asciiTheme="minorHAnsi" w:hAnsiTheme="minorHAnsi" w:cstheme="minorHAnsi"/>
                <w:sz w:val="22"/>
                <w:szCs w:val="22"/>
              </w:rPr>
            </w:pPr>
          </w:p>
        </w:tc>
      </w:tr>
      <w:tr w:rsidR="0050508E" w:rsidRPr="009168F0" w14:paraId="65A6CE2E" w14:textId="77777777" w:rsidTr="00EC156D">
        <w:tc>
          <w:tcPr>
            <w:tcW w:w="2449" w:type="dxa"/>
            <w:gridSpan w:val="3"/>
          </w:tcPr>
          <w:p w14:paraId="33603E6A" w14:textId="2CD378F2" w:rsidR="0050508E" w:rsidRPr="009168F0" w:rsidRDefault="0050508E" w:rsidP="00EC156D">
            <w:pPr>
              <w:spacing w:before="120" w:line="264" w:lineRule="auto"/>
              <w:rPr>
                <w:rFonts w:asciiTheme="minorHAnsi" w:hAnsiTheme="minorHAnsi" w:cstheme="minorHAnsi"/>
                <w:b/>
                <w:sz w:val="22"/>
                <w:szCs w:val="22"/>
              </w:rPr>
            </w:pPr>
          </w:p>
        </w:tc>
        <w:tc>
          <w:tcPr>
            <w:tcW w:w="1071" w:type="dxa"/>
          </w:tcPr>
          <w:p w14:paraId="0E472EDE" w14:textId="2FD4B3E6" w:rsidR="0050508E"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10.3</w:t>
            </w:r>
          </w:p>
        </w:tc>
        <w:tc>
          <w:tcPr>
            <w:tcW w:w="6124" w:type="dxa"/>
          </w:tcPr>
          <w:p w14:paraId="5BDDC3A1" w14:textId="55B24CC3" w:rsidR="0050508E"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Pod-článek 10.3 se ruší bez náhrady.</w:t>
            </w:r>
          </w:p>
        </w:tc>
      </w:tr>
      <w:tr w:rsidR="0050508E" w:rsidRPr="009168F0" w14:paraId="78A5E686" w14:textId="77777777" w:rsidTr="00EC156D">
        <w:tc>
          <w:tcPr>
            <w:tcW w:w="2449" w:type="dxa"/>
            <w:gridSpan w:val="3"/>
          </w:tcPr>
          <w:p w14:paraId="59DAAAC7" w14:textId="25658B49" w:rsidR="0050508E" w:rsidRPr="009168F0" w:rsidRDefault="0050508E" w:rsidP="00EC156D">
            <w:pPr>
              <w:spacing w:before="120" w:line="264" w:lineRule="auto"/>
              <w:rPr>
                <w:rFonts w:asciiTheme="minorHAnsi" w:hAnsiTheme="minorHAnsi" w:cstheme="minorHAnsi"/>
                <w:b/>
                <w:sz w:val="22"/>
                <w:szCs w:val="22"/>
              </w:rPr>
            </w:pPr>
          </w:p>
        </w:tc>
        <w:tc>
          <w:tcPr>
            <w:tcW w:w="1071" w:type="dxa"/>
          </w:tcPr>
          <w:p w14:paraId="34D675B3" w14:textId="77777777" w:rsidR="0050508E" w:rsidRPr="009168F0" w:rsidRDefault="0050508E" w:rsidP="00EC156D">
            <w:pPr>
              <w:rPr>
                <w:rFonts w:asciiTheme="minorHAnsi" w:hAnsiTheme="minorHAnsi" w:cstheme="minorHAnsi"/>
                <w:sz w:val="22"/>
                <w:szCs w:val="22"/>
              </w:rPr>
            </w:pPr>
          </w:p>
        </w:tc>
        <w:tc>
          <w:tcPr>
            <w:tcW w:w="6124" w:type="dxa"/>
          </w:tcPr>
          <w:p w14:paraId="226E32F7" w14:textId="3973B25D" w:rsidR="001E050B" w:rsidRPr="009168F0" w:rsidRDefault="001E050B" w:rsidP="00EC156D">
            <w:pPr>
              <w:rPr>
                <w:rFonts w:asciiTheme="minorHAnsi" w:hAnsiTheme="minorHAnsi" w:cstheme="minorHAnsi"/>
                <w:sz w:val="22"/>
                <w:szCs w:val="22"/>
              </w:rPr>
            </w:pPr>
          </w:p>
        </w:tc>
      </w:tr>
      <w:tr w:rsidR="00392AB3" w:rsidRPr="009168F0" w14:paraId="214A3A47" w14:textId="77777777" w:rsidTr="00392AB3">
        <w:tc>
          <w:tcPr>
            <w:tcW w:w="612" w:type="dxa"/>
            <w:gridSpan w:val="2"/>
          </w:tcPr>
          <w:p w14:paraId="2D7673A1" w14:textId="77777777" w:rsidR="00392AB3" w:rsidRPr="009168F0" w:rsidRDefault="00392AB3"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10.4</w:t>
            </w:r>
          </w:p>
        </w:tc>
        <w:tc>
          <w:tcPr>
            <w:tcW w:w="1837" w:type="dxa"/>
          </w:tcPr>
          <w:p w14:paraId="5B5FA30E" w14:textId="7881FA91" w:rsidR="00392AB3" w:rsidRPr="009168F0" w:rsidRDefault="00392AB3" w:rsidP="00EC156D">
            <w:pPr>
              <w:spacing w:before="120" w:line="264" w:lineRule="auto"/>
              <w:rPr>
                <w:rFonts w:asciiTheme="minorHAnsi" w:hAnsiTheme="minorHAnsi" w:cstheme="minorHAnsi"/>
                <w:b/>
                <w:sz w:val="22"/>
                <w:szCs w:val="22"/>
              </w:rPr>
            </w:pPr>
          </w:p>
        </w:tc>
        <w:tc>
          <w:tcPr>
            <w:tcW w:w="1071" w:type="dxa"/>
          </w:tcPr>
          <w:p w14:paraId="7EFF3DA1" w14:textId="77777777" w:rsidR="00392AB3" w:rsidRPr="009168F0" w:rsidRDefault="00392AB3" w:rsidP="00EC156D">
            <w:pPr>
              <w:rPr>
                <w:rFonts w:asciiTheme="minorHAnsi" w:hAnsiTheme="minorHAnsi" w:cstheme="minorHAnsi"/>
                <w:sz w:val="22"/>
                <w:szCs w:val="22"/>
              </w:rPr>
            </w:pPr>
          </w:p>
        </w:tc>
        <w:tc>
          <w:tcPr>
            <w:tcW w:w="6124" w:type="dxa"/>
          </w:tcPr>
          <w:p w14:paraId="20EC38C2" w14:textId="77777777" w:rsidR="00392AB3" w:rsidRPr="009168F0" w:rsidRDefault="00392AB3" w:rsidP="00EC156D">
            <w:pPr>
              <w:rPr>
                <w:rFonts w:asciiTheme="minorHAnsi" w:hAnsiTheme="minorHAnsi" w:cstheme="minorHAnsi"/>
                <w:sz w:val="22"/>
                <w:szCs w:val="22"/>
              </w:rPr>
            </w:pPr>
          </w:p>
        </w:tc>
      </w:tr>
      <w:tr w:rsidR="00DB794B" w:rsidRPr="009168F0" w14:paraId="3C469A62" w14:textId="77777777" w:rsidTr="00EC156D">
        <w:tc>
          <w:tcPr>
            <w:tcW w:w="2449" w:type="dxa"/>
            <w:gridSpan w:val="3"/>
          </w:tcPr>
          <w:p w14:paraId="49D12EE9" w14:textId="59DEED88" w:rsidR="00DB794B" w:rsidRPr="009168F0" w:rsidRDefault="00DB794B"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Rozhodčí řízení</w:t>
            </w:r>
          </w:p>
        </w:tc>
        <w:tc>
          <w:tcPr>
            <w:tcW w:w="1071" w:type="dxa"/>
          </w:tcPr>
          <w:p w14:paraId="79016E0B" w14:textId="77777777" w:rsidR="00DB794B" w:rsidRPr="009168F0" w:rsidRDefault="00DB794B" w:rsidP="00EC156D">
            <w:pPr>
              <w:rPr>
                <w:rFonts w:asciiTheme="minorHAnsi" w:hAnsiTheme="minorHAnsi" w:cstheme="minorHAnsi"/>
                <w:sz w:val="22"/>
                <w:szCs w:val="22"/>
              </w:rPr>
            </w:pPr>
          </w:p>
        </w:tc>
        <w:tc>
          <w:tcPr>
            <w:tcW w:w="6124" w:type="dxa"/>
          </w:tcPr>
          <w:p w14:paraId="46E78E30" w14:textId="77777777" w:rsidR="00DB794B" w:rsidRPr="009168F0" w:rsidRDefault="00DB794B" w:rsidP="00EC156D">
            <w:pPr>
              <w:rPr>
                <w:rFonts w:asciiTheme="minorHAnsi" w:hAnsiTheme="minorHAnsi" w:cstheme="minorHAnsi"/>
                <w:sz w:val="22"/>
                <w:szCs w:val="22"/>
              </w:rPr>
            </w:pPr>
          </w:p>
        </w:tc>
      </w:tr>
      <w:tr w:rsidR="0050508E" w:rsidRPr="009168F0" w14:paraId="57685A5B" w14:textId="77777777" w:rsidTr="00EC156D">
        <w:tc>
          <w:tcPr>
            <w:tcW w:w="2449" w:type="dxa"/>
            <w:gridSpan w:val="3"/>
          </w:tcPr>
          <w:p w14:paraId="01E1F063" w14:textId="2FAEA439" w:rsidR="0050508E" w:rsidRPr="009168F0" w:rsidRDefault="0050508E" w:rsidP="00EC156D">
            <w:pPr>
              <w:spacing w:before="120" w:line="264" w:lineRule="auto"/>
              <w:rPr>
                <w:rFonts w:asciiTheme="minorHAnsi" w:hAnsiTheme="minorHAnsi" w:cstheme="minorHAnsi"/>
                <w:b/>
                <w:sz w:val="22"/>
                <w:szCs w:val="22"/>
              </w:rPr>
            </w:pPr>
          </w:p>
        </w:tc>
        <w:tc>
          <w:tcPr>
            <w:tcW w:w="1071" w:type="dxa"/>
          </w:tcPr>
          <w:p w14:paraId="53CFAA87" w14:textId="07ABA980" w:rsidR="0050508E"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10.4</w:t>
            </w:r>
          </w:p>
        </w:tc>
        <w:tc>
          <w:tcPr>
            <w:tcW w:w="6124" w:type="dxa"/>
          </w:tcPr>
          <w:p w14:paraId="60CDEF76" w14:textId="54ED4FF4" w:rsidR="0050508E" w:rsidRPr="009168F0" w:rsidRDefault="0050508E" w:rsidP="00EC156D">
            <w:pPr>
              <w:rPr>
                <w:rFonts w:asciiTheme="minorHAnsi" w:hAnsiTheme="minorHAnsi" w:cstheme="minorHAnsi"/>
                <w:sz w:val="22"/>
                <w:szCs w:val="22"/>
              </w:rPr>
            </w:pPr>
            <w:r w:rsidRPr="009168F0">
              <w:rPr>
                <w:rFonts w:asciiTheme="minorHAnsi" w:hAnsiTheme="minorHAnsi" w:cstheme="minorHAnsi"/>
                <w:sz w:val="22"/>
                <w:szCs w:val="22"/>
              </w:rPr>
              <w:t>Pod-článek 10.4 se ruší bez náhrady.</w:t>
            </w:r>
          </w:p>
        </w:tc>
      </w:tr>
      <w:tr w:rsidR="001462AC" w:rsidRPr="009168F0" w14:paraId="73C203FB" w14:textId="77777777" w:rsidTr="00EC156D">
        <w:tc>
          <w:tcPr>
            <w:tcW w:w="2449" w:type="dxa"/>
            <w:gridSpan w:val="3"/>
          </w:tcPr>
          <w:p w14:paraId="04403F99" w14:textId="77777777" w:rsidR="001462AC" w:rsidRPr="009168F0" w:rsidRDefault="001462AC" w:rsidP="00EC156D">
            <w:pPr>
              <w:spacing w:before="120" w:line="264" w:lineRule="auto"/>
              <w:rPr>
                <w:rFonts w:asciiTheme="minorHAnsi" w:hAnsiTheme="minorHAnsi" w:cstheme="minorHAnsi"/>
                <w:b/>
                <w:sz w:val="22"/>
                <w:szCs w:val="22"/>
              </w:rPr>
            </w:pPr>
          </w:p>
        </w:tc>
        <w:tc>
          <w:tcPr>
            <w:tcW w:w="1071" w:type="dxa"/>
          </w:tcPr>
          <w:p w14:paraId="2FD48D6D" w14:textId="77777777" w:rsidR="001462AC" w:rsidRPr="009168F0" w:rsidRDefault="001462AC" w:rsidP="00EC156D">
            <w:pPr>
              <w:rPr>
                <w:rFonts w:asciiTheme="minorHAnsi" w:hAnsiTheme="minorHAnsi" w:cstheme="minorHAnsi"/>
                <w:sz w:val="22"/>
                <w:szCs w:val="22"/>
              </w:rPr>
            </w:pPr>
          </w:p>
        </w:tc>
        <w:tc>
          <w:tcPr>
            <w:tcW w:w="6124" w:type="dxa"/>
          </w:tcPr>
          <w:p w14:paraId="084254F6" w14:textId="77777777" w:rsidR="001462AC" w:rsidRPr="009168F0" w:rsidRDefault="001462AC" w:rsidP="00EC156D">
            <w:pPr>
              <w:rPr>
                <w:rFonts w:asciiTheme="minorHAnsi" w:hAnsiTheme="minorHAnsi" w:cstheme="minorHAnsi"/>
                <w:sz w:val="22"/>
                <w:szCs w:val="22"/>
              </w:rPr>
            </w:pPr>
          </w:p>
        </w:tc>
      </w:tr>
      <w:tr w:rsidR="00392AB3" w:rsidRPr="009168F0" w14:paraId="06F7118C" w14:textId="77777777" w:rsidTr="00392AB3">
        <w:tc>
          <w:tcPr>
            <w:tcW w:w="612" w:type="dxa"/>
            <w:gridSpan w:val="2"/>
          </w:tcPr>
          <w:p w14:paraId="1835D837" w14:textId="3EE8339A" w:rsidR="00392AB3" w:rsidRPr="009168F0" w:rsidRDefault="00392AB3"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10.5</w:t>
            </w:r>
          </w:p>
        </w:tc>
        <w:tc>
          <w:tcPr>
            <w:tcW w:w="1837" w:type="dxa"/>
          </w:tcPr>
          <w:p w14:paraId="65D7D1CC" w14:textId="40EB26A1" w:rsidR="00392AB3" w:rsidRPr="009168F0" w:rsidRDefault="00392AB3" w:rsidP="00EC156D">
            <w:pPr>
              <w:spacing w:before="120" w:line="264" w:lineRule="auto"/>
              <w:rPr>
                <w:rFonts w:asciiTheme="minorHAnsi" w:hAnsiTheme="minorHAnsi" w:cstheme="minorHAnsi"/>
                <w:b/>
                <w:sz w:val="22"/>
                <w:szCs w:val="22"/>
              </w:rPr>
            </w:pPr>
          </w:p>
        </w:tc>
        <w:tc>
          <w:tcPr>
            <w:tcW w:w="1071" w:type="dxa"/>
          </w:tcPr>
          <w:p w14:paraId="2398793F" w14:textId="77777777" w:rsidR="00392AB3" w:rsidRPr="009168F0" w:rsidRDefault="00392AB3" w:rsidP="00EC156D">
            <w:pPr>
              <w:rPr>
                <w:rFonts w:asciiTheme="minorHAnsi" w:hAnsiTheme="minorHAnsi" w:cstheme="minorHAnsi"/>
                <w:sz w:val="22"/>
                <w:szCs w:val="22"/>
              </w:rPr>
            </w:pPr>
          </w:p>
        </w:tc>
        <w:tc>
          <w:tcPr>
            <w:tcW w:w="6124" w:type="dxa"/>
          </w:tcPr>
          <w:p w14:paraId="2B701C36" w14:textId="77777777" w:rsidR="00392AB3" w:rsidRPr="009168F0" w:rsidRDefault="00392AB3" w:rsidP="00EC156D">
            <w:pPr>
              <w:rPr>
                <w:rFonts w:asciiTheme="minorHAnsi" w:hAnsiTheme="minorHAnsi" w:cstheme="minorHAnsi"/>
                <w:sz w:val="22"/>
                <w:szCs w:val="22"/>
              </w:rPr>
            </w:pPr>
          </w:p>
        </w:tc>
      </w:tr>
      <w:tr w:rsidR="004D3D42" w:rsidRPr="009168F0" w14:paraId="751796C8" w14:textId="77777777" w:rsidTr="00EC156D">
        <w:tc>
          <w:tcPr>
            <w:tcW w:w="2449" w:type="dxa"/>
            <w:gridSpan w:val="3"/>
          </w:tcPr>
          <w:p w14:paraId="59CA1C8A" w14:textId="53F6B9F4" w:rsidR="004D3D42" w:rsidRPr="009168F0" w:rsidRDefault="004D3D42" w:rsidP="00EC156D">
            <w:pPr>
              <w:spacing w:before="120" w:line="264" w:lineRule="auto"/>
              <w:rPr>
                <w:rFonts w:asciiTheme="minorHAnsi" w:hAnsiTheme="minorHAnsi" w:cstheme="minorHAnsi"/>
                <w:b/>
                <w:sz w:val="22"/>
                <w:szCs w:val="22"/>
              </w:rPr>
            </w:pPr>
            <w:r w:rsidRPr="009168F0">
              <w:rPr>
                <w:rFonts w:asciiTheme="minorHAnsi" w:hAnsiTheme="minorHAnsi" w:cstheme="minorHAnsi"/>
                <w:b/>
                <w:sz w:val="22"/>
                <w:szCs w:val="22"/>
              </w:rPr>
              <w:t>Nedodržení rozhodnutí adjudikátora</w:t>
            </w:r>
          </w:p>
        </w:tc>
        <w:tc>
          <w:tcPr>
            <w:tcW w:w="1071" w:type="dxa"/>
          </w:tcPr>
          <w:p w14:paraId="39B5B253" w14:textId="77777777" w:rsidR="004D3D42" w:rsidRPr="009168F0" w:rsidRDefault="004D3D42" w:rsidP="00EC156D">
            <w:pPr>
              <w:rPr>
                <w:rFonts w:asciiTheme="minorHAnsi" w:hAnsiTheme="minorHAnsi" w:cstheme="minorHAnsi"/>
                <w:sz w:val="22"/>
                <w:szCs w:val="22"/>
              </w:rPr>
            </w:pPr>
          </w:p>
        </w:tc>
        <w:tc>
          <w:tcPr>
            <w:tcW w:w="6124" w:type="dxa"/>
          </w:tcPr>
          <w:p w14:paraId="0A86EBFA" w14:textId="77777777" w:rsidR="004D3D42" w:rsidRPr="009168F0" w:rsidRDefault="004D3D42" w:rsidP="00EC156D">
            <w:pPr>
              <w:rPr>
                <w:rFonts w:asciiTheme="minorHAnsi" w:hAnsiTheme="minorHAnsi" w:cstheme="minorHAnsi"/>
                <w:sz w:val="22"/>
                <w:szCs w:val="22"/>
              </w:rPr>
            </w:pPr>
          </w:p>
        </w:tc>
      </w:tr>
      <w:tr w:rsidR="00152229" w:rsidRPr="009168F0" w14:paraId="07105A9C" w14:textId="77777777" w:rsidTr="00EC156D">
        <w:tc>
          <w:tcPr>
            <w:tcW w:w="2449" w:type="dxa"/>
            <w:gridSpan w:val="3"/>
          </w:tcPr>
          <w:p w14:paraId="0027AA8D" w14:textId="04D75579" w:rsidR="00152229" w:rsidRPr="009168F0" w:rsidRDefault="00152229" w:rsidP="00EC156D">
            <w:pPr>
              <w:spacing w:before="120" w:line="264" w:lineRule="auto"/>
              <w:rPr>
                <w:rFonts w:asciiTheme="minorHAnsi" w:hAnsiTheme="minorHAnsi" w:cstheme="minorHAnsi"/>
                <w:b/>
                <w:sz w:val="22"/>
                <w:szCs w:val="22"/>
              </w:rPr>
            </w:pPr>
          </w:p>
        </w:tc>
        <w:tc>
          <w:tcPr>
            <w:tcW w:w="1071" w:type="dxa"/>
          </w:tcPr>
          <w:p w14:paraId="0CC69833" w14:textId="595247CD" w:rsidR="00152229" w:rsidRPr="009168F0" w:rsidRDefault="00152229" w:rsidP="00EC156D">
            <w:pPr>
              <w:rPr>
                <w:rFonts w:asciiTheme="minorHAnsi" w:hAnsiTheme="minorHAnsi" w:cstheme="minorHAnsi"/>
                <w:sz w:val="22"/>
                <w:szCs w:val="22"/>
              </w:rPr>
            </w:pPr>
            <w:r w:rsidRPr="009168F0">
              <w:rPr>
                <w:rFonts w:asciiTheme="minorHAnsi" w:hAnsiTheme="minorHAnsi" w:cstheme="minorHAnsi"/>
                <w:sz w:val="22"/>
                <w:szCs w:val="22"/>
              </w:rPr>
              <w:t>10.5</w:t>
            </w:r>
          </w:p>
        </w:tc>
        <w:tc>
          <w:tcPr>
            <w:tcW w:w="6124" w:type="dxa"/>
          </w:tcPr>
          <w:p w14:paraId="39C9A01D" w14:textId="3637F2B4" w:rsidR="00152229" w:rsidRPr="009168F0" w:rsidRDefault="00152229" w:rsidP="00EC156D">
            <w:pPr>
              <w:rPr>
                <w:rFonts w:asciiTheme="minorHAnsi" w:hAnsiTheme="minorHAnsi" w:cstheme="minorHAnsi"/>
                <w:sz w:val="22"/>
                <w:szCs w:val="22"/>
              </w:rPr>
            </w:pPr>
            <w:r w:rsidRPr="009168F0">
              <w:rPr>
                <w:rFonts w:asciiTheme="minorHAnsi" w:hAnsiTheme="minorHAnsi" w:cstheme="minorHAnsi"/>
                <w:sz w:val="22"/>
                <w:szCs w:val="22"/>
              </w:rPr>
              <w:t>Pod-článek 10.5 se ruší bez náhrady.</w:t>
            </w:r>
          </w:p>
        </w:tc>
      </w:tr>
    </w:tbl>
    <w:p w14:paraId="3CF7034E" w14:textId="1C04FB81" w:rsidR="0036147D" w:rsidRPr="009168F0" w:rsidRDefault="0036147D">
      <w:pPr>
        <w:rPr>
          <w:rFonts w:asciiTheme="minorHAnsi" w:hAnsiTheme="minorHAnsi" w:cstheme="minorHAnsi"/>
          <w:b/>
          <w:sz w:val="28"/>
          <w:szCs w:val="28"/>
        </w:rPr>
      </w:pPr>
    </w:p>
    <w:sectPr w:rsidR="0036147D" w:rsidRPr="009168F0" w:rsidSect="00714EA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056C" w14:textId="77777777" w:rsidR="00AA43BF" w:rsidRDefault="00AA43BF">
      <w:r>
        <w:separator/>
      </w:r>
    </w:p>
  </w:endnote>
  <w:endnote w:type="continuationSeparator" w:id="0">
    <w:p w14:paraId="1D7975ED" w14:textId="77777777" w:rsidR="00AA43BF" w:rsidRDefault="00AA43BF">
      <w:r>
        <w:continuationSeparator/>
      </w:r>
    </w:p>
  </w:endnote>
  <w:endnote w:type="continuationNotice" w:id="1">
    <w:p w14:paraId="3ECDEE3B" w14:textId="77777777" w:rsidR="00AA43BF" w:rsidRDefault="00AA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Zurich LtCn BT">
    <w:altName w:val="Calibri"/>
    <w:charset w:val="00"/>
    <w:family w:val="swiss"/>
    <w:pitch w:val="variable"/>
    <w:sig w:usb0="00000007" w:usb1="00000000" w:usb2="00000000" w:usb3="00000000" w:csb0="00000011" w:csb1="00000000"/>
  </w:font>
  <w:font w:name="Courier New">
    <w:panose1 w:val="02070309020205020404"/>
    <w:charset w:val="EE"/>
    <w:family w:val="modern"/>
    <w:pitch w:val="fixed"/>
    <w:sig w:usb0="E0002EFF" w:usb1="C0007843"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Brougham (12)">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E8A2" w14:textId="5D62E36A" w:rsidR="00A86739" w:rsidRDefault="00A86739" w:rsidP="005F0A6E">
    <w:pPr>
      <w:pStyle w:val="Zpat"/>
    </w:pPr>
  </w:p>
  <w:p w14:paraId="4BF351A2" w14:textId="77777777" w:rsidR="00A86739" w:rsidRPr="002C4408" w:rsidRDefault="00A86739" w:rsidP="002C4408">
    <w:pPr>
      <w:pStyle w:val="Zpat"/>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59151"/>
      <w:docPartObj>
        <w:docPartGallery w:val="Page Numbers (Bottom of Page)"/>
        <w:docPartUnique/>
      </w:docPartObj>
    </w:sdtPr>
    <w:sdtEndPr/>
    <w:sdtContent>
      <w:p w14:paraId="64B9105C" w14:textId="2CC89A89" w:rsidR="00A86739" w:rsidRDefault="00A86739">
        <w:pPr>
          <w:pStyle w:val="Zpat"/>
        </w:pPr>
        <w:r>
          <w:fldChar w:fldCharType="begin"/>
        </w:r>
        <w:r>
          <w:instrText>PAGE   \* MERGEFORMAT</w:instrText>
        </w:r>
        <w:r>
          <w:fldChar w:fldCharType="separate"/>
        </w:r>
        <w:r w:rsidR="005403CB">
          <w:rPr>
            <w:noProof/>
          </w:rPr>
          <w:t>16</w:t>
        </w:r>
        <w:r>
          <w:fldChar w:fldCharType="end"/>
        </w:r>
      </w:p>
    </w:sdtContent>
  </w:sdt>
  <w:p w14:paraId="53556B1E" w14:textId="77777777" w:rsidR="00A86739" w:rsidRPr="002C4408" w:rsidRDefault="00A86739" w:rsidP="002C4408">
    <w:pPr>
      <w:pStyle w:val="Zp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89A54" w14:textId="77777777" w:rsidR="00AA43BF" w:rsidRDefault="00AA43BF">
      <w:r>
        <w:separator/>
      </w:r>
    </w:p>
  </w:footnote>
  <w:footnote w:type="continuationSeparator" w:id="0">
    <w:p w14:paraId="2DE662B4" w14:textId="77777777" w:rsidR="00AA43BF" w:rsidRDefault="00AA43BF">
      <w:r>
        <w:continuationSeparator/>
      </w:r>
    </w:p>
  </w:footnote>
  <w:footnote w:type="continuationNotice" w:id="1">
    <w:p w14:paraId="2019623D" w14:textId="77777777" w:rsidR="00AA43BF" w:rsidRDefault="00AA43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C56A" w14:textId="77777777" w:rsidR="00A86739" w:rsidRDefault="00A86739" w:rsidP="005F0A6E">
    <w:pPr>
      <w:pStyle w:val="Zhlav"/>
      <w:ind w:firstLine="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F4A01E"/>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C3BEF90E"/>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2E9516B"/>
    <w:multiLevelType w:val="singleLevel"/>
    <w:tmpl w:val="7DC21D80"/>
    <w:lvl w:ilvl="0">
      <w:start w:val="1"/>
      <w:numFmt w:val="bullet"/>
      <w:pStyle w:val="opsomming1"/>
      <w:lvlText w:val="-"/>
      <w:lvlJc w:val="left"/>
      <w:pPr>
        <w:tabs>
          <w:tab w:val="num" w:pos="360"/>
        </w:tabs>
        <w:ind w:left="340" w:hanging="340"/>
      </w:pPr>
      <w:rPr>
        <w:rFonts w:ascii="Times New Roman" w:hAnsi="Times New Roman" w:hint="default"/>
      </w:rPr>
    </w:lvl>
  </w:abstractNum>
  <w:abstractNum w:abstractNumId="3" w15:restartNumberingAfterBreak="0">
    <w:nsid w:val="171C34E0"/>
    <w:multiLevelType w:val="multilevel"/>
    <w:tmpl w:val="3DF8C3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1D3D746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6229A"/>
    <w:multiLevelType w:val="hybridMultilevel"/>
    <w:tmpl w:val="1472992E"/>
    <w:lvl w:ilvl="0" w:tplc="FDDC9E0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1D4507"/>
    <w:multiLevelType w:val="hybridMultilevel"/>
    <w:tmpl w:val="B2002368"/>
    <w:lvl w:ilvl="0" w:tplc="0E3C65E0">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D35CFC"/>
    <w:multiLevelType w:val="hybridMultilevel"/>
    <w:tmpl w:val="0E680AE6"/>
    <w:lvl w:ilvl="0" w:tplc="E102B3B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2E714D0"/>
    <w:multiLevelType w:val="multilevel"/>
    <w:tmpl w:val="64348F3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360" w:hanging="360"/>
      </w:pPr>
      <w:rPr>
        <w:rFonts w:hint="default"/>
      </w:rPr>
    </w:lvl>
    <w:lvl w:ilvl="2">
      <w:start w:val="1"/>
      <w:numFmt w:val="decimal"/>
      <w:pStyle w:val="Nadpis3"/>
      <w:suff w:val="space"/>
      <w:lvlText w:val="%1.%2.%3."/>
      <w:lvlJc w:val="left"/>
      <w:pPr>
        <w:ind w:left="499" w:hanging="35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suff w:val="space"/>
      <w:lvlText w:val="%1.%2.%3.%4."/>
      <w:lvlJc w:val="left"/>
      <w:pPr>
        <w:ind w:left="36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7473C1"/>
    <w:multiLevelType w:val="hybridMultilevel"/>
    <w:tmpl w:val="ADEE31D6"/>
    <w:lvl w:ilvl="0" w:tplc="C3BA32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0C3F9E"/>
    <w:multiLevelType w:val="hybridMultilevel"/>
    <w:tmpl w:val="36888010"/>
    <w:lvl w:ilvl="0" w:tplc="4ACA843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C05916"/>
    <w:multiLevelType w:val="hybridMultilevel"/>
    <w:tmpl w:val="D3D2BD02"/>
    <w:lvl w:ilvl="0" w:tplc="4ACA843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F92D32"/>
    <w:multiLevelType w:val="hybridMultilevel"/>
    <w:tmpl w:val="9E6652EE"/>
    <w:lvl w:ilvl="0" w:tplc="CDA4A782">
      <w:start w:val="9"/>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7D17151"/>
    <w:multiLevelType w:val="hybridMultilevel"/>
    <w:tmpl w:val="18302C9A"/>
    <w:lvl w:ilvl="0" w:tplc="EDEAB3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F56805"/>
    <w:multiLevelType w:val="hybridMultilevel"/>
    <w:tmpl w:val="60A6141A"/>
    <w:lvl w:ilvl="0" w:tplc="4ACA843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E43CD7"/>
    <w:multiLevelType w:val="multilevel"/>
    <w:tmpl w:val="400A21CE"/>
    <w:lvl w:ilvl="0">
      <w:start w:val="1"/>
      <w:numFmt w:val="upperLetter"/>
      <w:lvlText w:val="%1."/>
      <w:lvlJc w:val="left"/>
      <w:pPr>
        <w:tabs>
          <w:tab w:val="num" w:pos="1"/>
        </w:tabs>
        <w:ind w:left="1" w:hanging="1021"/>
      </w:pPr>
      <w:rPr>
        <w:rFonts w:ascii="Times New Roman" w:hAnsi="Times New Roman" w:hint="default"/>
        <w:b/>
        <w:i w:val="0"/>
        <w:sz w:val="24"/>
      </w:rPr>
    </w:lvl>
    <w:lvl w:ilvl="1">
      <w:start w:val="1"/>
      <w:numFmt w:val="decimal"/>
      <w:pStyle w:val="Appendix-Overskrift2Efter0pkt"/>
      <w:lvlText w:val="%1.%2"/>
      <w:lvlJc w:val="left"/>
      <w:pPr>
        <w:tabs>
          <w:tab w:val="num" w:pos="1"/>
        </w:tabs>
        <w:ind w:left="1" w:hanging="1021"/>
      </w:pPr>
      <w:rPr>
        <w:rFonts w:ascii="Times New Roman" w:hAnsi="Times New Roman" w:hint="default"/>
        <w:b w:val="0"/>
        <w:i w:val="0"/>
        <w:sz w:val="24"/>
      </w:rPr>
    </w:lvl>
    <w:lvl w:ilvl="2">
      <w:start w:val="1"/>
      <w:numFmt w:val="decimal"/>
      <w:lvlText w:val="%1.%2.%3"/>
      <w:lvlJc w:val="left"/>
      <w:pPr>
        <w:tabs>
          <w:tab w:val="num" w:pos="1"/>
        </w:tabs>
        <w:ind w:left="1" w:hanging="1021"/>
      </w:pPr>
      <w:rPr>
        <w:rFonts w:ascii="Times New Roman" w:hAnsi="Times New Roman" w:hint="default"/>
        <w:b w:val="0"/>
        <w:i w:val="0"/>
        <w:sz w:val="24"/>
      </w:rPr>
    </w:lvl>
    <w:lvl w:ilvl="3">
      <w:start w:val="1"/>
      <w:numFmt w:val="decimal"/>
      <w:lvlText w:val="%1.%2.%3.%4"/>
      <w:lvlJc w:val="left"/>
      <w:pPr>
        <w:tabs>
          <w:tab w:val="num" w:pos="1"/>
        </w:tabs>
        <w:ind w:left="1" w:hanging="1021"/>
      </w:pPr>
      <w:rPr>
        <w:rFonts w:ascii="Times New Roman" w:hAnsi="Times New Roman" w:hint="default"/>
        <w:b w:val="0"/>
        <w:i w:val="0"/>
        <w:sz w:val="24"/>
      </w:rPr>
    </w:lvl>
    <w:lvl w:ilvl="4">
      <w:start w:val="1"/>
      <w:numFmt w:val="decimal"/>
      <w:lvlText w:val="%1.%2.%3.%4.%5"/>
      <w:lvlJc w:val="left"/>
      <w:pPr>
        <w:tabs>
          <w:tab w:val="num" w:pos="624"/>
        </w:tabs>
        <w:ind w:left="624" w:hanging="1020"/>
      </w:pPr>
      <w:rPr>
        <w:rFonts w:ascii="Times New Roman" w:hAnsi="Times New Roman" w:hint="default"/>
        <w:b w:val="0"/>
        <w:i w:val="0"/>
        <w:sz w:val="24"/>
      </w:rPr>
    </w:lvl>
    <w:lvl w:ilvl="5">
      <w:start w:val="1"/>
      <w:numFmt w:val="decimal"/>
      <w:lvlText w:val="%1.%2.%3.%4.%5.%6"/>
      <w:lvlJc w:val="left"/>
      <w:pPr>
        <w:tabs>
          <w:tab w:val="num" w:pos="624"/>
        </w:tabs>
        <w:ind w:left="624" w:hanging="1020"/>
      </w:pPr>
      <w:rPr>
        <w:rFonts w:ascii="Times New Roman" w:hAnsi="Times New Roman" w:hint="default"/>
        <w:b w:val="0"/>
        <w:i w:val="0"/>
        <w:sz w:val="24"/>
      </w:rPr>
    </w:lvl>
    <w:lvl w:ilvl="6">
      <w:start w:val="1"/>
      <w:numFmt w:val="decimal"/>
      <w:lvlText w:val="%1.%2.%3.%4.%5.%6.%7"/>
      <w:lvlJc w:val="left"/>
      <w:pPr>
        <w:tabs>
          <w:tab w:val="num" w:pos="624"/>
        </w:tabs>
        <w:ind w:left="624" w:hanging="1020"/>
      </w:pPr>
      <w:rPr>
        <w:rFonts w:ascii="Times New Roman" w:hAnsi="Times New Roman" w:hint="default"/>
        <w:b w:val="0"/>
        <w:i w:val="0"/>
        <w:sz w:val="24"/>
      </w:rPr>
    </w:lvl>
    <w:lvl w:ilvl="7">
      <w:start w:val="1"/>
      <w:numFmt w:val="decimal"/>
      <w:lvlText w:val="%1.%2.%3.%4.%5.%6.%7.%8"/>
      <w:lvlJc w:val="left"/>
      <w:pPr>
        <w:tabs>
          <w:tab w:val="num" w:pos="624"/>
        </w:tabs>
        <w:ind w:left="624" w:hanging="1020"/>
      </w:pPr>
      <w:rPr>
        <w:rFonts w:hint="default"/>
        <w:b w:val="0"/>
        <w:i w:val="0"/>
      </w:rPr>
    </w:lvl>
    <w:lvl w:ilvl="8">
      <w:start w:val="1"/>
      <w:numFmt w:val="decimal"/>
      <w:lvlText w:val="%1.%2.%3.%4.%5.%6.%7.%8.%9"/>
      <w:lvlJc w:val="left"/>
      <w:pPr>
        <w:tabs>
          <w:tab w:val="num" w:pos="624"/>
        </w:tabs>
        <w:ind w:left="624" w:hanging="1020"/>
      </w:pPr>
      <w:rPr>
        <w:rFonts w:ascii="Times New Roman" w:hAnsi="Times New Roman" w:hint="default"/>
        <w:b w:val="0"/>
        <w:i w:val="0"/>
        <w:sz w:val="24"/>
      </w:rPr>
    </w:lvl>
  </w:abstractNum>
  <w:abstractNum w:abstractNumId="16" w15:restartNumberingAfterBreak="0">
    <w:nsid w:val="4F5A0301"/>
    <w:multiLevelType w:val="hybridMultilevel"/>
    <w:tmpl w:val="9F1C6F82"/>
    <w:lvl w:ilvl="0" w:tplc="788ABA82">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4B7EE0"/>
    <w:multiLevelType w:val="hybridMultilevel"/>
    <w:tmpl w:val="6800567A"/>
    <w:lvl w:ilvl="0" w:tplc="4ACA843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B60A20"/>
    <w:multiLevelType w:val="singleLevel"/>
    <w:tmpl w:val="FE663536"/>
    <w:lvl w:ilvl="0">
      <w:start w:val="1"/>
      <w:numFmt w:val="bullet"/>
      <w:pStyle w:val="opsomming2"/>
      <w:lvlText w:val=""/>
      <w:lvlJc w:val="left"/>
      <w:pPr>
        <w:tabs>
          <w:tab w:val="num" w:pos="717"/>
        </w:tabs>
        <w:ind w:left="714" w:hanging="357"/>
      </w:pPr>
      <w:rPr>
        <w:rFonts w:ascii="Symbol" w:hAnsi="Symbol" w:hint="default"/>
        <w:sz w:val="20"/>
      </w:rPr>
    </w:lvl>
  </w:abstractNum>
  <w:abstractNum w:abstractNumId="19" w15:restartNumberingAfterBreak="0">
    <w:nsid w:val="5BE80DAC"/>
    <w:multiLevelType w:val="multilevel"/>
    <w:tmpl w:val="647209E4"/>
    <w:lvl w:ilvl="0">
      <w:start w:val="1"/>
      <w:numFmt w:val="decimal"/>
      <w:lvlText w:val="%1"/>
      <w:lvlJc w:val="left"/>
      <w:pPr>
        <w:ind w:left="590" w:hanging="590"/>
      </w:pPr>
      <w:rPr>
        <w:rFonts w:hint="default"/>
      </w:rPr>
    </w:lvl>
    <w:lvl w:ilvl="1">
      <w:start w:val="1"/>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786C60"/>
    <w:multiLevelType w:val="hybridMultilevel"/>
    <w:tmpl w:val="FCFCFFB6"/>
    <w:lvl w:ilvl="0" w:tplc="A0EAD7D6">
      <w:start w:val="1"/>
      <w:numFmt w:val="upperLetter"/>
      <w:pStyle w:val="Appendix-Overskrift1"/>
      <w:lvlText w:val="%1."/>
      <w:lvlJc w:val="left"/>
      <w:pPr>
        <w:tabs>
          <w:tab w:val="num" w:pos="-1285"/>
        </w:tabs>
        <w:ind w:left="-1285" w:hanging="397"/>
      </w:pPr>
      <w:rPr>
        <w:rFonts w:ascii="Times New Roman" w:hAnsi="Times New Roman" w:hint="default"/>
        <w:sz w:val="28"/>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49871F2"/>
    <w:multiLevelType w:val="hybridMultilevel"/>
    <w:tmpl w:val="ADEE31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1967E2"/>
    <w:multiLevelType w:val="hybridMultilevel"/>
    <w:tmpl w:val="153C1C16"/>
    <w:lvl w:ilvl="0" w:tplc="4ACA843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8341A"/>
    <w:multiLevelType w:val="hybridMultilevel"/>
    <w:tmpl w:val="5E4C2820"/>
    <w:lvl w:ilvl="0" w:tplc="D78481D6">
      <w:start w:val="1"/>
      <w:numFmt w:val="lowerLetter"/>
      <w:lvlText w:val="(%1)"/>
      <w:lvlJc w:val="left"/>
      <w:pPr>
        <w:ind w:left="740" w:hanging="3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0B2327"/>
    <w:multiLevelType w:val="hybridMultilevel"/>
    <w:tmpl w:val="8C2270BA"/>
    <w:lvl w:ilvl="0" w:tplc="9C724B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8"/>
  </w:num>
  <w:num w:numId="5">
    <w:abstractNumId w:val="3"/>
  </w:num>
  <w:num w:numId="6">
    <w:abstractNumId w:val="4"/>
  </w:num>
  <w:num w:numId="7">
    <w:abstractNumId w:val="8"/>
  </w:num>
  <w:num w:numId="8">
    <w:abstractNumId w:val="15"/>
  </w:num>
  <w:num w:numId="9">
    <w:abstractNumId w:val="20"/>
  </w:num>
  <w:num w:numId="10">
    <w:abstractNumId w:val="10"/>
  </w:num>
  <w:num w:numId="11">
    <w:abstractNumId w:val="14"/>
  </w:num>
  <w:num w:numId="12">
    <w:abstractNumId w:val="11"/>
  </w:num>
  <w:num w:numId="13">
    <w:abstractNumId w:val="17"/>
  </w:num>
  <w:num w:numId="14">
    <w:abstractNumId w:val="22"/>
  </w:num>
  <w:num w:numId="15">
    <w:abstractNumId w:val="12"/>
  </w:num>
  <w:num w:numId="16">
    <w:abstractNumId w:val="23"/>
  </w:num>
  <w:num w:numId="17">
    <w:abstractNumId w:val="13"/>
  </w:num>
  <w:num w:numId="18">
    <w:abstractNumId w:val="5"/>
  </w:num>
  <w:num w:numId="19">
    <w:abstractNumId w:val="7"/>
  </w:num>
  <w:num w:numId="20">
    <w:abstractNumId w:val="9"/>
  </w:num>
  <w:num w:numId="21">
    <w:abstractNumId w:val="24"/>
  </w:num>
  <w:num w:numId="22">
    <w:abstractNumId w:val="21"/>
  </w:num>
  <w:num w:numId="23">
    <w:abstractNumId w:val="19"/>
  </w:num>
  <w:num w:numId="24">
    <w:abstractNumId w:val="6"/>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42"/>
    <w:rsid w:val="00001188"/>
    <w:rsid w:val="000055FF"/>
    <w:rsid w:val="00006B7C"/>
    <w:rsid w:val="00011C60"/>
    <w:rsid w:val="00013F73"/>
    <w:rsid w:val="00016E09"/>
    <w:rsid w:val="00020284"/>
    <w:rsid w:val="00022A27"/>
    <w:rsid w:val="00024429"/>
    <w:rsid w:val="000249BB"/>
    <w:rsid w:val="00025BC8"/>
    <w:rsid w:val="00025D0E"/>
    <w:rsid w:val="00026ECB"/>
    <w:rsid w:val="00027C01"/>
    <w:rsid w:val="0003102D"/>
    <w:rsid w:val="00031626"/>
    <w:rsid w:val="00031D36"/>
    <w:rsid w:val="00034D14"/>
    <w:rsid w:val="00036E09"/>
    <w:rsid w:val="0004121F"/>
    <w:rsid w:val="00041EB1"/>
    <w:rsid w:val="00051672"/>
    <w:rsid w:val="000525A7"/>
    <w:rsid w:val="00054AC6"/>
    <w:rsid w:val="00057566"/>
    <w:rsid w:val="00062A92"/>
    <w:rsid w:val="00062B64"/>
    <w:rsid w:val="0006540E"/>
    <w:rsid w:val="00066401"/>
    <w:rsid w:val="00071376"/>
    <w:rsid w:val="0007638D"/>
    <w:rsid w:val="00084C2D"/>
    <w:rsid w:val="000857F0"/>
    <w:rsid w:val="00085952"/>
    <w:rsid w:val="000867BA"/>
    <w:rsid w:val="0009328A"/>
    <w:rsid w:val="000A32B6"/>
    <w:rsid w:val="000A4C6F"/>
    <w:rsid w:val="000B16FE"/>
    <w:rsid w:val="000B3BBF"/>
    <w:rsid w:val="000B65EA"/>
    <w:rsid w:val="000B6BEC"/>
    <w:rsid w:val="000C011B"/>
    <w:rsid w:val="000C0E8E"/>
    <w:rsid w:val="000C1DD0"/>
    <w:rsid w:val="000C23F7"/>
    <w:rsid w:val="000D53CF"/>
    <w:rsid w:val="000E0103"/>
    <w:rsid w:val="000E4B52"/>
    <w:rsid w:val="000E4CF7"/>
    <w:rsid w:val="000E6684"/>
    <w:rsid w:val="000E7FDD"/>
    <w:rsid w:val="000F0424"/>
    <w:rsid w:val="000F347D"/>
    <w:rsid w:val="000F4964"/>
    <w:rsid w:val="000F52A2"/>
    <w:rsid w:val="000F6C45"/>
    <w:rsid w:val="000F6EED"/>
    <w:rsid w:val="001021F5"/>
    <w:rsid w:val="00103EAD"/>
    <w:rsid w:val="00107446"/>
    <w:rsid w:val="00111852"/>
    <w:rsid w:val="0011379C"/>
    <w:rsid w:val="001140D7"/>
    <w:rsid w:val="00116327"/>
    <w:rsid w:val="00117598"/>
    <w:rsid w:val="0011795D"/>
    <w:rsid w:val="001228CD"/>
    <w:rsid w:val="00126098"/>
    <w:rsid w:val="00131D1D"/>
    <w:rsid w:val="00132BD6"/>
    <w:rsid w:val="00132FB9"/>
    <w:rsid w:val="0013651E"/>
    <w:rsid w:val="00145C5A"/>
    <w:rsid w:val="001462AC"/>
    <w:rsid w:val="00152229"/>
    <w:rsid w:val="00153ECA"/>
    <w:rsid w:val="0015655E"/>
    <w:rsid w:val="0016247A"/>
    <w:rsid w:val="00163EEE"/>
    <w:rsid w:val="001641C3"/>
    <w:rsid w:val="00172262"/>
    <w:rsid w:val="001742D7"/>
    <w:rsid w:val="001764BB"/>
    <w:rsid w:val="001828FD"/>
    <w:rsid w:val="0018544E"/>
    <w:rsid w:val="00185CEF"/>
    <w:rsid w:val="00185D0E"/>
    <w:rsid w:val="00185E92"/>
    <w:rsid w:val="001924D2"/>
    <w:rsid w:val="00196F76"/>
    <w:rsid w:val="0019714B"/>
    <w:rsid w:val="001A0201"/>
    <w:rsid w:val="001A13A0"/>
    <w:rsid w:val="001A4D3B"/>
    <w:rsid w:val="001A5404"/>
    <w:rsid w:val="001A55EA"/>
    <w:rsid w:val="001A6CFA"/>
    <w:rsid w:val="001A6D11"/>
    <w:rsid w:val="001A79F8"/>
    <w:rsid w:val="001B0B9E"/>
    <w:rsid w:val="001B36CF"/>
    <w:rsid w:val="001B3965"/>
    <w:rsid w:val="001B69C8"/>
    <w:rsid w:val="001C115B"/>
    <w:rsid w:val="001C2754"/>
    <w:rsid w:val="001C51F0"/>
    <w:rsid w:val="001C5E8D"/>
    <w:rsid w:val="001C70D4"/>
    <w:rsid w:val="001D4227"/>
    <w:rsid w:val="001D5F93"/>
    <w:rsid w:val="001E050B"/>
    <w:rsid w:val="001E3A7F"/>
    <w:rsid w:val="001E42A2"/>
    <w:rsid w:val="001E61A2"/>
    <w:rsid w:val="001F3AFC"/>
    <w:rsid w:val="001F6595"/>
    <w:rsid w:val="00200D97"/>
    <w:rsid w:val="00205FE6"/>
    <w:rsid w:val="00210350"/>
    <w:rsid w:val="00211AC9"/>
    <w:rsid w:val="00211DC1"/>
    <w:rsid w:val="00212864"/>
    <w:rsid w:val="00212894"/>
    <w:rsid w:val="00213358"/>
    <w:rsid w:val="002136BA"/>
    <w:rsid w:val="00216DBB"/>
    <w:rsid w:val="00220783"/>
    <w:rsid w:val="002209F4"/>
    <w:rsid w:val="0022664D"/>
    <w:rsid w:val="00227CD2"/>
    <w:rsid w:val="002313F6"/>
    <w:rsid w:val="002366E2"/>
    <w:rsid w:val="00241558"/>
    <w:rsid w:val="00242C68"/>
    <w:rsid w:val="002436F6"/>
    <w:rsid w:val="0024415B"/>
    <w:rsid w:val="00247BAA"/>
    <w:rsid w:val="00247D10"/>
    <w:rsid w:val="00260FB5"/>
    <w:rsid w:val="00264030"/>
    <w:rsid w:val="0026587D"/>
    <w:rsid w:val="00265DA3"/>
    <w:rsid w:val="0027054A"/>
    <w:rsid w:val="00273477"/>
    <w:rsid w:val="002764D7"/>
    <w:rsid w:val="00276AE2"/>
    <w:rsid w:val="00276F96"/>
    <w:rsid w:val="00277874"/>
    <w:rsid w:val="00280AF1"/>
    <w:rsid w:val="00280D95"/>
    <w:rsid w:val="0028305F"/>
    <w:rsid w:val="00284C4C"/>
    <w:rsid w:val="00284FE0"/>
    <w:rsid w:val="00287543"/>
    <w:rsid w:val="002901D6"/>
    <w:rsid w:val="00293B40"/>
    <w:rsid w:val="002967C2"/>
    <w:rsid w:val="00296E69"/>
    <w:rsid w:val="00297938"/>
    <w:rsid w:val="002A43ED"/>
    <w:rsid w:val="002A49A0"/>
    <w:rsid w:val="002A4BE2"/>
    <w:rsid w:val="002B0C28"/>
    <w:rsid w:val="002B2008"/>
    <w:rsid w:val="002B2D23"/>
    <w:rsid w:val="002B4018"/>
    <w:rsid w:val="002B4E2F"/>
    <w:rsid w:val="002C0E85"/>
    <w:rsid w:val="002C34D5"/>
    <w:rsid w:val="002C4408"/>
    <w:rsid w:val="002C670D"/>
    <w:rsid w:val="002C6E6F"/>
    <w:rsid w:val="002C7E88"/>
    <w:rsid w:val="002D145F"/>
    <w:rsid w:val="002D349B"/>
    <w:rsid w:val="002D6013"/>
    <w:rsid w:val="002D7652"/>
    <w:rsid w:val="002E31AA"/>
    <w:rsid w:val="002F45FB"/>
    <w:rsid w:val="002F6424"/>
    <w:rsid w:val="002F6C69"/>
    <w:rsid w:val="0030211C"/>
    <w:rsid w:val="00304355"/>
    <w:rsid w:val="003110D3"/>
    <w:rsid w:val="0031239A"/>
    <w:rsid w:val="00312434"/>
    <w:rsid w:val="00313232"/>
    <w:rsid w:val="00313411"/>
    <w:rsid w:val="00315441"/>
    <w:rsid w:val="00320B4C"/>
    <w:rsid w:val="003218ED"/>
    <w:rsid w:val="00323047"/>
    <w:rsid w:val="0032434D"/>
    <w:rsid w:val="003262EC"/>
    <w:rsid w:val="00333AB3"/>
    <w:rsid w:val="00334DC4"/>
    <w:rsid w:val="00336405"/>
    <w:rsid w:val="0034033C"/>
    <w:rsid w:val="00346160"/>
    <w:rsid w:val="00352D83"/>
    <w:rsid w:val="00352F6E"/>
    <w:rsid w:val="003530D2"/>
    <w:rsid w:val="00360E23"/>
    <w:rsid w:val="0036147D"/>
    <w:rsid w:val="00365D25"/>
    <w:rsid w:val="00370589"/>
    <w:rsid w:val="00371B98"/>
    <w:rsid w:val="00372F85"/>
    <w:rsid w:val="003765C6"/>
    <w:rsid w:val="0037759F"/>
    <w:rsid w:val="0038026F"/>
    <w:rsid w:val="00381B69"/>
    <w:rsid w:val="0038487E"/>
    <w:rsid w:val="00386C1B"/>
    <w:rsid w:val="00387B59"/>
    <w:rsid w:val="0039155A"/>
    <w:rsid w:val="00392AB3"/>
    <w:rsid w:val="0039358B"/>
    <w:rsid w:val="0039521E"/>
    <w:rsid w:val="0039768C"/>
    <w:rsid w:val="003A71E9"/>
    <w:rsid w:val="003B374E"/>
    <w:rsid w:val="003B3993"/>
    <w:rsid w:val="003C1A3B"/>
    <w:rsid w:val="003D2708"/>
    <w:rsid w:val="003D76DD"/>
    <w:rsid w:val="003E2DFC"/>
    <w:rsid w:val="003E3EB5"/>
    <w:rsid w:val="003E5004"/>
    <w:rsid w:val="003E7562"/>
    <w:rsid w:val="003F096C"/>
    <w:rsid w:val="003F1667"/>
    <w:rsid w:val="003F21EB"/>
    <w:rsid w:val="003F44F4"/>
    <w:rsid w:val="003F5755"/>
    <w:rsid w:val="003F605A"/>
    <w:rsid w:val="003F6FDB"/>
    <w:rsid w:val="00401877"/>
    <w:rsid w:val="00401D94"/>
    <w:rsid w:val="00404D43"/>
    <w:rsid w:val="004066A8"/>
    <w:rsid w:val="00406979"/>
    <w:rsid w:val="004077AD"/>
    <w:rsid w:val="0041309D"/>
    <w:rsid w:val="004160EA"/>
    <w:rsid w:val="004168E5"/>
    <w:rsid w:val="00421954"/>
    <w:rsid w:val="00421DA8"/>
    <w:rsid w:val="0042458C"/>
    <w:rsid w:val="0042489F"/>
    <w:rsid w:val="00426C43"/>
    <w:rsid w:val="00426E4D"/>
    <w:rsid w:val="00432E98"/>
    <w:rsid w:val="0043357B"/>
    <w:rsid w:val="004339E6"/>
    <w:rsid w:val="00434215"/>
    <w:rsid w:val="0043644E"/>
    <w:rsid w:val="00442A10"/>
    <w:rsid w:val="004505C0"/>
    <w:rsid w:val="00457D65"/>
    <w:rsid w:val="00462DD1"/>
    <w:rsid w:val="00463502"/>
    <w:rsid w:val="004646FE"/>
    <w:rsid w:val="00467337"/>
    <w:rsid w:val="0047655B"/>
    <w:rsid w:val="00476691"/>
    <w:rsid w:val="0047691A"/>
    <w:rsid w:val="00477269"/>
    <w:rsid w:val="00483E87"/>
    <w:rsid w:val="00485CBB"/>
    <w:rsid w:val="0048643D"/>
    <w:rsid w:val="00491964"/>
    <w:rsid w:val="00494022"/>
    <w:rsid w:val="004943E4"/>
    <w:rsid w:val="00494B92"/>
    <w:rsid w:val="00494CFE"/>
    <w:rsid w:val="0049646B"/>
    <w:rsid w:val="004A3602"/>
    <w:rsid w:val="004A54BA"/>
    <w:rsid w:val="004B0C0A"/>
    <w:rsid w:val="004B33F6"/>
    <w:rsid w:val="004B4059"/>
    <w:rsid w:val="004B52A2"/>
    <w:rsid w:val="004B6160"/>
    <w:rsid w:val="004B6E9A"/>
    <w:rsid w:val="004C0F3B"/>
    <w:rsid w:val="004C6516"/>
    <w:rsid w:val="004D3D42"/>
    <w:rsid w:val="004E5C59"/>
    <w:rsid w:val="004E5E2D"/>
    <w:rsid w:val="004F06F7"/>
    <w:rsid w:val="004F1420"/>
    <w:rsid w:val="004F47F8"/>
    <w:rsid w:val="004F780F"/>
    <w:rsid w:val="00503F86"/>
    <w:rsid w:val="0050508E"/>
    <w:rsid w:val="0051363B"/>
    <w:rsid w:val="00516898"/>
    <w:rsid w:val="00521D6D"/>
    <w:rsid w:val="00525399"/>
    <w:rsid w:val="0052594F"/>
    <w:rsid w:val="00534D1E"/>
    <w:rsid w:val="005403CB"/>
    <w:rsid w:val="00540BE0"/>
    <w:rsid w:val="005424BF"/>
    <w:rsid w:val="005431E9"/>
    <w:rsid w:val="00545021"/>
    <w:rsid w:val="005453FB"/>
    <w:rsid w:val="0054655D"/>
    <w:rsid w:val="00546967"/>
    <w:rsid w:val="00547E73"/>
    <w:rsid w:val="00550FE7"/>
    <w:rsid w:val="005532B5"/>
    <w:rsid w:val="0055799B"/>
    <w:rsid w:val="00561BFB"/>
    <w:rsid w:val="005632DA"/>
    <w:rsid w:val="00563BF9"/>
    <w:rsid w:val="005701EF"/>
    <w:rsid w:val="00570E5C"/>
    <w:rsid w:val="00573F31"/>
    <w:rsid w:val="00584A2E"/>
    <w:rsid w:val="00594D83"/>
    <w:rsid w:val="00595159"/>
    <w:rsid w:val="005959E3"/>
    <w:rsid w:val="00596BBD"/>
    <w:rsid w:val="005A2585"/>
    <w:rsid w:val="005A3933"/>
    <w:rsid w:val="005A6FA9"/>
    <w:rsid w:val="005B0E00"/>
    <w:rsid w:val="005B115E"/>
    <w:rsid w:val="005B199A"/>
    <w:rsid w:val="005B2603"/>
    <w:rsid w:val="005B29C3"/>
    <w:rsid w:val="005C04B3"/>
    <w:rsid w:val="005C212A"/>
    <w:rsid w:val="005C66EA"/>
    <w:rsid w:val="005C6B82"/>
    <w:rsid w:val="005D1C00"/>
    <w:rsid w:val="005D2746"/>
    <w:rsid w:val="005D2CB1"/>
    <w:rsid w:val="005D3790"/>
    <w:rsid w:val="005D3A33"/>
    <w:rsid w:val="005D5309"/>
    <w:rsid w:val="005D5D20"/>
    <w:rsid w:val="005E0384"/>
    <w:rsid w:val="005E103B"/>
    <w:rsid w:val="005E206D"/>
    <w:rsid w:val="005E27E5"/>
    <w:rsid w:val="005E2C6F"/>
    <w:rsid w:val="005E5995"/>
    <w:rsid w:val="005E7801"/>
    <w:rsid w:val="005F095D"/>
    <w:rsid w:val="005F0A6E"/>
    <w:rsid w:val="005F4794"/>
    <w:rsid w:val="00601B65"/>
    <w:rsid w:val="00603FAE"/>
    <w:rsid w:val="00604144"/>
    <w:rsid w:val="00607AE8"/>
    <w:rsid w:val="0061033D"/>
    <w:rsid w:val="00610D0A"/>
    <w:rsid w:val="00611AD5"/>
    <w:rsid w:val="00612764"/>
    <w:rsid w:val="00612B57"/>
    <w:rsid w:val="00613256"/>
    <w:rsid w:val="00614ABC"/>
    <w:rsid w:val="00621B65"/>
    <w:rsid w:val="00622E0D"/>
    <w:rsid w:val="0062511C"/>
    <w:rsid w:val="00625ED2"/>
    <w:rsid w:val="006321FF"/>
    <w:rsid w:val="0063353F"/>
    <w:rsid w:val="00634A49"/>
    <w:rsid w:val="00640C2F"/>
    <w:rsid w:val="00640D26"/>
    <w:rsid w:val="00650AD9"/>
    <w:rsid w:val="00650BBE"/>
    <w:rsid w:val="0065376D"/>
    <w:rsid w:val="00653D77"/>
    <w:rsid w:val="00654674"/>
    <w:rsid w:val="00655104"/>
    <w:rsid w:val="00655651"/>
    <w:rsid w:val="00655CD2"/>
    <w:rsid w:val="0065678E"/>
    <w:rsid w:val="00664D66"/>
    <w:rsid w:val="00667CDE"/>
    <w:rsid w:val="00670958"/>
    <w:rsid w:val="006732D8"/>
    <w:rsid w:val="006735EA"/>
    <w:rsid w:val="00674748"/>
    <w:rsid w:val="00681D29"/>
    <w:rsid w:val="00687B9D"/>
    <w:rsid w:val="00690797"/>
    <w:rsid w:val="00690F48"/>
    <w:rsid w:val="00692DE7"/>
    <w:rsid w:val="006945BA"/>
    <w:rsid w:val="0069503F"/>
    <w:rsid w:val="00696B5C"/>
    <w:rsid w:val="006A2037"/>
    <w:rsid w:val="006A2F07"/>
    <w:rsid w:val="006A5222"/>
    <w:rsid w:val="006A5494"/>
    <w:rsid w:val="006A5DA0"/>
    <w:rsid w:val="006B25F8"/>
    <w:rsid w:val="006B2CAE"/>
    <w:rsid w:val="006B5F21"/>
    <w:rsid w:val="006B7467"/>
    <w:rsid w:val="006B7575"/>
    <w:rsid w:val="006C1D78"/>
    <w:rsid w:val="006C39A9"/>
    <w:rsid w:val="006C46F1"/>
    <w:rsid w:val="006C63C6"/>
    <w:rsid w:val="006D18B6"/>
    <w:rsid w:val="006D2CD5"/>
    <w:rsid w:val="006D36F8"/>
    <w:rsid w:val="006E30EA"/>
    <w:rsid w:val="006E58CF"/>
    <w:rsid w:val="006E7767"/>
    <w:rsid w:val="006F557A"/>
    <w:rsid w:val="006F6412"/>
    <w:rsid w:val="00700CF6"/>
    <w:rsid w:val="007039A3"/>
    <w:rsid w:val="0070629E"/>
    <w:rsid w:val="00713B84"/>
    <w:rsid w:val="00714254"/>
    <w:rsid w:val="00714EA8"/>
    <w:rsid w:val="007159D9"/>
    <w:rsid w:val="00723DC5"/>
    <w:rsid w:val="00724473"/>
    <w:rsid w:val="007244D3"/>
    <w:rsid w:val="00725D01"/>
    <w:rsid w:val="00731CA4"/>
    <w:rsid w:val="0073774A"/>
    <w:rsid w:val="00741EB0"/>
    <w:rsid w:val="007475A9"/>
    <w:rsid w:val="00750DF1"/>
    <w:rsid w:val="0075535E"/>
    <w:rsid w:val="00761CD1"/>
    <w:rsid w:val="00764D50"/>
    <w:rsid w:val="00770566"/>
    <w:rsid w:val="007744F4"/>
    <w:rsid w:val="00777539"/>
    <w:rsid w:val="0078222B"/>
    <w:rsid w:val="00782728"/>
    <w:rsid w:val="00782898"/>
    <w:rsid w:val="007859AC"/>
    <w:rsid w:val="00785B4B"/>
    <w:rsid w:val="00785EB7"/>
    <w:rsid w:val="0078632E"/>
    <w:rsid w:val="0078650C"/>
    <w:rsid w:val="007939B1"/>
    <w:rsid w:val="007A1742"/>
    <w:rsid w:val="007A452B"/>
    <w:rsid w:val="007A4B8D"/>
    <w:rsid w:val="007A4CB3"/>
    <w:rsid w:val="007B0646"/>
    <w:rsid w:val="007B3620"/>
    <w:rsid w:val="007B61DF"/>
    <w:rsid w:val="007B6595"/>
    <w:rsid w:val="007C414F"/>
    <w:rsid w:val="007C4887"/>
    <w:rsid w:val="007D14FE"/>
    <w:rsid w:val="007D7538"/>
    <w:rsid w:val="007E18B6"/>
    <w:rsid w:val="007E23B4"/>
    <w:rsid w:val="007E2A5B"/>
    <w:rsid w:val="007E3549"/>
    <w:rsid w:val="007F47A5"/>
    <w:rsid w:val="007F75BF"/>
    <w:rsid w:val="00803D0C"/>
    <w:rsid w:val="00804443"/>
    <w:rsid w:val="00810438"/>
    <w:rsid w:val="00811DDD"/>
    <w:rsid w:val="00812288"/>
    <w:rsid w:val="008123E2"/>
    <w:rsid w:val="00820122"/>
    <w:rsid w:val="00822A0D"/>
    <w:rsid w:val="008245A6"/>
    <w:rsid w:val="00824DD2"/>
    <w:rsid w:val="008277AB"/>
    <w:rsid w:val="00832527"/>
    <w:rsid w:val="00833AB5"/>
    <w:rsid w:val="00844779"/>
    <w:rsid w:val="00845891"/>
    <w:rsid w:val="00847594"/>
    <w:rsid w:val="008506F0"/>
    <w:rsid w:val="00850A47"/>
    <w:rsid w:val="00852AD3"/>
    <w:rsid w:val="00853476"/>
    <w:rsid w:val="00857A06"/>
    <w:rsid w:val="00861460"/>
    <w:rsid w:val="00863D70"/>
    <w:rsid w:val="00866C69"/>
    <w:rsid w:val="00867130"/>
    <w:rsid w:val="00867474"/>
    <w:rsid w:val="0087128D"/>
    <w:rsid w:val="00874876"/>
    <w:rsid w:val="00875B34"/>
    <w:rsid w:val="00875DC8"/>
    <w:rsid w:val="00881358"/>
    <w:rsid w:val="008862C5"/>
    <w:rsid w:val="00891169"/>
    <w:rsid w:val="00892599"/>
    <w:rsid w:val="00893502"/>
    <w:rsid w:val="00893656"/>
    <w:rsid w:val="008A0C1D"/>
    <w:rsid w:val="008A0FDC"/>
    <w:rsid w:val="008A16FC"/>
    <w:rsid w:val="008A2E00"/>
    <w:rsid w:val="008A4403"/>
    <w:rsid w:val="008B2536"/>
    <w:rsid w:val="008B6192"/>
    <w:rsid w:val="008C264B"/>
    <w:rsid w:val="008C5F22"/>
    <w:rsid w:val="008C6908"/>
    <w:rsid w:val="008C7BE4"/>
    <w:rsid w:val="008C7E64"/>
    <w:rsid w:val="008D035B"/>
    <w:rsid w:val="008D1DAC"/>
    <w:rsid w:val="008D2078"/>
    <w:rsid w:val="008D369F"/>
    <w:rsid w:val="008E24D8"/>
    <w:rsid w:val="008F047B"/>
    <w:rsid w:val="008F1842"/>
    <w:rsid w:val="00907751"/>
    <w:rsid w:val="00912D58"/>
    <w:rsid w:val="009168F0"/>
    <w:rsid w:val="0092314B"/>
    <w:rsid w:val="00925498"/>
    <w:rsid w:val="009322C0"/>
    <w:rsid w:val="00934032"/>
    <w:rsid w:val="00937DCE"/>
    <w:rsid w:val="0094641F"/>
    <w:rsid w:val="00947568"/>
    <w:rsid w:val="00947705"/>
    <w:rsid w:val="009507FF"/>
    <w:rsid w:val="00952B51"/>
    <w:rsid w:val="00953D1B"/>
    <w:rsid w:val="00960F9A"/>
    <w:rsid w:val="00963B9E"/>
    <w:rsid w:val="00964BA2"/>
    <w:rsid w:val="009668E7"/>
    <w:rsid w:val="009722CC"/>
    <w:rsid w:val="009747CF"/>
    <w:rsid w:val="009762D3"/>
    <w:rsid w:val="009825B7"/>
    <w:rsid w:val="0098494D"/>
    <w:rsid w:val="00984FB5"/>
    <w:rsid w:val="0099143B"/>
    <w:rsid w:val="00992456"/>
    <w:rsid w:val="00994310"/>
    <w:rsid w:val="00994487"/>
    <w:rsid w:val="009979F5"/>
    <w:rsid w:val="009A2238"/>
    <w:rsid w:val="009A3076"/>
    <w:rsid w:val="009A4053"/>
    <w:rsid w:val="009A50FB"/>
    <w:rsid w:val="009A528D"/>
    <w:rsid w:val="009A7E3D"/>
    <w:rsid w:val="009C4D04"/>
    <w:rsid w:val="009C5D23"/>
    <w:rsid w:val="009C74C2"/>
    <w:rsid w:val="009D1BD4"/>
    <w:rsid w:val="009D2769"/>
    <w:rsid w:val="009D2A99"/>
    <w:rsid w:val="009D2D7F"/>
    <w:rsid w:val="009D32B5"/>
    <w:rsid w:val="009E21F2"/>
    <w:rsid w:val="009E36E3"/>
    <w:rsid w:val="009E47EB"/>
    <w:rsid w:val="009E504D"/>
    <w:rsid w:val="009E570D"/>
    <w:rsid w:val="009E6CEB"/>
    <w:rsid w:val="009E7721"/>
    <w:rsid w:val="009E7B97"/>
    <w:rsid w:val="009F0884"/>
    <w:rsid w:val="009F233D"/>
    <w:rsid w:val="009F2CF1"/>
    <w:rsid w:val="009F764E"/>
    <w:rsid w:val="009F7BD5"/>
    <w:rsid w:val="009F7E17"/>
    <w:rsid w:val="00A1378B"/>
    <w:rsid w:val="00A14756"/>
    <w:rsid w:val="00A21D33"/>
    <w:rsid w:val="00A21F3B"/>
    <w:rsid w:val="00A23118"/>
    <w:rsid w:val="00A2314A"/>
    <w:rsid w:val="00A2447E"/>
    <w:rsid w:val="00A25C1A"/>
    <w:rsid w:val="00A3055A"/>
    <w:rsid w:val="00A31061"/>
    <w:rsid w:val="00A31567"/>
    <w:rsid w:val="00A31830"/>
    <w:rsid w:val="00A3393B"/>
    <w:rsid w:val="00A3434B"/>
    <w:rsid w:val="00A3731F"/>
    <w:rsid w:val="00A40E80"/>
    <w:rsid w:val="00A42DB5"/>
    <w:rsid w:val="00A43EBF"/>
    <w:rsid w:val="00A45495"/>
    <w:rsid w:val="00A45FB2"/>
    <w:rsid w:val="00A47857"/>
    <w:rsid w:val="00A507D5"/>
    <w:rsid w:val="00A564D1"/>
    <w:rsid w:val="00A63953"/>
    <w:rsid w:val="00A64C2D"/>
    <w:rsid w:val="00A65E56"/>
    <w:rsid w:val="00A700F5"/>
    <w:rsid w:val="00A7043D"/>
    <w:rsid w:val="00A70706"/>
    <w:rsid w:val="00A730F9"/>
    <w:rsid w:val="00A76C31"/>
    <w:rsid w:val="00A80050"/>
    <w:rsid w:val="00A80123"/>
    <w:rsid w:val="00A86739"/>
    <w:rsid w:val="00A86A3E"/>
    <w:rsid w:val="00A90113"/>
    <w:rsid w:val="00A917CB"/>
    <w:rsid w:val="00A93ADE"/>
    <w:rsid w:val="00AA2AB3"/>
    <w:rsid w:val="00AA43BF"/>
    <w:rsid w:val="00AA5BBB"/>
    <w:rsid w:val="00AA7234"/>
    <w:rsid w:val="00AA7A90"/>
    <w:rsid w:val="00AB0AE6"/>
    <w:rsid w:val="00AB13BE"/>
    <w:rsid w:val="00AB1875"/>
    <w:rsid w:val="00AB533A"/>
    <w:rsid w:val="00AB5807"/>
    <w:rsid w:val="00AB5950"/>
    <w:rsid w:val="00AB5BA8"/>
    <w:rsid w:val="00AB7619"/>
    <w:rsid w:val="00AB78FB"/>
    <w:rsid w:val="00AC1A36"/>
    <w:rsid w:val="00AC2B05"/>
    <w:rsid w:val="00AC47C1"/>
    <w:rsid w:val="00AD1848"/>
    <w:rsid w:val="00AD2768"/>
    <w:rsid w:val="00AD4186"/>
    <w:rsid w:val="00AD741F"/>
    <w:rsid w:val="00AE36ED"/>
    <w:rsid w:val="00AE4B8E"/>
    <w:rsid w:val="00AE60F5"/>
    <w:rsid w:val="00AE79C6"/>
    <w:rsid w:val="00AE7C89"/>
    <w:rsid w:val="00AF075F"/>
    <w:rsid w:val="00AF2569"/>
    <w:rsid w:val="00AF4289"/>
    <w:rsid w:val="00AF567C"/>
    <w:rsid w:val="00AF5859"/>
    <w:rsid w:val="00B00690"/>
    <w:rsid w:val="00B029AC"/>
    <w:rsid w:val="00B0458A"/>
    <w:rsid w:val="00B04B0F"/>
    <w:rsid w:val="00B06CC1"/>
    <w:rsid w:val="00B12386"/>
    <w:rsid w:val="00B13A04"/>
    <w:rsid w:val="00B1408D"/>
    <w:rsid w:val="00B15967"/>
    <w:rsid w:val="00B15DBA"/>
    <w:rsid w:val="00B15FD1"/>
    <w:rsid w:val="00B16355"/>
    <w:rsid w:val="00B21124"/>
    <w:rsid w:val="00B26258"/>
    <w:rsid w:val="00B303D5"/>
    <w:rsid w:val="00B315CD"/>
    <w:rsid w:val="00B33537"/>
    <w:rsid w:val="00B3569D"/>
    <w:rsid w:val="00B35D2B"/>
    <w:rsid w:val="00B42FD3"/>
    <w:rsid w:val="00B47EA6"/>
    <w:rsid w:val="00B50C42"/>
    <w:rsid w:val="00B526FB"/>
    <w:rsid w:val="00B54044"/>
    <w:rsid w:val="00B55401"/>
    <w:rsid w:val="00B55499"/>
    <w:rsid w:val="00B57D8E"/>
    <w:rsid w:val="00B6210C"/>
    <w:rsid w:val="00B66973"/>
    <w:rsid w:val="00B80CB9"/>
    <w:rsid w:val="00B81CAE"/>
    <w:rsid w:val="00B8476B"/>
    <w:rsid w:val="00B859CE"/>
    <w:rsid w:val="00B85B7F"/>
    <w:rsid w:val="00B85E16"/>
    <w:rsid w:val="00B96166"/>
    <w:rsid w:val="00B9738E"/>
    <w:rsid w:val="00B979EC"/>
    <w:rsid w:val="00BA2907"/>
    <w:rsid w:val="00BA3930"/>
    <w:rsid w:val="00BA50B7"/>
    <w:rsid w:val="00BA598F"/>
    <w:rsid w:val="00BB11F2"/>
    <w:rsid w:val="00BB413E"/>
    <w:rsid w:val="00BB6223"/>
    <w:rsid w:val="00BC0D25"/>
    <w:rsid w:val="00BC137F"/>
    <w:rsid w:val="00BC43E3"/>
    <w:rsid w:val="00BD0276"/>
    <w:rsid w:val="00BD194A"/>
    <w:rsid w:val="00BD1982"/>
    <w:rsid w:val="00BD3818"/>
    <w:rsid w:val="00BE6CF5"/>
    <w:rsid w:val="00BE7047"/>
    <w:rsid w:val="00BF2E0D"/>
    <w:rsid w:val="00BF4955"/>
    <w:rsid w:val="00C0194D"/>
    <w:rsid w:val="00C02F00"/>
    <w:rsid w:val="00C05B11"/>
    <w:rsid w:val="00C05CEC"/>
    <w:rsid w:val="00C11225"/>
    <w:rsid w:val="00C11E9C"/>
    <w:rsid w:val="00C2105E"/>
    <w:rsid w:val="00C2428C"/>
    <w:rsid w:val="00C24FD3"/>
    <w:rsid w:val="00C3128A"/>
    <w:rsid w:val="00C35DE4"/>
    <w:rsid w:val="00C36211"/>
    <w:rsid w:val="00C36BE4"/>
    <w:rsid w:val="00C45A7A"/>
    <w:rsid w:val="00C45CB6"/>
    <w:rsid w:val="00C47FA7"/>
    <w:rsid w:val="00C502FA"/>
    <w:rsid w:val="00C5176C"/>
    <w:rsid w:val="00C5185E"/>
    <w:rsid w:val="00C53F05"/>
    <w:rsid w:val="00C568A4"/>
    <w:rsid w:val="00C63861"/>
    <w:rsid w:val="00C66249"/>
    <w:rsid w:val="00C70C6B"/>
    <w:rsid w:val="00C719D1"/>
    <w:rsid w:val="00C71B94"/>
    <w:rsid w:val="00C7581A"/>
    <w:rsid w:val="00C75E9E"/>
    <w:rsid w:val="00C83707"/>
    <w:rsid w:val="00C9038A"/>
    <w:rsid w:val="00C91D0B"/>
    <w:rsid w:val="00C95EA0"/>
    <w:rsid w:val="00C95F62"/>
    <w:rsid w:val="00C97100"/>
    <w:rsid w:val="00CA677D"/>
    <w:rsid w:val="00CC0451"/>
    <w:rsid w:val="00CC1C97"/>
    <w:rsid w:val="00CC4028"/>
    <w:rsid w:val="00CC43BE"/>
    <w:rsid w:val="00CC4B42"/>
    <w:rsid w:val="00CC746B"/>
    <w:rsid w:val="00CD3C08"/>
    <w:rsid w:val="00CE1F63"/>
    <w:rsid w:val="00CE3CFA"/>
    <w:rsid w:val="00CE605A"/>
    <w:rsid w:val="00CF178E"/>
    <w:rsid w:val="00CF2D35"/>
    <w:rsid w:val="00D04917"/>
    <w:rsid w:val="00D14022"/>
    <w:rsid w:val="00D15A7C"/>
    <w:rsid w:val="00D17C25"/>
    <w:rsid w:val="00D220B7"/>
    <w:rsid w:val="00D256AD"/>
    <w:rsid w:val="00D25A40"/>
    <w:rsid w:val="00D318A5"/>
    <w:rsid w:val="00D37590"/>
    <w:rsid w:val="00D3788E"/>
    <w:rsid w:val="00D41228"/>
    <w:rsid w:val="00D4436E"/>
    <w:rsid w:val="00D46E26"/>
    <w:rsid w:val="00D476B9"/>
    <w:rsid w:val="00D47D0C"/>
    <w:rsid w:val="00D47ED2"/>
    <w:rsid w:val="00D509BE"/>
    <w:rsid w:val="00D526DA"/>
    <w:rsid w:val="00D54359"/>
    <w:rsid w:val="00D5482C"/>
    <w:rsid w:val="00D63BD7"/>
    <w:rsid w:val="00D63BEB"/>
    <w:rsid w:val="00D66424"/>
    <w:rsid w:val="00D6683F"/>
    <w:rsid w:val="00D70185"/>
    <w:rsid w:val="00D72969"/>
    <w:rsid w:val="00D7513A"/>
    <w:rsid w:val="00D75A61"/>
    <w:rsid w:val="00D7619E"/>
    <w:rsid w:val="00D83E7A"/>
    <w:rsid w:val="00D8621B"/>
    <w:rsid w:val="00D87002"/>
    <w:rsid w:val="00D87912"/>
    <w:rsid w:val="00D90AF7"/>
    <w:rsid w:val="00DA1FA1"/>
    <w:rsid w:val="00DB4507"/>
    <w:rsid w:val="00DB53B4"/>
    <w:rsid w:val="00DB794B"/>
    <w:rsid w:val="00DB7AC9"/>
    <w:rsid w:val="00DC0138"/>
    <w:rsid w:val="00DC611F"/>
    <w:rsid w:val="00DC7F42"/>
    <w:rsid w:val="00DD6B94"/>
    <w:rsid w:val="00DD72CD"/>
    <w:rsid w:val="00DD7A29"/>
    <w:rsid w:val="00DE3FD2"/>
    <w:rsid w:val="00DE61D7"/>
    <w:rsid w:val="00DF0CA4"/>
    <w:rsid w:val="00DF13A4"/>
    <w:rsid w:val="00DF1535"/>
    <w:rsid w:val="00DF5682"/>
    <w:rsid w:val="00DF6CC6"/>
    <w:rsid w:val="00E03BE1"/>
    <w:rsid w:val="00E050F2"/>
    <w:rsid w:val="00E11B83"/>
    <w:rsid w:val="00E12B19"/>
    <w:rsid w:val="00E15101"/>
    <w:rsid w:val="00E16C7C"/>
    <w:rsid w:val="00E20198"/>
    <w:rsid w:val="00E27CA5"/>
    <w:rsid w:val="00E3093C"/>
    <w:rsid w:val="00E310C8"/>
    <w:rsid w:val="00E35126"/>
    <w:rsid w:val="00E364F6"/>
    <w:rsid w:val="00E402ED"/>
    <w:rsid w:val="00E40E27"/>
    <w:rsid w:val="00E436A9"/>
    <w:rsid w:val="00E44956"/>
    <w:rsid w:val="00E5009B"/>
    <w:rsid w:val="00E50E94"/>
    <w:rsid w:val="00E51F35"/>
    <w:rsid w:val="00E542D9"/>
    <w:rsid w:val="00E56CCC"/>
    <w:rsid w:val="00E57594"/>
    <w:rsid w:val="00E70A1A"/>
    <w:rsid w:val="00E75CCD"/>
    <w:rsid w:val="00E81BF0"/>
    <w:rsid w:val="00E83A24"/>
    <w:rsid w:val="00E84A4A"/>
    <w:rsid w:val="00E939E4"/>
    <w:rsid w:val="00E9726E"/>
    <w:rsid w:val="00E97AFE"/>
    <w:rsid w:val="00EA13F2"/>
    <w:rsid w:val="00EA31B5"/>
    <w:rsid w:val="00EA3B43"/>
    <w:rsid w:val="00EA5E98"/>
    <w:rsid w:val="00EA60D9"/>
    <w:rsid w:val="00EA639F"/>
    <w:rsid w:val="00EA7101"/>
    <w:rsid w:val="00EA7644"/>
    <w:rsid w:val="00EB2771"/>
    <w:rsid w:val="00EB3C0C"/>
    <w:rsid w:val="00EB471E"/>
    <w:rsid w:val="00EB4F58"/>
    <w:rsid w:val="00EC0425"/>
    <w:rsid w:val="00EC156D"/>
    <w:rsid w:val="00EC2E20"/>
    <w:rsid w:val="00EC3177"/>
    <w:rsid w:val="00EC4C3B"/>
    <w:rsid w:val="00ED2674"/>
    <w:rsid w:val="00ED3F47"/>
    <w:rsid w:val="00ED5D1E"/>
    <w:rsid w:val="00ED68A4"/>
    <w:rsid w:val="00ED6A81"/>
    <w:rsid w:val="00EE32A3"/>
    <w:rsid w:val="00EE4CAD"/>
    <w:rsid w:val="00EE7CE7"/>
    <w:rsid w:val="00EF1454"/>
    <w:rsid w:val="00F035E9"/>
    <w:rsid w:val="00F04F50"/>
    <w:rsid w:val="00F17AD2"/>
    <w:rsid w:val="00F17D3B"/>
    <w:rsid w:val="00F274C5"/>
    <w:rsid w:val="00F27D98"/>
    <w:rsid w:val="00F35E90"/>
    <w:rsid w:val="00F4122E"/>
    <w:rsid w:val="00F42C8E"/>
    <w:rsid w:val="00F437B4"/>
    <w:rsid w:val="00F54921"/>
    <w:rsid w:val="00F623DA"/>
    <w:rsid w:val="00F63177"/>
    <w:rsid w:val="00F63FA0"/>
    <w:rsid w:val="00F63FF1"/>
    <w:rsid w:val="00F662FD"/>
    <w:rsid w:val="00F673DE"/>
    <w:rsid w:val="00F71448"/>
    <w:rsid w:val="00F7397B"/>
    <w:rsid w:val="00F74081"/>
    <w:rsid w:val="00F76DA1"/>
    <w:rsid w:val="00F77417"/>
    <w:rsid w:val="00F82F05"/>
    <w:rsid w:val="00F843FB"/>
    <w:rsid w:val="00F84D1E"/>
    <w:rsid w:val="00F850D6"/>
    <w:rsid w:val="00F87544"/>
    <w:rsid w:val="00F87F2F"/>
    <w:rsid w:val="00F93D2E"/>
    <w:rsid w:val="00F93EE9"/>
    <w:rsid w:val="00F95391"/>
    <w:rsid w:val="00F95BB3"/>
    <w:rsid w:val="00FA2157"/>
    <w:rsid w:val="00FB017B"/>
    <w:rsid w:val="00FB10C9"/>
    <w:rsid w:val="00FB1506"/>
    <w:rsid w:val="00FB2865"/>
    <w:rsid w:val="00FB2AB2"/>
    <w:rsid w:val="00FB5014"/>
    <w:rsid w:val="00FB54F6"/>
    <w:rsid w:val="00FC527A"/>
    <w:rsid w:val="00FD2DF7"/>
    <w:rsid w:val="00FD61DB"/>
    <w:rsid w:val="00FE43D0"/>
    <w:rsid w:val="00FF4A00"/>
    <w:rsid w:val="1643B959"/>
    <w:rsid w:val="2876F9AB"/>
    <w:rsid w:val="3B5240E6"/>
    <w:rsid w:val="3C4C6898"/>
    <w:rsid w:val="3FAEFADD"/>
    <w:rsid w:val="42284D48"/>
    <w:rsid w:val="445EE97A"/>
    <w:rsid w:val="48882657"/>
    <w:rsid w:val="4B93DE56"/>
    <w:rsid w:val="56815F73"/>
    <w:rsid w:val="611323B1"/>
    <w:rsid w:val="6E6F00BF"/>
    <w:rsid w:val="7FD6B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1954"/>
    <w:pPr>
      <w:spacing w:after="0" w:line="240" w:lineRule="auto"/>
    </w:pPr>
    <w:rPr>
      <w:rFonts w:ascii="Times New Roman" w:eastAsia="Times New Roman" w:hAnsi="Times New Roman" w:cs="Times New Roman"/>
      <w:sz w:val="26"/>
      <w:szCs w:val="20"/>
      <w:lang w:val="cs-CZ"/>
    </w:rPr>
  </w:style>
  <w:style w:type="paragraph" w:styleId="Nadpis1">
    <w:name w:val="heading 1"/>
    <w:basedOn w:val="Normln"/>
    <w:next w:val="Normln"/>
    <w:link w:val="Nadpis1Char"/>
    <w:qFormat/>
    <w:rsid w:val="00B50C42"/>
    <w:pPr>
      <w:numPr>
        <w:numId w:val="7"/>
      </w:numPr>
      <w:outlineLvl w:val="0"/>
    </w:pPr>
    <w:rPr>
      <w:rFonts w:ascii="Calibri" w:hAnsi="Calibri"/>
      <w:b/>
      <w:color w:val="0867AA"/>
      <w:sz w:val="22"/>
      <w:szCs w:val="22"/>
      <w:lang w:val="x-none" w:eastAsia="x-none"/>
    </w:rPr>
  </w:style>
  <w:style w:type="paragraph" w:styleId="Nadpis2">
    <w:name w:val="heading 2"/>
    <w:basedOn w:val="Normln"/>
    <w:next w:val="Normln"/>
    <w:link w:val="Nadpis2Char"/>
    <w:qFormat/>
    <w:rsid w:val="00B50C42"/>
    <w:pPr>
      <w:numPr>
        <w:ilvl w:val="1"/>
        <w:numId w:val="7"/>
      </w:numPr>
      <w:outlineLvl w:val="1"/>
    </w:pPr>
    <w:rPr>
      <w:rFonts w:ascii="Calibri" w:hAnsi="Calibri"/>
      <w:b/>
      <w:color w:val="0867AA"/>
      <w:sz w:val="22"/>
      <w:szCs w:val="22"/>
      <w:lang w:val="x-none" w:eastAsia="x-none"/>
    </w:rPr>
  </w:style>
  <w:style w:type="paragraph" w:styleId="Nadpis3">
    <w:name w:val="heading 3"/>
    <w:basedOn w:val="Normln"/>
    <w:next w:val="Normln"/>
    <w:link w:val="Nadpis3Char"/>
    <w:qFormat/>
    <w:rsid w:val="00B50C42"/>
    <w:pPr>
      <w:numPr>
        <w:ilvl w:val="2"/>
        <w:numId w:val="7"/>
      </w:numPr>
      <w:ind w:left="357"/>
      <w:outlineLvl w:val="2"/>
    </w:pPr>
    <w:rPr>
      <w:rFonts w:ascii="Calibri" w:hAnsi="Calibri"/>
      <w:b/>
      <w:i/>
      <w:color w:val="0867AA"/>
      <w:sz w:val="21"/>
      <w:szCs w:val="22"/>
      <w:lang w:val="en-GB" w:eastAsia="x-none"/>
    </w:rPr>
  </w:style>
  <w:style w:type="paragraph" w:styleId="Nadpis4">
    <w:name w:val="heading 4"/>
    <w:basedOn w:val="Normln"/>
    <w:next w:val="Normln"/>
    <w:link w:val="Nadpis4Char"/>
    <w:qFormat/>
    <w:rsid w:val="00B50C42"/>
    <w:pPr>
      <w:numPr>
        <w:ilvl w:val="3"/>
        <w:numId w:val="7"/>
      </w:numPr>
      <w:outlineLvl w:val="3"/>
    </w:pPr>
    <w:rPr>
      <w:rFonts w:ascii="Calibri" w:hAnsi="Calibri" w:cs="Arial"/>
      <w:i/>
      <w:color w:val="FF6319"/>
      <w:sz w:val="22"/>
      <w:szCs w:val="22"/>
      <w:lang w:val="en-GB"/>
    </w:rPr>
  </w:style>
  <w:style w:type="paragraph" w:styleId="Nadpis5">
    <w:name w:val="heading 5"/>
    <w:basedOn w:val="Normln"/>
    <w:next w:val="Normln"/>
    <w:link w:val="Nadpis5Char"/>
    <w:qFormat/>
    <w:rsid w:val="00B50C42"/>
    <w:pPr>
      <w:keepNext/>
      <w:numPr>
        <w:ilvl w:val="4"/>
        <w:numId w:val="5"/>
      </w:numPr>
      <w:jc w:val="center"/>
      <w:outlineLvl w:val="4"/>
    </w:pPr>
    <w:rPr>
      <w:b/>
      <w:sz w:val="24"/>
    </w:rPr>
  </w:style>
  <w:style w:type="paragraph" w:styleId="Nadpis6">
    <w:name w:val="heading 6"/>
    <w:basedOn w:val="Normln"/>
    <w:next w:val="Normln"/>
    <w:link w:val="Nadpis6Char"/>
    <w:qFormat/>
    <w:rsid w:val="00B50C42"/>
    <w:pPr>
      <w:numPr>
        <w:ilvl w:val="5"/>
        <w:numId w:val="5"/>
      </w:numPr>
      <w:spacing w:before="240" w:after="60"/>
      <w:outlineLvl w:val="5"/>
    </w:pPr>
    <w:rPr>
      <w:i/>
      <w:sz w:val="22"/>
      <w:lang w:val="en-GB"/>
    </w:rPr>
  </w:style>
  <w:style w:type="paragraph" w:styleId="Nadpis7">
    <w:name w:val="heading 7"/>
    <w:basedOn w:val="Normln"/>
    <w:next w:val="Normln"/>
    <w:link w:val="Nadpis7Char"/>
    <w:qFormat/>
    <w:rsid w:val="00B50C42"/>
    <w:pPr>
      <w:numPr>
        <w:ilvl w:val="6"/>
        <w:numId w:val="5"/>
      </w:numPr>
      <w:spacing w:before="240" w:after="60"/>
      <w:outlineLvl w:val="6"/>
    </w:pPr>
    <w:rPr>
      <w:rFonts w:ascii="Arial" w:hAnsi="Arial"/>
      <w:sz w:val="20"/>
      <w:lang w:val="en-GB"/>
    </w:rPr>
  </w:style>
  <w:style w:type="paragraph" w:styleId="Nadpis8">
    <w:name w:val="heading 8"/>
    <w:basedOn w:val="Normln"/>
    <w:next w:val="Normln"/>
    <w:link w:val="Nadpis8Char"/>
    <w:qFormat/>
    <w:rsid w:val="00B50C42"/>
    <w:pPr>
      <w:numPr>
        <w:ilvl w:val="7"/>
        <w:numId w:val="5"/>
      </w:numPr>
      <w:spacing w:before="240" w:after="60"/>
      <w:outlineLvl w:val="7"/>
    </w:pPr>
    <w:rPr>
      <w:rFonts w:ascii="Arial" w:hAnsi="Arial"/>
      <w:i/>
      <w:sz w:val="20"/>
      <w:lang w:val="en-GB"/>
    </w:rPr>
  </w:style>
  <w:style w:type="paragraph" w:styleId="Nadpis9">
    <w:name w:val="heading 9"/>
    <w:basedOn w:val="Normln"/>
    <w:next w:val="Normln"/>
    <w:link w:val="Nadpis9Char"/>
    <w:qFormat/>
    <w:rsid w:val="00B50C42"/>
    <w:pPr>
      <w:numPr>
        <w:ilvl w:val="8"/>
        <w:numId w:val="5"/>
      </w:numPr>
      <w:spacing w:before="240" w:after="60"/>
      <w:outlineLvl w:val="8"/>
    </w:pPr>
    <w:rPr>
      <w:rFonts w:ascii="Arial" w:hAnsi="Arial"/>
      <w:b/>
      <w:i/>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0C42"/>
    <w:rPr>
      <w:rFonts w:ascii="Calibri" w:eastAsia="Times New Roman" w:hAnsi="Calibri" w:cs="Times New Roman"/>
      <w:b/>
      <w:color w:val="0867AA"/>
      <w:lang w:val="x-none" w:eastAsia="x-none"/>
    </w:rPr>
  </w:style>
  <w:style w:type="character" w:customStyle="1" w:styleId="Nadpis2Char">
    <w:name w:val="Nadpis 2 Char"/>
    <w:basedOn w:val="Standardnpsmoodstavce"/>
    <w:link w:val="Nadpis2"/>
    <w:rsid w:val="00B50C42"/>
    <w:rPr>
      <w:rFonts w:ascii="Calibri" w:eastAsia="Times New Roman" w:hAnsi="Calibri" w:cs="Times New Roman"/>
      <w:b/>
      <w:color w:val="0867AA"/>
      <w:lang w:val="x-none" w:eastAsia="x-none"/>
    </w:rPr>
  </w:style>
  <w:style w:type="character" w:customStyle="1" w:styleId="Nadpis3Char">
    <w:name w:val="Nadpis 3 Char"/>
    <w:basedOn w:val="Standardnpsmoodstavce"/>
    <w:link w:val="Nadpis3"/>
    <w:rsid w:val="00B50C42"/>
    <w:rPr>
      <w:rFonts w:ascii="Calibri" w:eastAsia="Times New Roman" w:hAnsi="Calibri" w:cs="Times New Roman"/>
      <w:b/>
      <w:i/>
      <w:color w:val="0867AA"/>
      <w:sz w:val="21"/>
      <w:lang w:val="en-GB" w:eastAsia="x-none"/>
    </w:rPr>
  </w:style>
  <w:style w:type="character" w:customStyle="1" w:styleId="Nadpis4Char">
    <w:name w:val="Nadpis 4 Char"/>
    <w:basedOn w:val="Standardnpsmoodstavce"/>
    <w:link w:val="Nadpis4"/>
    <w:rsid w:val="00B50C42"/>
    <w:rPr>
      <w:rFonts w:ascii="Calibri" w:eastAsia="Times New Roman" w:hAnsi="Calibri" w:cs="Arial"/>
      <w:i/>
      <w:color w:val="FF6319"/>
      <w:lang w:val="en-GB"/>
    </w:rPr>
  </w:style>
  <w:style w:type="character" w:customStyle="1" w:styleId="Nadpis5Char">
    <w:name w:val="Nadpis 5 Char"/>
    <w:basedOn w:val="Standardnpsmoodstavce"/>
    <w:link w:val="Nadpis5"/>
    <w:rsid w:val="00B50C42"/>
    <w:rPr>
      <w:rFonts w:ascii="Times New Roman" w:eastAsia="Times New Roman" w:hAnsi="Times New Roman" w:cs="Times New Roman"/>
      <w:b/>
      <w:sz w:val="24"/>
      <w:szCs w:val="20"/>
      <w:lang w:val="cs-CZ"/>
    </w:rPr>
  </w:style>
  <w:style w:type="character" w:customStyle="1" w:styleId="Nadpis6Char">
    <w:name w:val="Nadpis 6 Char"/>
    <w:basedOn w:val="Standardnpsmoodstavce"/>
    <w:link w:val="Nadpis6"/>
    <w:rsid w:val="00B50C42"/>
    <w:rPr>
      <w:rFonts w:ascii="Times New Roman" w:eastAsia="Times New Roman" w:hAnsi="Times New Roman" w:cs="Times New Roman"/>
      <w:i/>
      <w:szCs w:val="20"/>
      <w:lang w:val="en-GB"/>
    </w:rPr>
  </w:style>
  <w:style w:type="character" w:customStyle="1" w:styleId="Nadpis7Char">
    <w:name w:val="Nadpis 7 Char"/>
    <w:basedOn w:val="Standardnpsmoodstavce"/>
    <w:link w:val="Nadpis7"/>
    <w:rsid w:val="00B50C42"/>
    <w:rPr>
      <w:rFonts w:ascii="Arial" w:eastAsia="Times New Roman" w:hAnsi="Arial" w:cs="Times New Roman"/>
      <w:sz w:val="20"/>
      <w:szCs w:val="20"/>
      <w:lang w:val="en-GB"/>
    </w:rPr>
  </w:style>
  <w:style w:type="character" w:customStyle="1" w:styleId="Nadpis8Char">
    <w:name w:val="Nadpis 8 Char"/>
    <w:basedOn w:val="Standardnpsmoodstavce"/>
    <w:link w:val="Nadpis8"/>
    <w:rsid w:val="00B50C42"/>
    <w:rPr>
      <w:rFonts w:ascii="Arial" w:eastAsia="Times New Roman" w:hAnsi="Arial" w:cs="Times New Roman"/>
      <w:i/>
      <w:sz w:val="20"/>
      <w:szCs w:val="20"/>
      <w:lang w:val="en-GB"/>
    </w:rPr>
  </w:style>
  <w:style w:type="character" w:customStyle="1" w:styleId="Nadpis9Char">
    <w:name w:val="Nadpis 9 Char"/>
    <w:basedOn w:val="Standardnpsmoodstavce"/>
    <w:link w:val="Nadpis9"/>
    <w:rsid w:val="00B50C42"/>
    <w:rPr>
      <w:rFonts w:ascii="Arial" w:eastAsia="Times New Roman" w:hAnsi="Arial" w:cs="Times New Roman"/>
      <w:b/>
      <w:i/>
      <w:sz w:val="18"/>
      <w:szCs w:val="20"/>
      <w:lang w:val="en-GB"/>
    </w:rPr>
  </w:style>
  <w:style w:type="paragraph" w:styleId="Zhlav">
    <w:name w:val="header"/>
    <w:basedOn w:val="Normln"/>
    <w:link w:val="ZhlavChar"/>
    <w:rsid w:val="00B50C42"/>
    <w:pPr>
      <w:tabs>
        <w:tab w:val="center" w:pos="4320"/>
        <w:tab w:val="right" w:pos="8640"/>
      </w:tabs>
    </w:pPr>
  </w:style>
  <w:style w:type="character" w:customStyle="1" w:styleId="ZhlavChar">
    <w:name w:val="Záhlaví Char"/>
    <w:basedOn w:val="Standardnpsmoodstavce"/>
    <w:link w:val="Zhlav"/>
    <w:rsid w:val="00B50C42"/>
    <w:rPr>
      <w:rFonts w:ascii="Times New Roman" w:eastAsia="Times New Roman" w:hAnsi="Times New Roman" w:cs="Times New Roman"/>
      <w:sz w:val="26"/>
      <w:szCs w:val="20"/>
      <w:lang w:val="en-US"/>
    </w:rPr>
  </w:style>
  <w:style w:type="paragraph" w:styleId="Zpat">
    <w:name w:val="footer"/>
    <w:basedOn w:val="Normln"/>
    <w:link w:val="ZpatChar"/>
    <w:uiPriority w:val="99"/>
    <w:rsid w:val="00B50C42"/>
    <w:pPr>
      <w:tabs>
        <w:tab w:val="center" w:pos="4320"/>
        <w:tab w:val="right" w:pos="8640"/>
      </w:tabs>
    </w:pPr>
  </w:style>
  <w:style w:type="character" w:customStyle="1" w:styleId="ZpatChar">
    <w:name w:val="Zápatí Char"/>
    <w:basedOn w:val="Standardnpsmoodstavce"/>
    <w:link w:val="Zpat"/>
    <w:uiPriority w:val="99"/>
    <w:rsid w:val="00B50C42"/>
    <w:rPr>
      <w:rFonts w:ascii="Times New Roman" w:eastAsia="Times New Roman" w:hAnsi="Times New Roman" w:cs="Times New Roman"/>
      <w:sz w:val="26"/>
      <w:szCs w:val="20"/>
      <w:lang w:val="en-US"/>
    </w:rPr>
  </w:style>
  <w:style w:type="character" w:styleId="slostrnky">
    <w:name w:val="page number"/>
    <w:basedOn w:val="Standardnpsmoodstavce"/>
    <w:rsid w:val="00B50C42"/>
  </w:style>
  <w:style w:type="paragraph" w:styleId="Zkladntext">
    <w:name w:val="Body Text"/>
    <w:basedOn w:val="Normln"/>
    <w:link w:val="ZkladntextChar"/>
    <w:rsid w:val="00B50C42"/>
    <w:pPr>
      <w:jc w:val="both"/>
    </w:pPr>
    <w:rPr>
      <w:sz w:val="24"/>
      <w:lang w:val="x-none" w:eastAsia="x-none"/>
    </w:rPr>
  </w:style>
  <w:style w:type="character" w:customStyle="1" w:styleId="ZkladntextChar">
    <w:name w:val="Základní text Char"/>
    <w:basedOn w:val="Standardnpsmoodstavce"/>
    <w:link w:val="Zkladntext"/>
    <w:rsid w:val="00B50C42"/>
    <w:rPr>
      <w:rFonts w:ascii="Times New Roman" w:eastAsia="Times New Roman" w:hAnsi="Times New Roman" w:cs="Times New Roman"/>
      <w:sz w:val="24"/>
      <w:szCs w:val="20"/>
      <w:lang w:val="x-none" w:eastAsia="x-none"/>
    </w:rPr>
  </w:style>
  <w:style w:type="character" w:styleId="Hypertextovodkaz">
    <w:name w:val="Hyperlink"/>
    <w:rsid w:val="00B50C42"/>
    <w:rPr>
      <w:color w:val="0000FF"/>
      <w:u w:val="single"/>
    </w:rPr>
  </w:style>
  <w:style w:type="character" w:styleId="Sledovanodkaz">
    <w:name w:val="FollowedHyperlink"/>
    <w:rsid w:val="00B50C42"/>
    <w:rPr>
      <w:color w:val="800080"/>
      <w:u w:val="single"/>
    </w:rPr>
  </w:style>
  <w:style w:type="paragraph" w:styleId="Zkladntextodsazen">
    <w:name w:val="Body Text Indent"/>
    <w:basedOn w:val="Normln"/>
    <w:link w:val="ZkladntextodsazenChar"/>
    <w:rsid w:val="00B50C42"/>
    <w:pPr>
      <w:ind w:left="720" w:hanging="360"/>
      <w:jc w:val="both"/>
    </w:pPr>
    <w:rPr>
      <w:lang w:val="en-GB"/>
    </w:rPr>
  </w:style>
  <w:style w:type="character" w:customStyle="1" w:styleId="ZkladntextodsazenChar">
    <w:name w:val="Základní text odsazený Char"/>
    <w:basedOn w:val="Standardnpsmoodstavce"/>
    <w:link w:val="Zkladntextodsazen"/>
    <w:rsid w:val="00B50C42"/>
    <w:rPr>
      <w:rFonts w:ascii="Times New Roman" w:eastAsia="Times New Roman" w:hAnsi="Times New Roman" w:cs="Times New Roman"/>
      <w:sz w:val="26"/>
      <w:szCs w:val="20"/>
      <w:lang w:val="en-GB"/>
    </w:rPr>
  </w:style>
  <w:style w:type="paragraph" w:styleId="Zkladntextodsazen2">
    <w:name w:val="Body Text Indent 2"/>
    <w:basedOn w:val="Normln"/>
    <w:link w:val="Zkladntextodsazen2Char"/>
    <w:rsid w:val="00B50C42"/>
    <w:pPr>
      <w:ind w:left="2160" w:hanging="2160"/>
      <w:jc w:val="both"/>
    </w:pPr>
    <w:rPr>
      <w:sz w:val="24"/>
      <w:lang w:val="en-GB"/>
    </w:rPr>
  </w:style>
  <w:style w:type="character" w:customStyle="1" w:styleId="Zkladntextodsazen2Char">
    <w:name w:val="Základní text odsazený 2 Char"/>
    <w:basedOn w:val="Standardnpsmoodstavce"/>
    <w:link w:val="Zkladntextodsazen2"/>
    <w:rsid w:val="00B50C42"/>
    <w:rPr>
      <w:rFonts w:ascii="Times New Roman" w:eastAsia="Times New Roman" w:hAnsi="Times New Roman" w:cs="Times New Roman"/>
      <w:sz w:val="24"/>
      <w:szCs w:val="20"/>
      <w:lang w:val="en-GB"/>
    </w:rPr>
  </w:style>
  <w:style w:type="paragraph" w:styleId="Obsah1">
    <w:name w:val="toc 1"/>
    <w:basedOn w:val="Normln"/>
    <w:next w:val="Normln"/>
    <w:autoRedefine/>
    <w:uiPriority w:val="39"/>
    <w:rsid w:val="00B50C42"/>
    <w:pPr>
      <w:spacing w:before="120" w:after="120"/>
    </w:pPr>
    <w:rPr>
      <w:rFonts w:ascii="Calibri" w:hAnsi="Calibri"/>
      <w:b/>
      <w:bCs/>
      <w:caps/>
      <w:sz w:val="20"/>
    </w:rPr>
  </w:style>
  <w:style w:type="paragraph" w:styleId="Obsah2">
    <w:name w:val="toc 2"/>
    <w:basedOn w:val="Normln"/>
    <w:next w:val="Normln"/>
    <w:autoRedefine/>
    <w:uiPriority w:val="39"/>
    <w:rsid w:val="00B50C42"/>
    <w:pPr>
      <w:ind w:left="260"/>
    </w:pPr>
    <w:rPr>
      <w:rFonts w:ascii="Calibri" w:hAnsi="Calibri"/>
      <w:smallCaps/>
      <w:sz w:val="20"/>
    </w:rPr>
  </w:style>
  <w:style w:type="paragraph" w:styleId="Obsah3">
    <w:name w:val="toc 3"/>
    <w:basedOn w:val="Normln"/>
    <w:next w:val="Normln"/>
    <w:autoRedefine/>
    <w:uiPriority w:val="39"/>
    <w:rsid w:val="00B50C42"/>
    <w:pPr>
      <w:ind w:left="520"/>
    </w:pPr>
    <w:rPr>
      <w:rFonts w:ascii="Calibri" w:hAnsi="Calibri"/>
      <w:i/>
      <w:iCs/>
      <w:sz w:val="20"/>
    </w:rPr>
  </w:style>
  <w:style w:type="paragraph" w:styleId="Textvbloku">
    <w:name w:val="Block Text"/>
    <w:basedOn w:val="Normln"/>
    <w:rsid w:val="00B50C42"/>
    <w:pPr>
      <w:pBdr>
        <w:top w:val="single" w:sz="36" w:space="1" w:color="auto" w:shadow="1"/>
        <w:left w:val="single" w:sz="36" w:space="4" w:color="auto" w:shadow="1"/>
        <w:bottom w:val="single" w:sz="36" w:space="1" w:color="auto" w:shadow="1"/>
        <w:right w:val="single" w:sz="36" w:space="1" w:color="auto" w:shadow="1"/>
      </w:pBdr>
      <w:tabs>
        <w:tab w:val="center" w:pos="4512"/>
      </w:tabs>
      <w:suppressAutoHyphens/>
      <w:ind w:left="1531" w:right="1531"/>
      <w:jc w:val="center"/>
    </w:pPr>
    <w:rPr>
      <w:b/>
      <w:color w:val="FF0000"/>
      <w:spacing w:val="-3"/>
      <w:sz w:val="36"/>
      <w:lang w:val="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odsazen3">
    <w:name w:val="Body Text Indent 3"/>
    <w:basedOn w:val="Normln"/>
    <w:link w:val="Zkladntextodsazen3Char"/>
    <w:rsid w:val="00B50C42"/>
    <w:pPr>
      <w:tabs>
        <w:tab w:val="left" w:pos="-720"/>
        <w:tab w:val="left" w:pos="0"/>
        <w:tab w:val="left" w:pos="567"/>
      </w:tabs>
      <w:suppressAutoHyphens/>
      <w:ind w:left="567"/>
      <w:jc w:val="both"/>
    </w:pPr>
    <w:rPr>
      <w:sz w:val="24"/>
      <w:lang w:val="en-AU"/>
    </w:rPr>
  </w:style>
  <w:style w:type="character" w:customStyle="1" w:styleId="Zkladntextodsazen3Char">
    <w:name w:val="Základní text odsazený 3 Char"/>
    <w:basedOn w:val="Standardnpsmoodstavce"/>
    <w:link w:val="Zkladntextodsazen3"/>
    <w:rsid w:val="00B50C42"/>
    <w:rPr>
      <w:rFonts w:ascii="Times New Roman" w:eastAsia="Times New Roman" w:hAnsi="Times New Roman" w:cs="Times New Roman"/>
      <w:sz w:val="24"/>
      <w:szCs w:val="20"/>
      <w:lang w:val="en-AU"/>
    </w:rPr>
  </w:style>
  <w:style w:type="paragraph" w:customStyle="1" w:styleId="CV">
    <w:name w:val="CV"/>
    <w:basedOn w:val="Zhlav"/>
    <w:rsid w:val="00B50C42"/>
    <w:pPr>
      <w:tabs>
        <w:tab w:val="clear" w:pos="4320"/>
        <w:tab w:val="clear" w:pos="8640"/>
      </w:tabs>
      <w:jc w:val="both"/>
    </w:pPr>
    <w:rPr>
      <w:rFonts w:ascii="Zurich LtCn BT" w:hAnsi="Zurich LtCn BT"/>
      <w:kern w:val="28"/>
      <w:sz w:val="20"/>
    </w:rPr>
  </w:style>
  <w:style w:type="paragraph" w:styleId="Textvysvtlivek">
    <w:name w:val="endnote text"/>
    <w:basedOn w:val="Normln"/>
    <w:link w:val="TextvysvtlivekChar"/>
    <w:semiHidden/>
    <w:rsid w:val="00B50C42"/>
    <w:pPr>
      <w:widowControl w:val="0"/>
      <w:tabs>
        <w:tab w:val="left" w:pos="-720"/>
      </w:tabs>
      <w:suppressAutoHyphens/>
      <w:jc w:val="both"/>
    </w:pPr>
    <w:rPr>
      <w:rFonts w:ascii="Courier New" w:hAnsi="Courier New"/>
      <w:sz w:val="24"/>
      <w:lang w:val="en-AU"/>
    </w:rPr>
  </w:style>
  <w:style w:type="character" w:customStyle="1" w:styleId="TextvysvtlivekChar">
    <w:name w:val="Text vysvětlivek Char"/>
    <w:basedOn w:val="Standardnpsmoodstavce"/>
    <w:link w:val="Textvysvtlivek"/>
    <w:semiHidden/>
    <w:rsid w:val="00B50C42"/>
    <w:rPr>
      <w:rFonts w:ascii="Courier New" w:eastAsia="Times New Roman" w:hAnsi="Courier New" w:cs="Times New Roman"/>
      <w:sz w:val="24"/>
      <w:szCs w:val="20"/>
      <w:lang w:val="en-AU"/>
    </w:rPr>
  </w:style>
  <w:style w:type="paragraph" w:customStyle="1" w:styleId="App">
    <w:name w:val="App"/>
    <w:basedOn w:val="Normln"/>
    <w:autoRedefine/>
    <w:rsid w:val="00B50C42"/>
    <w:pPr>
      <w:tabs>
        <w:tab w:val="center" w:pos="4512"/>
      </w:tabs>
      <w:suppressAutoHyphens/>
      <w:ind w:left="1531" w:right="1531"/>
      <w:jc w:val="center"/>
    </w:pPr>
    <w:rPr>
      <w:sz w:val="32"/>
      <w:u w:val="single"/>
      <w:lang w:val="en-AU"/>
    </w:rPr>
  </w:style>
  <w:style w:type="paragraph" w:styleId="Zkladntext2">
    <w:name w:val="Body Text 2"/>
    <w:basedOn w:val="Normln"/>
    <w:link w:val="Zkladntext2Char"/>
    <w:rsid w:val="00B50C42"/>
    <w:pPr>
      <w:widowControl w:val="0"/>
      <w:tabs>
        <w:tab w:val="left" w:pos="0"/>
        <w:tab w:val="left" w:pos="720"/>
        <w:tab w:val="left" w:pos="1440"/>
        <w:tab w:val="left" w:pos="2160"/>
        <w:tab w:val="left" w:pos="2880"/>
        <w:tab w:val="left" w:pos="3600"/>
        <w:tab w:val="left" w:pos="4320"/>
        <w:tab w:val="decimal" w:pos="5757"/>
        <w:tab w:val="decimal" w:pos="7629"/>
        <w:tab w:val="decimal" w:pos="8235"/>
        <w:tab w:val="left" w:pos="8640"/>
      </w:tabs>
      <w:suppressAutoHyphens/>
      <w:spacing w:before="60"/>
      <w:jc w:val="both"/>
    </w:pPr>
    <w:rPr>
      <w:spacing w:val="-3"/>
      <w:sz w:val="22"/>
      <w:lang w:val="en-AU" w:eastAsia="x-none"/>
    </w:rPr>
  </w:style>
  <w:style w:type="character" w:customStyle="1" w:styleId="Zkladntext2Char">
    <w:name w:val="Základní text 2 Char"/>
    <w:basedOn w:val="Standardnpsmoodstavce"/>
    <w:link w:val="Zkladntext2"/>
    <w:rsid w:val="00B50C42"/>
    <w:rPr>
      <w:rFonts w:ascii="Times New Roman" w:eastAsia="Times New Roman" w:hAnsi="Times New Roman" w:cs="Times New Roman"/>
      <w:spacing w:val="-3"/>
      <w:szCs w:val="20"/>
      <w:lang w:val="en-AU" w:eastAsia="x-none"/>
    </w:rPr>
  </w:style>
  <w:style w:type="paragraph" w:styleId="Seznamsodrkami">
    <w:name w:val="List Bullet"/>
    <w:basedOn w:val="Normln"/>
    <w:autoRedefine/>
    <w:rsid w:val="00B50C42"/>
    <w:pPr>
      <w:widowControl w:val="0"/>
      <w:numPr>
        <w:numId w:val="1"/>
      </w:numPr>
    </w:pPr>
    <w:rPr>
      <w:rFonts w:ascii="Letter Gothic" w:hAnsi="Letter Gothic"/>
      <w:sz w:val="16"/>
      <w:lang w:val="en-AU"/>
    </w:rPr>
  </w:style>
  <w:style w:type="paragraph" w:styleId="Seznamsodrkami4">
    <w:name w:val="List Bullet 4"/>
    <w:basedOn w:val="Normln"/>
    <w:autoRedefine/>
    <w:rsid w:val="00B50C42"/>
    <w:pPr>
      <w:widowControl w:val="0"/>
      <w:numPr>
        <w:numId w:val="2"/>
      </w:numPr>
    </w:pPr>
    <w:rPr>
      <w:rFonts w:ascii="Letter Gothic" w:hAnsi="Letter Gothic"/>
      <w:sz w:val="16"/>
      <w:lang w:val="en-AU"/>
    </w:rPr>
  </w:style>
  <w:style w:type="paragraph" w:customStyle="1" w:styleId="Style1">
    <w:name w:val="Style1"/>
    <w:basedOn w:val="Nadpis4"/>
    <w:rsid w:val="00B50C42"/>
    <w:pPr>
      <w:tabs>
        <w:tab w:val="left" w:pos="851"/>
      </w:tabs>
      <w:ind w:left="0" w:firstLine="0"/>
    </w:pPr>
    <w:rPr>
      <w:b/>
      <w:lang w:val="en-AU"/>
    </w:rPr>
  </w:style>
  <w:style w:type="paragraph" w:styleId="Zkladntext3">
    <w:name w:val="Body Text 3"/>
    <w:basedOn w:val="Normln"/>
    <w:link w:val="Zkladntext3Char"/>
    <w:rsid w:val="00B50C42"/>
    <w:rPr>
      <w:b/>
      <w:sz w:val="22"/>
      <w:lang w:val="en-GB"/>
    </w:rPr>
  </w:style>
  <w:style w:type="character" w:customStyle="1" w:styleId="Zkladntext3Char">
    <w:name w:val="Základní text 3 Char"/>
    <w:basedOn w:val="Standardnpsmoodstavce"/>
    <w:link w:val="Zkladntext3"/>
    <w:rsid w:val="00B50C42"/>
    <w:rPr>
      <w:rFonts w:ascii="Times New Roman" w:eastAsia="Times New Roman" w:hAnsi="Times New Roman" w:cs="Times New Roman"/>
      <w:b/>
      <w:szCs w:val="20"/>
      <w:lang w:val="en-GB"/>
    </w:rPr>
  </w:style>
  <w:style w:type="paragraph" w:customStyle="1" w:styleId="opsomming1">
    <w:name w:val="opsomming 1"/>
    <w:basedOn w:val="Normln"/>
    <w:rsid w:val="00B50C42"/>
    <w:pPr>
      <w:numPr>
        <w:numId w:val="3"/>
      </w:numPr>
      <w:spacing w:line="0" w:lineRule="atLeast"/>
      <w:jc w:val="both"/>
    </w:pPr>
    <w:rPr>
      <w:rFonts w:ascii="Arial" w:hAnsi="Arial"/>
      <w:sz w:val="21"/>
      <w:lang w:val="en-GB"/>
    </w:rPr>
  </w:style>
  <w:style w:type="paragraph" w:customStyle="1" w:styleId="opsomming2">
    <w:name w:val="opsomming 2"/>
    <w:basedOn w:val="opsomming1"/>
    <w:rsid w:val="00B50C42"/>
    <w:pPr>
      <w:numPr>
        <w:numId w:val="4"/>
      </w:numPr>
    </w:pPr>
  </w:style>
  <w:style w:type="paragraph" w:customStyle="1" w:styleId="plaatje">
    <w:name w:val="plaatje"/>
    <w:basedOn w:val="Normln"/>
    <w:next w:val="Normln"/>
    <w:rsid w:val="00B50C42"/>
    <w:pPr>
      <w:spacing w:line="0" w:lineRule="atLeast"/>
      <w:jc w:val="both"/>
    </w:pPr>
    <w:rPr>
      <w:rFonts w:ascii="Arial" w:hAnsi="Arial"/>
      <w:b/>
      <w:sz w:val="21"/>
      <w:lang w:val="en-GB"/>
    </w:rPr>
  </w:style>
  <w:style w:type="paragraph" w:customStyle="1" w:styleId="BriefTekst">
    <w:name w:val="BriefTekst"/>
    <w:basedOn w:val="Normln"/>
    <w:rsid w:val="00B50C42"/>
    <w:pPr>
      <w:tabs>
        <w:tab w:val="left" w:pos="1418"/>
        <w:tab w:val="right" w:pos="9072"/>
      </w:tabs>
      <w:jc w:val="both"/>
    </w:pPr>
    <w:rPr>
      <w:rFonts w:ascii="Brougham (12)" w:hAnsi="Brougham (12)"/>
      <w:sz w:val="24"/>
      <w:lang w:val="nl-NL" w:eastAsia="nl-NL"/>
    </w:rPr>
  </w:style>
  <w:style w:type="paragraph" w:customStyle="1" w:styleId="KopC">
    <w:name w:val="KopC"/>
    <w:basedOn w:val="Normln"/>
    <w:rsid w:val="00B50C42"/>
    <w:pPr>
      <w:tabs>
        <w:tab w:val="left" w:pos="540"/>
      </w:tabs>
      <w:ind w:right="97"/>
    </w:pPr>
    <w:rPr>
      <w:sz w:val="24"/>
      <w:szCs w:val="24"/>
      <w:u w:val="single"/>
      <w:lang w:val="en-GB" w:eastAsia="nl-BE"/>
    </w:rPr>
  </w:style>
  <w:style w:type="paragraph" w:styleId="Textpoznpodarou">
    <w:name w:val="footnote text"/>
    <w:basedOn w:val="Normln"/>
    <w:link w:val="TextpoznpodarouChar"/>
    <w:semiHidden/>
    <w:rsid w:val="00B50C42"/>
    <w:rPr>
      <w:sz w:val="20"/>
    </w:rPr>
  </w:style>
  <w:style w:type="character" w:customStyle="1" w:styleId="TextpoznpodarouChar">
    <w:name w:val="Text pozn. pod čarou Char"/>
    <w:basedOn w:val="Standardnpsmoodstavce"/>
    <w:link w:val="Textpoznpodarou"/>
    <w:semiHidden/>
    <w:rsid w:val="00B50C42"/>
    <w:rPr>
      <w:rFonts w:ascii="Times New Roman" w:eastAsia="Times New Roman" w:hAnsi="Times New Roman" w:cs="Times New Roman"/>
      <w:sz w:val="20"/>
      <w:szCs w:val="20"/>
      <w:lang w:val="en-US"/>
    </w:rPr>
  </w:style>
  <w:style w:type="character" w:styleId="Znakapoznpodarou">
    <w:name w:val="footnote reference"/>
    <w:semiHidden/>
    <w:rsid w:val="00B50C42"/>
    <w:rPr>
      <w:vertAlign w:val="superscript"/>
    </w:rPr>
  </w:style>
  <w:style w:type="paragraph" w:styleId="Textbubliny">
    <w:name w:val="Balloon Text"/>
    <w:basedOn w:val="Normln"/>
    <w:link w:val="TextbublinyChar"/>
    <w:semiHidden/>
    <w:rsid w:val="00B50C42"/>
    <w:rPr>
      <w:rFonts w:ascii="Tahoma" w:hAnsi="Tahoma" w:cs="Tahoma"/>
      <w:sz w:val="16"/>
      <w:szCs w:val="16"/>
    </w:rPr>
  </w:style>
  <w:style w:type="character" w:customStyle="1" w:styleId="TextbublinyChar">
    <w:name w:val="Text bubliny Char"/>
    <w:basedOn w:val="Standardnpsmoodstavce"/>
    <w:link w:val="Textbubliny"/>
    <w:semiHidden/>
    <w:rsid w:val="00B50C42"/>
    <w:rPr>
      <w:rFonts w:ascii="Tahoma" w:eastAsia="Times New Roman" w:hAnsi="Tahoma" w:cs="Tahoma"/>
      <w:sz w:val="16"/>
      <w:szCs w:val="16"/>
      <w:lang w:val="en-US"/>
    </w:rPr>
  </w:style>
  <w:style w:type="character" w:styleId="Odkaznakoment">
    <w:name w:val="annotation reference"/>
    <w:rsid w:val="00B50C42"/>
    <w:rPr>
      <w:sz w:val="16"/>
      <w:szCs w:val="16"/>
    </w:rPr>
  </w:style>
  <w:style w:type="paragraph" w:styleId="Textkomente">
    <w:name w:val="annotation text"/>
    <w:basedOn w:val="Normln"/>
    <w:link w:val="TextkomenteChar"/>
    <w:rsid w:val="00B50C42"/>
    <w:rPr>
      <w:sz w:val="20"/>
    </w:rPr>
  </w:style>
  <w:style w:type="character" w:customStyle="1" w:styleId="TextkomenteChar">
    <w:name w:val="Text komentáře Char"/>
    <w:basedOn w:val="Standardnpsmoodstavce"/>
    <w:link w:val="Textkomente"/>
    <w:rsid w:val="00B50C42"/>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semiHidden/>
    <w:rsid w:val="00B50C42"/>
    <w:rPr>
      <w:b/>
      <w:bCs/>
    </w:rPr>
  </w:style>
  <w:style w:type="character" w:customStyle="1" w:styleId="PedmtkomenteChar">
    <w:name w:val="Předmět komentáře Char"/>
    <w:basedOn w:val="TextkomenteChar"/>
    <w:link w:val="Pedmtkomente"/>
    <w:semiHidden/>
    <w:rsid w:val="00B50C42"/>
    <w:rPr>
      <w:rFonts w:ascii="Times New Roman" w:eastAsia="Times New Roman" w:hAnsi="Times New Roman" w:cs="Times New Roman"/>
      <w:b/>
      <w:bCs/>
      <w:sz w:val="20"/>
      <w:szCs w:val="20"/>
      <w:lang w:val="en-US"/>
    </w:rPr>
  </w:style>
  <w:style w:type="table" w:styleId="Mkatabulky">
    <w:name w:val="Table Grid"/>
    <w:basedOn w:val="Normlntabulka"/>
    <w:rsid w:val="00B50C4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ln"/>
    <w:rsid w:val="00B50C42"/>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character" w:customStyle="1" w:styleId="Technisch1">
    <w:name w:val="Technisch 1"/>
    <w:rsid w:val="00B50C42"/>
    <w:rPr>
      <w:rFonts w:ascii="Arial" w:hAnsi="Arial"/>
      <w:noProof w:val="0"/>
      <w:sz w:val="24"/>
      <w:lang w:val="en-US"/>
    </w:rPr>
  </w:style>
  <w:style w:type="paragraph" w:customStyle="1" w:styleId="TableHeading">
    <w:name w:val="Table Heading"/>
    <w:basedOn w:val="Normln"/>
    <w:rsid w:val="00B50C42"/>
    <w:pPr>
      <w:spacing w:before="120"/>
    </w:pPr>
    <w:rPr>
      <w:rFonts w:ascii="Tahoma" w:hAnsi="Tahoma"/>
      <w:b/>
      <w:sz w:val="20"/>
      <w:szCs w:val="24"/>
    </w:rPr>
  </w:style>
  <w:style w:type="paragraph" w:customStyle="1" w:styleId="NoSpacing1">
    <w:name w:val="No Spacing1"/>
    <w:link w:val="NoSpacingChar"/>
    <w:uiPriority w:val="1"/>
    <w:qFormat/>
    <w:rsid w:val="00B50C42"/>
    <w:pPr>
      <w:spacing w:after="0" w:line="240" w:lineRule="auto"/>
    </w:pPr>
    <w:rPr>
      <w:rFonts w:ascii="Calibri" w:eastAsia="Times New Roman" w:hAnsi="Calibri" w:cs="Times New Roman"/>
      <w:lang w:val="en-US"/>
    </w:rPr>
  </w:style>
  <w:style w:type="character" w:customStyle="1" w:styleId="NoSpacingChar">
    <w:name w:val="No Spacing Char"/>
    <w:link w:val="NoSpacing1"/>
    <w:uiPriority w:val="1"/>
    <w:rsid w:val="00B50C42"/>
    <w:rPr>
      <w:rFonts w:ascii="Calibri" w:eastAsia="Times New Roman" w:hAnsi="Calibri" w:cs="Times New Roman"/>
      <w:lang w:val="en-US"/>
    </w:rPr>
  </w:style>
  <w:style w:type="paragraph" w:styleId="Normlnodsazen">
    <w:name w:val="Normal Indent"/>
    <w:basedOn w:val="Normln"/>
    <w:link w:val="NormlnodsazenChar"/>
    <w:rsid w:val="00B50C42"/>
    <w:pPr>
      <w:ind w:left="595"/>
    </w:pPr>
    <w:rPr>
      <w:rFonts w:ascii="Arial" w:hAnsi="Arial"/>
      <w:sz w:val="20"/>
      <w:lang w:val="en-GB" w:eastAsia="x-none"/>
    </w:rPr>
  </w:style>
  <w:style w:type="character" w:customStyle="1" w:styleId="NormlnodsazenChar">
    <w:name w:val="Normální odsazený Char"/>
    <w:link w:val="Normlnodsazen"/>
    <w:rsid w:val="00B50C42"/>
    <w:rPr>
      <w:rFonts w:ascii="Arial" w:eastAsia="Times New Roman" w:hAnsi="Arial" w:cs="Times New Roman"/>
      <w:sz w:val="20"/>
      <w:szCs w:val="20"/>
      <w:lang w:val="en-GB" w:eastAsia="x-none"/>
    </w:rPr>
  </w:style>
  <w:style w:type="numbering" w:styleId="111111">
    <w:name w:val="Outline List 2"/>
    <w:basedOn w:val="Bezseznamu"/>
    <w:rsid w:val="00B50C42"/>
    <w:pPr>
      <w:numPr>
        <w:numId w:val="6"/>
      </w:numPr>
    </w:pPr>
  </w:style>
  <w:style w:type="paragraph" w:styleId="Titulek">
    <w:name w:val="caption"/>
    <w:basedOn w:val="Normln"/>
    <w:next w:val="Normln"/>
    <w:qFormat/>
    <w:rsid w:val="00B50C42"/>
    <w:rPr>
      <w:b/>
      <w:bCs/>
      <w:sz w:val="20"/>
    </w:rPr>
  </w:style>
  <w:style w:type="paragraph" w:styleId="Rozloendokumentu">
    <w:name w:val="Document Map"/>
    <w:basedOn w:val="Normln"/>
    <w:link w:val="RozloendokumentuChar"/>
    <w:rsid w:val="00B50C42"/>
    <w:rPr>
      <w:rFonts w:ascii="Tahoma" w:hAnsi="Tahoma"/>
      <w:sz w:val="16"/>
      <w:szCs w:val="16"/>
      <w:lang w:val="x-none" w:eastAsia="x-none"/>
    </w:rPr>
  </w:style>
  <w:style w:type="character" w:customStyle="1" w:styleId="RozloendokumentuChar">
    <w:name w:val="Rozložení dokumentu Char"/>
    <w:basedOn w:val="Standardnpsmoodstavce"/>
    <w:link w:val="Rozloendokumentu"/>
    <w:rsid w:val="00B50C42"/>
    <w:rPr>
      <w:rFonts w:ascii="Tahoma" w:eastAsia="Times New Roman" w:hAnsi="Tahoma" w:cs="Times New Roman"/>
      <w:sz w:val="16"/>
      <w:szCs w:val="16"/>
      <w:lang w:val="x-none" w:eastAsia="x-none"/>
    </w:rPr>
  </w:style>
  <w:style w:type="character" w:styleId="Siln">
    <w:name w:val="Strong"/>
    <w:uiPriority w:val="22"/>
    <w:qFormat/>
    <w:rsid w:val="00B50C42"/>
    <w:rPr>
      <w:b/>
      <w:bCs/>
      <w:sz w:val="17"/>
      <w:szCs w:val="17"/>
    </w:rPr>
  </w:style>
  <w:style w:type="paragraph" w:customStyle="1" w:styleId="Bibliography1">
    <w:name w:val="Bibliography1"/>
    <w:basedOn w:val="Normln"/>
    <w:next w:val="Normln"/>
    <w:uiPriority w:val="37"/>
    <w:unhideWhenUsed/>
    <w:rsid w:val="00B50C42"/>
  </w:style>
  <w:style w:type="paragraph" w:styleId="Normlnweb">
    <w:name w:val="Normal (Web)"/>
    <w:basedOn w:val="Normln"/>
    <w:uiPriority w:val="99"/>
    <w:unhideWhenUsed/>
    <w:rsid w:val="00B50C42"/>
    <w:pPr>
      <w:spacing w:before="100" w:beforeAutospacing="1" w:after="100" w:afterAutospacing="1"/>
    </w:pPr>
    <w:rPr>
      <w:sz w:val="24"/>
      <w:szCs w:val="24"/>
    </w:rPr>
  </w:style>
  <w:style w:type="paragraph" w:customStyle="1" w:styleId="ColorfulList-Accent11">
    <w:name w:val="Colorful List - Accent 11"/>
    <w:basedOn w:val="Normln"/>
    <w:uiPriority w:val="34"/>
    <w:qFormat/>
    <w:rsid w:val="00B50C42"/>
    <w:pPr>
      <w:ind w:left="720"/>
      <w:contextualSpacing/>
    </w:pPr>
  </w:style>
  <w:style w:type="character" w:styleId="Odkaznavysvtlivky">
    <w:name w:val="endnote reference"/>
    <w:rsid w:val="00B50C42"/>
    <w:rPr>
      <w:vertAlign w:val="superscript"/>
    </w:rPr>
  </w:style>
  <w:style w:type="character" w:customStyle="1" w:styleId="tooltiptext2">
    <w:name w:val="tooltiptext2"/>
    <w:rsid w:val="00B50C42"/>
    <w:rPr>
      <w:b w:val="0"/>
      <w:bCs w:val="0"/>
      <w:vanish/>
      <w:webHidden w:val="0"/>
      <w:sz w:val="18"/>
      <w:szCs w:val="18"/>
      <w:bdr w:val="single" w:sz="6" w:space="11" w:color="E0E0E0" w:frame="1"/>
      <w:shd w:val="clear" w:color="auto" w:fill="FFFFFF"/>
      <w:specVanish w:val="0"/>
    </w:rPr>
  </w:style>
  <w:style w:type="paragraph" w:customStyle="1" w:styleId="TOCHeading1">
    <w:name w:val="TOC Heading1"/>
    <w:basedOn w:val="Nadpis1"/>
    <w:next w:val="Normln"/>
    <w:uiPriority w:val="39"/>
    <w:semiHidden/>
    <w:unhideWhenUsed/>
    <w:qFormat/>
    <w:rsid w:val="00B50C42"/>
    <w:pPr>
      <w:keepNext/>
      <w:keepLines/>
      <w:numPr>
        <w:numId w:val="0"/>
      </w:numPr>
      <w:spacing w:before="480" w:line="276" w:lineRule="auto"/>
      <w:outlineLvl w:val="9"/>
    </w:pPr>
    <w:rPr>
      <w:rFonts w:ascii="Cambria" w:hAnsi="Cambria"/>
      <w:bCs/>
      <w:color w:val="365F91"/>
      <w:sz w:val="28"/>
      <w:szCs w:val="28"/>
    </w:rPr>
  </w:style>
  <w:style w:type="paragraph" w:styleId="Obsah4">
    <w:name w:val="toc 4"/>
    <w:basedOn w:val="Normln"/>
    <w:next w:val="Normln"/>
    <w:autoRedefine/>
    <w:uiPriority w:val="39"/>
    <w:rsid w:val="00B50C42"/>
    <w:pPr>
      <w:ind w:left="780"/>
    </w:pPr>
    <w:rPr>
      <w:rFonts w:ascii="Calibri" w:hAnsi="Calibri"/>
      <w:sz w:val="18"/>
      <w:szCs w:val="18"/>
    </w:rPr>
  </w:style>
  <w:style w:type="paragraph" w:styleId="Obsah5">
    <w:name w:val="toc 5"/>
    <w:basedOn w:val="Normln"/>
    <w:next w:val="Normln"/>
    <w:autoRedefine/>
    <w:uiPriority w:val="39"/>
    <w:rsid w:val="00B50C42"/>
    <w:pPr>
      <w:ind w:left="1040"/>
    </w:pPr>
    <w:rPr>
      <w:rFonts w:ascii="Calibri" w:hAnsi="Calibri"/>
      <w:sz w:val="18"/>
      <w:szCs w:val="18"/>
    </w:rPr>
  </w:style>
  <w:style w:type="paragraph" w:styleId="Obsah6">
    <w:name w:val="toc 6"/>
    <w:basedOn w:val="Normln"/>
    <w:next w:val="Normln"/>
    <w:autoRedefine/>
    <w:uiPriority w:val="39"/>
    <w:rsid w:val="00B50C42"/>
    <w:pPr>
      <w:ind w:left="1300"/>
    </w:pPr>
    <w:rPr>
      <w:rFonts w:ascii="Calibri" w:hAnsi="Calibri"/>
      <w:sz w:val="18"/>
      <w:szCs w:val="18"/>
    </w:rPr>
  </w:style>
  <w:style w:type="paragraph" w:styleId="Obsah7">
    <w:name w:val="toc 7"/>
    <w:basedOn w:val="Normln"/>
    <w:next w:val="Normln"/>
    <w:autoRedefine/>
    <w:uiPriority w:val="39"/>
    <w:rsid w:val="00B50C42"/>
    <w:pPr>
      <w:ind w:left="1560"/>
    </w:pPr>
    <w:rPr>
      <w:rFonts w:ascii="Calibri" w:hAnsi="Calibri"/>
      <w:sz w:val="18"/>
      <w:szCs w:val="18"/>
    </w:rPr>
  </w:style>
  <w:style w:type="paragraph" w:styleId="Obsah8">
    <w:name w:val="toc 8"/>
    <w:basedOn w:val="Normln"/>
    <w:next w:val="Normln"/>
    <w:autoRedefine/>
    <w:uiPriority w:val="39"/>
    <w:rsid w:val="00B50C42"/>
    <w:pPr>
      <w:ind w:left="1820"/>
    </w:pPr>
    <w:rPr>
      <w:rFonts w:ascii="Calibri" w:hAnsi="Calibri"/>
      <w:sz w:val="18"/>
      <w:szCs w:val="18"/>
    </w:rPr>
  </w:style>
  <w:style w:type="paragraph" w:styleId="Obsah9">
    <w:name w:val="toc 9"/>
    <w:basedOn w:val="Normln"/>
    <w:next w:val="Normln"/>
    <w:autoRedefine/>
    <w:uiPriority w:val="39"/>
    <w:rsid w:val="00B50C42"/>
    <w:pPr>
      <w:ind w:left="2080"/>
    </w:pPr>
    <w:rPr>
      <w:rFonts w:ascii="Calibri" w:hAnsi="Calibri"/>
      <w:sz w:val="18"/>
      <w:szCs w:val="18"/>
    </w:rPr>
  </w:style>
  <w:style w:type="paragraph" w:styleId="Seznamobrzk">
    <w:name w:val="table of figures"/>
    <w:basedOn w:val="Normln"/>
    <w:next w:val="Normln"/>
    <w:uiPriority w:val="99"/>
    <w:rsid w:val="00B50C42"/>
    <w:pPr>
      <w:ind w:left="520" w:hanging="520"/>
    </w:pPr>
    <w:rPr>
      <w:rFonts w:ascii="Calibri" w:hAnsi="Calibri"/>
      <w:smallCaps/>
      <w:sz w:val="20"/>
    </w:rPr>
  </w:style>
  <w:style w:type="paragraph" w:customStyle="1" w:styleId="APMTHeadline">
    <w:name w:val="APMT Headline"/>
    <w:basedOn w:val="Nadpis1"/>
    <w:link w:val="APMTHeadlineChar"/>
    <w:qFormat/>
    <w:rsid w:val="00B50C42"/>
    <w:pPr>
      <w:keepNext/>
      <w:numPr>
        <w:numId w:val="0"/>
      </w:numPr>
      <w:spacing w:before="240" w:after="200" w:line="400" w:lineRule="exact"/>
      <w:ind w:firstLine="595"/>
      <w:jc w:val="center"/>
    </w:pPr>
    <w:rPr>
      <w:rFonts w:ascii="Verdana" w:hAnsi="Verdana"/>
      <w:bCs/>
      <w:sz w:val="32"/>
      <w:szCs w:val="32"/>
      <w:lang w:val="en-GB"/>
    </w:rPr>
  </w:style>
  <w:style w:type="character" w:customStyle="1" w:styleId="APMTHeadlineChar">
    <w:name w:val="APMT Headline Char"/>
    <w:link w:val="APMTHeadline"/>
    <w:rsid w:val="00B50C42"/>
    <w:rPr>
      <w:rFonts w:ascii="Verdana" w:eastAsia="Times New Roman" w:hAnsi="Verdana" w:cs="Times New Roman"/>
      <w:b/>
      <w:bCs/>
      <w:color w:val="0867AA"/>
      <w:sz w:val="32"/>
      <w:szCs w:val="32"/>
      <w:lang w:val="en-GB" w:eastAsia="x-none"/>
    </w:rPr>
  </w:style>
  <w:style w:type="table" w:styleId="Stednseznam2zvraznn1">
    <w:name w:val="Medium List 2 Accent 1"/>
    <w:basedOn w:val="Normlntabulka"/>
    <w:uiPriority w:val="66"/>
    <w:rsid w:val="00B50C42"/>
    <w:pPr>
      <w:spacing w:after="0" w:line="240" w:lineRule="auto"/>
    </w:pPr>
    <w:rPr>
      <w:rFonts w:ascii="Cambria" w:eastAsia="Times New Roman" w:hAnsi="Cambria" w:cs="Times New Roman"/>
      <w:color w:val="000000"/>
      <w:lang w:eastAsia="fr-FR"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Odstavecseseznamem">
    <w:name w:val="List Paragraph"/>
    <w:basedOn w:val="Normln"/>
    <w:uiPriority w:val="34"/>
    <w:qFormat/>
    <w:rsid w:val="00B50C42"/>
    <w:pPr>
      <w:ind w:left="720"/>
    </w:pPr>
  </w:style>
  <w:style w:type="paragraph" w:customStyle="1" w:styleId="Appendixoverskrift1">
    <w:name w:val="Appendix overskrift 1"/>
    <w:basedOn w:val="Nadpis1"/>
    <w:rsid w:val="00B50C42"/>
    <w:pPr>
      <w:keepNext/>
      <w:pageBreakBefore/>
      <w:numPr>
        <w:numId w:val="0"/>
      </w:numPr>
      <w:spacing w:before="1985" w:after="264" w:line="264" w:lineRule="auto"/>
    </w:pPr>
    <w:rPr>
      <w:rFonts w:ascii="Arial" w:hAnsi="Arial"/>
      <w:caps/>
      <w:color w:val="auto"/>
      <w:kern w:val="28"/>
      <w:sz w:val="28"/>
      <w:szCs w:val="20"/>
      <w:lang w:val="en-GB" w:eastAsia="da-DK"/>
    </w:rPr>
  </w:style>
  <w:style w:type="paragraph" w:customStyle="1" w:styleId="Appendix-Overskrift1">
    <w:name w:val="Appendix - Overskrift 1"/>
    <w:basedOn w:val="Nadpis1"/>
    <w:rsid w:val="00B50C42"/>
    <w:pPr>
      <w:keepNext/>
      <w:pageBreakBefore/>
      <w:numPr>
        <w:numId w:val="9"/>
      </w:numPr>
      <w:spacing w:before="1985" w:after="264" w:line="264" w:lineRule="auto"/>
    </w:pPr>
    <w:rPr>
      <w:rFonts w:ascii="Arial" w:hAnsi="Arial"/>
      <w:caps/>
      <w:color w:val="auto"/>
      <w:kern w:val="28"/>
      <w:sz w:val="28"/>
      <w:szCs w:val="20"/>
      <w:lang w:val="en-GB" w:eastAsia="da-DK"/>
    </w:rPr>
  </w:style>
  <w:style w:type="paragraph" w:customStyle="1" w:styleId="Appendix-Overskrift2Efter0pkt">
    <w:name w:val="Appendix - Overskrift 2 + Efter:  0 pkt."/>
    <w:basedOn w:val="Nadpis2"/>
    <w:rsid w:val="00B50C42"/>
    <w:pPr>
      <w:keepNext/>
      <w:numPr>
        <w:numId w:val="8"/>
      </w:numPr>
      <w:spacing w:line="264" w:lineRule="auto"/>
    </w:pPr>
    <w:rPr>
      <w:rFonts w:ascii="Times New Roman" w:hAnsi="Times New Roman"/>
      <w:bCs/>
      <w:color w:val="auto"/>
      <w:sz w:val="24"/>
      <w:szCs w:val="20"/>
      <w:lang w:val="en-GB" w:eastAsia="da-DK"/>
    </w:rPr>
  </w:style>
  <w:style w:type="paragraph" w:styleId="Revize">
    <w:name w:val="Revision"/>
    <w:hidden/>
    <w:uiPriority w:val="99"/>
    <w:semiHidden/>
    <w:rsid w:val="00B50C42"/>
    <w:pPr>
      <w:spacing w:after="0" w:line="240" w:lineRule="auto"/>
    </w:pPr>
    <w:rPr>
      <w:rFonts w:ascii="Times New Roman" w:eastAsia="Times New Roman" w:hAnsi="Times New Roman" w:cs="Times New Roman"/>
      <w:sz w:val="26"/>
      <w:szCs w:val="20"/>
      <w:lang w:val="en-US"/>
    </w:rPr>
  </w:style>
  <w:style w:type="paragraph" w:styleId="FormtovanvHTML">
    <w:name w:val="HTML Preformatted"/>
    <w:basedOn w:val="Normln"/>
    <w:link w:val="FormtovanvHTMLChar"/>
    <w:rsid w:val="00B50C42"/>
    <w:rPr>
      <w:rFonts w:ascii="Courier New" w:hAnsi="Courier New"/>
      <w:sz w:val="20"/>
    </w:rPr>
  </w:style>
  <w:style w:type="character" w:customStyle="1" w:styleId="FormtovanvHTMLChar">
    <w:name w:val="Formátovaný v HTML Char"/>
    <w:basedOn w:val="Standardnpsmoodstavce"/>
    <w:link w:val="FormtovanvHTML"/>
    <w:rsid w:val="00B50C42"/>
    <w:rPr>
      <w:rFonts w:ascii="Courier New" w:eastAsia="Times New Roman" w:hAnsi="Courier New" w:cs="Times New Roman"/>
      <w:sz w:val="20"/>
      <w:szCs w:val="20"/>
      <w:lang w:val="en-US"/>
    </w:rPr>
  </w:style>
  <w:style w:type="paragraph" w:customStyle="1" w:styleId="Default">
    <w:name w:val="Default"/>
    <w:rsid w:val="00013F73"/>
    <w:pPr>
      <w:autoSpaceDE w:val="0"/>
      <w:autoSpaceDN w:val="0"/>
      <w:adjustRightInd w:val="0"/>
      <w:spacing w:after="0" w:line="240" w:lineRule="auto"/>
    </w:pPr>
    <w:rPr>
      <w:rFonts w:ascii="Arial" w:hAnsi="Arial" w:cs="Arial"/>
      <w:color w:val="000000"/>
      <w:sz w:val="24"/>
      <w:szCs w:val="24"/>
      <w:lang w:val="cs-CZ"/>
    </w:rPr>
  </w:style>
  <w:style w:type="character" w:customStyle="1" w:styleId="Nevyeenzmnka1">
    <w:name w:val="Nevyřešená zmínka1"/>
    <w:basedOn w:val="Standardnpsmoodstavce"/>
    <w:uiPriority w:val="99"/>
    <w:semiHidden/>
    <w:unhideWhenUsed/>
    <w:rsid w:val="000A4C6F"/>
    <w:rPr>
      <w:color w:val="605E5C"/>
      <w:shd w:val="clear" w:color="auto" w:fill="E1DFDD"/>
    </w:rPr>
  </w:style>
  <w:style w:type="paragraph" w:customStyle="1" w:styleId="heading40">
    <w:name w:val="heading 40"/>
    <w:rsid w:val="00724473"/>
    <w:pPr>
      <w:spacing w:after="0" w:line="240" w:lineRule="auto"/>
    </w:pPr>
    <w:rPr>
      <w:rFonts w:ascii="Times New Roman" w:eastAsia="Times New Roman" w:hAnsi="Times New Roman"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642442">
      <w:bodyDiv w:val="1"/>
      <w:marLeft w:val="0"/>
      <w:marRight w:val="0"/>
      <w:marTop w:val="0"/>
      <w:marBottom w:val="0"/>
      <w:divBdr>
        <w:top w:val="none" w:sz="0" w:space="0" w:color="auto"/>
        <w:left w:val="none" w:sz="0" w:space="0" w:color="auto"/>
        <w:bottom w:val="none" w:sz="0" w:space="0" w:color="auto"/>
        <w:right w:val="none" w:sz="0" w:space="0" w:color="auto"/>
      </w:divBdr>
    </w:div>
    <w:div w:id="986973893">
      <w:bodyDiv w:val="1"/>
      <w:marLeft w:val="0"/>
      <w:marRight w:val="0"/>
      <w:marTop w:val="0"/>
      <w:marBottom w:val="0"/>
      <w:divBdr>
        <w:top w:val="none" w:sz="0" w:space="0" w:color="auto"/>
        <w:left w:val="none" w:sz="0" w:space="0" w:color="auto"/>
        <w:bottom w:val="none" w:sz="0" w:space="0" w:color="auto"/>
        <w:right w:val="none" w:sz="0" w:space="0" w:color="auto"/>
      </w:divBdr>
    </w:div>
    <w:div w:id="21377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E1BADC4B10C440834938164B71C86F" ma:contentTypeVersion="3" ma:contentTypeDescription="Vytvoří nový dokument" ma:contentTypeScope="" ma:versionID="34647ae03620a4c50379033efa1190f5">
  <xsd:schema xmlns:xsd="http://www.w3.org/2001/XMLSchema" xmlns:xs="http://www.w3.org/2001/XMLSchema" xmlns:p="http://schemas.microsoft.com/office/2006/metadata/properties" xmlns:ns2="c82cc234-e860-4e3a-b9b9-f815272dfa7b" targetNamespace="http://schemas.microsoft.com/office/2006/metadata/properties" ma:root="true" ma:fieldsID="e51af24c895754c83791f9e812d6983c" ns2:_="">
    <xsd:import namespace="c82cc234-e860-4e3a-b9b9-f815272dfa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cc234-e860-4e3a-b9b9-f815272df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A97A-E74A-4FB9-BBFB-966461A4E566}">
  <ds:schemaRefs>
    <ds:schemaRef ds:uri="http://schemas.microsoft.com/sharepoint/v3/contenttype/forms"/>
  </ds:schemaRefs>
</ds:datastoreItem>
</file>

<file path=customXml/itemProps2.xml><?xml version="1.0" encoding="utf-8"?>
<ds:datastoreItem xmlns:ds="http://schemas.openxmlformats.org/officeDocument/2006/customXml" ds:itemID="{338D98D6-0C64-4FAD-8425-ABBAC20ABB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2C9B1C-9A25-40E5-8A17-3D1D9DB3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cc234-e860-4e3a-b9b9-f815272df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C9AA3-F676-433B-9394-1A5F7D8C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3958</Words>
  <Characters>23353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2025-06-19T05:55:00Z</dcterms:created>
  <dcterms:modified xsi:type="dcterms:W3CDTF">2025-06-19T05:55:00Z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0x01010076E1BADC4B10C440834938164B71C86F</vt:lpwstr>
  </property>
  <property fmtid="{D5CDD505-2E9C-101B-9397-08002B2CF9AE}" pid="3" name="MediaServiceImageTags">
    <vt:lpwstr/>
  </property>
</Properties>
</file>