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:rsidR="00E75F1D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9"/>
      </w:tblGrid>
      <w:tr w:rsidR="00E75F1D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:rsidR="00E75F1D" w:rsidRDefault="00E75F1D" w:rsidP="00020182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:rsidR="00E75F1D" w:rsidRDefault="00E75F1D" w:rsidP="00020182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:rsidR="00E75F1D" w:rsidRDefault="002C25A8" w:rsidP="002C25A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„Karlovy Vary, ulice Sklářská</w:t>
            </w:r>
            <w:r w:rsidR="00DD1AD1">
              <w:rPr>
                <w:rFonts w:ascii="Calibri" w:hAnsi="Calibri" w:cs="Calibri"/>
                <w:b/>
                <w:bCs/>
              </w:rPr>
              <w:t xml:space="preserve"> – </w:t>
            </w:r>
            <w:r>
              <w:rPr>
                <w:rFonts w:ascii="Calibri" w:hAnsi="Calibri" w:cs="Calibri"/>
                <w:b/>
                <w:bCs/>
              </w:rPr>
              <w:t>rekonstrukce</w:t>
            </w:r>
            <w:bookmarkStart w:id="0" w:name="_GoBack"/>
            <w:bookmarkEnd w:id="0"/>
            <w:r w:rsidR="00DD1AD1">
              <w:rPr>
                <w:rFonts w:ascii="Calibri" w:hAnsi="Calibri" w:cs="Calibri"/>
                <w:b/>
                <w:bCs/>
              </w:rPr>
              <w:t>“</w:t>
            </w:r>
          </w:p>
        </w:tc>
      </w:tr>
    </w:tbl>
    <w:p w:rsidR="00B516D6" w:rsidRDefault="00B516D6" w:rsidP="00A26559">
      <w:pPr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6559" w:rsidTr="00A26559">
        <w:tc>
          <w:tcPr>
            <w:tcW w:w="3020" w:type="dxa"/>
            <w:vAlign w:val="center"/>
          </w:tcPr>
          <w:p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:rsidR="00A26559" w:rsidRPr="00020182" w:rsidRDefault="009E2332" w:rsidP="00A373E7">
            <w:pPr>
              <w:jc w:val="center"/>
              <w:rPr>
                <w:b/>
              </w:rPr>
            </w:pPr>
            <w:r w:rsidRPr="00020182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ED0293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:rsidR="00A26559" w:rsidRPr="00E45EF9" w:rsidRDefault="00ED0293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:rsidR="00A26559" w:rsidRPr="00E45EF9" w:rsidRDefault="00ED0293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podniky mohou veřejnou zakázku plnit či se na jejím plnění podílet. Není vhodné přijímat opatření, aby se ještě více zlepšil jejich přístup k účasti ve veřejné zakázce.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  <w:vAlign w:val="center"/>
          </w:tcPr>
          <w:p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:rsidR="00A26559" w:rsidRPr="00E45EF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:rsidR="00A26559" w:rsidRPr="00020182" w:rsidRDefault="002513C1" w:rsidP="00A373E7">
            <w:pPr>
              <w:jc w:val="center"/>
              <w:rPr>
                <w:b/>
              </w:rPr>
            </w:pPr>
            <w:r w:rsidRPr="00020182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Určité riziku existuje. </w:t>
            </w:r>
            <w:proofErr w:type="gramStart"/>
            <w:r>
              <w:rPr>
                <w:sz w:val="18"/>
                <w:szCs w:val="18"/>
              </w:rPr>
              <w:t>Zadavatel</w:t>
            </w:r>
            <w:proofErr w:type="gramEnd"/>
            <w:r>
              <w:rPr>
                <w:sz w:val="18"/>
                <w:szCs w:val="18"/>
              </w:rPr>
              <w:t xml:space="preserve"> opět minimalizuje tato rizika nastavení smluvních podmínek, které mj. důraz na dodržování vztahů v rámci dodavatelských </w:t>
            </w:r>
            <w:proofErr w:type="gramStart"/>
            <w:r>
              <w:rPr>
                <w:sz w:val="18"/>
                <w:szCs w:val="18"/>
              </w:rPr>
              <w:t>řetězců.</w:t>
            </w:r>
            <w:proofErr w:type="gramEnd"/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:rsidR="00A26559" w:rsidRDefault="00A26559" w:rsidP="00A26559"/>
    <w:p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6559" w:rsidTr="00A373E7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Meetthebuyer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:rsidR="00ED0293" w:rsidRDefault="00ED0293" w:rsidP="00572E4C">
            <w:pPr>
              <w:jc w:val="center"/>
              <w:rPr>
                <w:sz w:val="18"/>
                <w:szCs w:val="18"/>
              </w:rPr>
            </w:pPr>
          </w:p>
          <w:p w:rsidR="00ED0293" w:rsidRDefault="00ED0293" w:rsidP="00572E4C">
            <w:pPr>
              <w:jc w:val="center"/>
              <w:rPr>
                <w:sz w:val="18"/>
                <w:szCs w:val="18"/>
              </w:rPr>
            </w:pPr>
          </w:p>
          <w:p w:rsidR="00ED0293" w:rsidRDefault="00ED0293" w:rsidP="00572E4C">
            <w:pPr>
              <w:jc w:val="center"/>
              <w:rPr>
                <w:sz w:val="18"/>
                <w:szCs w:val="18"/>
              </w:rPr>
            </w:pPr>
          </w:p>
          <w:p w:rsidR="00A26559" w:rsidRDefault="00ED0293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:rsidTr="00A373E7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:rsidR="00A26559" w:rsidRDefault="00ED0293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:rsidR="00A26559" w:rsidRDefault="00A26559" w:rsidP="00A26559"/>
    <w:sectPr w:rsidR="00A26559" w:rsidSect="006E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0182"/>
    <w:rsid w:val="00024B5E"/>
    <w:rsid w:val="00082A23"/>
    <w:rsid w:val="00086701"/>
    <w:rsid w:val="00110BD1"/>
    <w:rsid w:val="002513C1"/>
    <w:rsid w:val="00280C0A"/>
    <w:rsid w:val="002C25A8"/>
    <w:rsid w:val="003D0A3F"/>
    <w:rsid w:val="00454A5D"/>
    <w:rsid w:val="0055198B"/>
    <w:rsid w:val="00572E4C"/>
    <w:rsid w:val="00582EB5"/>
    <w:rsid w:val="006101EB"/>
    <w:rsid w:val="006E2DDE"/>
    <w:rsid w:val="00712F60"/>
    <w:rsid w:val="00756375"/>
    <w:rsid w:val="009636F8"/>
    <w:rsid w:val="009805AA"/>
    <w:rsid w:val="009E2332"/>
    <w:rsid w:val="00A26559"/>
    <w:rsid w:val="00A373E7"/>
    <w:rsid w:val="00A85554"/>
    <w:rsid w:val="00B516D6"/>
    <w:rsid w:val="00B8698F"/>
    <w:rsid w:val="00C61DDF"/>
    <w:rsid w:val="00C7159F"/>
    <w:rsid w:val="00D739E9"/>
    <w:rsid w:val="00DD1AD1"/>
    <w:rsid w:val="00DD4743"/>
    <w:rsid w:val="00E45EF9"/>
    <w:rsid w:val="00E75F1D"/>
    <w:rsid w:val="00ED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149A"/>
  <w15:docId w15:val="{446452ED-20F7-4196-BD9A-65BDB18C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Bičová</dc:creator>
  <cp:lastModifiedBy>Riedl Daniel</cp:lastModifiedBy>
  <cp:revision>2</cp:revision>
  <dcterms:created xsi:type="dcterms:W3CDTF">2022-05-26T06:24:00Z</dcterms:created>
  <dcterms:modified xsi:type="dcterms:W3CDTF">2022-05-26T06:24:00Z</dcterms:modified>
</cp:coreProperties>
</file>