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eastAsiaTheme="minorHAnsi"/>
          <w:b w:val="0"/>
          <w:bCs w:val="0"/>
          <w:spacing w:val="0"/>
          <w:kern w:val="0"/>
          <w:sz w:val="22"/>
          <w:szCs w:val="22"/>
        </w:rPr>
        <w:id w:val="79188978"/>
        <w:docPartObj>
          <w:docPartGallery w:val="Cover Pages"/>
          <w:docPartUnique/>
        </w:docPartObj>
      </w:sdtPr>
      <w:sdtEndPr>
        <w:rPr>
          <w:sz w:val="48"/>
          <w:szCs w:val="48"/>
        </w:rPr>
      </w:sdtEndPr>
      <w:sdtContent>
        <w:p w14:paraId="06028A0B" w14:textId="34861241" w:rsidR="00AA5C1E" w:rsidRPr="0065014E" w:rsidRDefault="00AA5C1E" w:rsidP="0065014E">
          <w:pPr>
            <w:pStyle w:val="Nzev"/>
          </w:pPr>
          <w:r w:rsidRPr="0065014E">
            <w:t xml:space="preserve">PROJEKTOVÁ DOKUMENTACE </w:t>
          </w:r>
        </w:p>
        <w:p w14:paraId="2A766D2A" w14:textId="70D2B30C" w:rsidR="00AA5C1E" w:rsidRPr="0065014E" w:rsidRDefault="00533EB9" w:rsidP="0065014E">
          <w:pPr>
            <w:pStyle w:val="Nzev"/>
          </w:pPr>
          <w:r>
            <w:t xml:space="preserve">PRO </w:t>
          </w:r>
          <w:r w:rsidR="0094110A">
            <w:t>PROVEDENÍ STAVBY</w:t>
          </w:r>
        </w:p>
        <w:p w14:paraId="31E4FE3D" w14:textId="77777777" w:rsidR="00AA5C1E" w:rsidRDefault="00AA5C1E" w:rsidP="00AA5C1E">
          <w:pPr>
            <w:ind w:left="1134"/>
          </w:pPr>
        </w:p>
        <w:p w14:paraId="1C469B55" w14:textId="7E2378FA" w:rsidR="00AA5C1E" w:rsidRPr="00897BFD" w:rsidRDefault="00AA5C1E" w:rsidP="00AA5C1E">
          <w:pPr>
            <w:ind w:left="1134"/>
            <w:rPr>
              <w:color w:val="FF0000"/>
              <w:sz w:val="28"/>
              <w:szCs w:val="28"/>
            </w:rPr>
          </w:pPr>
          <w:r w:rsidRPr="00897BFD">
            <w:rPr>
              <w:color w:val="FF0000"/>
              <w:sz w:val="28"/>
              <w:szCs w:val="28"/>
            </w:rPr>
            <w:t>Investor:</w:t>
          </w:r>
        </w:p>
        <w:p w14:paraId="77002D83" w14:textId="77777777" w:rsidR="00362FFF" w:rsidRPr="00362FFF" w:rsidRDefault="00362FFF" w:rsidP="00362FFF">
          <w:pPr>
            <w:ind w:left="1134"/>
            <w:rPr>
              <w:sz w:val="28"/>
              <w:szCs w:val="28"/>
            </w:rPr>
          </w:pPr>
          <w:r w:rsidRPr="00362FFF">
            <w:rPr>
              <w:sz w:val="28"/>
              <w:szCs w:val="28"/>
            </w:rPr>
            <w:t>Statutární město Karlovy Vary</w:t>
          </w:r>
          <w:r w:rsidRPr="00362FFF">
            <w:rPr>
              <w:sz w:val="28"/>
              <w:szCs w:val="28"/>
            </w:rPr>
            <w:tab/>
          </w:r>
          <w:r w:rsidRPr="00362FFF">
            <w:rPr>
              <w:sz w:val="28"/>
              <w:szCs w:val="28"/>
            </w:rPr>
            <w:tab/>
          </w:r>
        </w:p>
        <w:p w14:paraId="12F822A0" w14:textId="3F5D52AD" w:rsidR="00AA5C1E" w:rsidRPr="00897BFD" w:rsidRDefault="00AA5C1E" w:rsidP="00362FFF">
          <w:pPr>
            <w:ind w:left="1134"/>
            <w:rPr>
              <w:color w:val="FF0000"/>
              <w:sz w:val="28"/>
              <w:szCs w:val="28"/>
            </w:rPr>
          </w:pPr>
          <w:r w:rsidRPr="00897BFD">
            <w:rPr>
              <w:color w:val="FF0000"/>
              <w:sz w:val="28"/>
              <w:szCs w:val="28"/>
            </w:rPr>
            <w:t>Místo stavby:</w:t>
          </w:r>
        </w:p>
        <w:p w14:paraId="43C661D4" w14:textId="3DA777AA" w:rsidR="0047356A" w:rsidRDefault="003D3E08" w:rsidP="0047356A">
          <w:pPr>
            <w:ind w:left="1134"/>
            <w:rPr>
              <w:sz w:val="28"/>
              <w:szCs w:val="28"/>
            </w:rPr>
          </w:pPr>
          <w:r>
            <w:rPr>
              <w:sz w:val="28"/>
              <w:szCs w:val="28"/>
            </w:rPr>
            <w:t>Karlovy Vary</w:t>
          </w:r>
        </w:p>
        <w:p w14:paraId="4CA0F83F" w14:textId="77777777" w:rsidR="00362FFF" w:rsidRDefault="00AA5C1E" w:rsidP="003D3E08">
          <w:pPr>
            <w:ind w:left="1134"/>
            <w:rPr>
              <w:b/>
              <w:bCs/>
              <w:sz w:val="28"/>
              <w:szCs w:val="28"/>
            </w:rPr>
          </w:pPr>
          <w:r w:rsidRPr="00897BFD">
            <w:rPr>
              <w:color w:val="FF0000"/>
              <w:sz w:val="28"/>
              <w:szCs w:val="28"/>
            </w:rPr>
            <w:t>Akce:</w:t>
          </w:r>
          <w:r w:rsidRPr="00897BFD">
            <w:rPr>
              <w:sz w:val="28"/>
              <w:szCs w:val="28"/>
            </w:rPr>
            <w:br/>
          </w:r>
          <w:r w:rsidR="00362FFF" w:rsidRPr="00362FFF">
            <w:rPr>
              <w:b/>
              <w:bCs/>
              <w:sz w:val="28"/>
              <w:szCs w:val="28"/>
            </w:rPr>
            <w:t xml:space="preserve">Karlovy Vary, ZŠ Poštovní </w:t>
          </w:r>
        </w:p>
        <w:p w14:paraId="641DB123" w14:textId="5A17583D" w:rsidR="0047356A" w:rsidRDefault="00362FFF" w:rsidP="003D3E08">
          <w:pPr>
            <w:ind w:left="1134"/>
            <w:rPr>
              <w:b/>
              <w:bCs/>
              <w:sz w:val="28"/>
              <w:szCs w:val="28"/>
            </w:rPr>
          </w:pPr>
          <w:r w:rsidRPr="00362FFF">
            <w:rPr>
              <w:b/>
              <w:bCs/>
              <w:sz w:val="28"/>
              <w:szCs w:val="28"/>
            </w:rPr>
            <w:t>– učebna robotiky, dílny, kabinet a sklad</w:t>
          </w:r>
        </w:p>
        <w:p w14:paraId="017E1024" w14:textId="186E8CD6" w:rsidR="00AA5C1E" w:rsidRPr="00897BFD" w:rsidRDefault="00AA5C1E" w:rsidP="0047356A">
          <w:pPr>
            <w:ind w:left="1134"/>
            <w:rPr>
              <w:color w:val="FF0000"/>
              <w:sz w:val="28"/>
              <w:szCs w:val="28"/>
            </w:rPr>
          </w:pPr>
          <w:r w:rsidRPr="00897BFD">
            <w:rPr>
              <w:color w:val="FF0000"/>
              <w:sz w:val="28"/>
              <w:szCs w:val="28"/>
            </w:rPr>
            <w:t>Část:</w:t>
          </w:r>
        </w:p>
        <w:p w14:paraId="32B9C0E5" w14:textId="2703C552" w:rsidR="0047356A" w:rsidRDefault="00362FFF" w:rsidP="00AA5C1E">
          <w:pPr>
            <w:ind w:left="1134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Slaboproudé elektroinstalace</w:t>
          </w:r>
        </w:p>
        <w:p w14:paraId="4DF8794A" w14:textId="24177394" w:rsidR="00AA5C1E" w:rsidRPr="00AA5C1E" w:rsidRDefault="00AA5C1E" w:rsidP="00AA5C1E">
          <w:pPr>
            <w:ind w:left="1134"/>
            <w:rPr>
              <w:b/>
              <w:bCs/>
              <w:sz w:val="48"/>
              <w:szCs w:val="48"/>
            </w:rPr>
          </w:pPr>
          <w:r w:rsidRPr="00AA5C1E">
            <w:rPr>
              <w:b/>
              <w:bCs/>
              <w:sz w:val="48"/>
              <w:szCs w:val="48"/>
            </w:rPr>
            <w:t xml:space="preserve">Technická zpráva </w:t>
          </w:r>
        </w:p>
        <w:p w14:paraId="5051EA11" w14:textId="56B59D8D" w:rsidR="00AA5C1E" w:rsidRPr="00AA5C1E" w:rsidRDefault="00AA5C1E" w:rsidP="00AA5C1E">
          <w:pPr>
            <w:ind w:left="1134"/>
            <w:rPr>
              <w:sz w:val="24"/>
              <w:szCs w:val="24"/>
            </w:rPr>
          </w:pPr>
          <w:r w:rsidRPr="00AA5C1E">
            <w:rPr>
              <w:sz w:val="24"/>
              <w:szCs w:val="24"/>
            </w:rPr>
            <w:t>01</w:t>
          </w:r>
        </w:p>
        <w:p w14:paraId="6DF0277F" w14:textId="236661B6" w:rsidR="00AA5C1E" w:rsidRDefault="00AA5C1E" w:rsidP="00AA5C1E">
          <w:pPr>
            <w:tabs>
              <w:tab w:val="left" w:pos="3119"/>
            </w:tabs>
            <w:ind w:left="1134"/>
            <w:rPr>
              <w:b/>
            </w:rPr>
          </w:pPr>
        </w:p>
        <w:p w14:paraId="29BF45CE" w14:textId="29E5BCA4" w:rsidR="00897BFD" w:rsidRDefault="00897BFD" w:rsidP="00AA5C1E">
          <w:pPr>
            <w:tabs>
              <w:tab w:val="left" w:pos="3119"/>
            </w:tabs>
            <w:ind w:left="1134"/>
            <w:rPr>
              <w:b/>
            </w:rPr>
          </w:pPr>
        </w:p>
        <w:p w14:paraId="12B1F502" w14:textId="5CD660E3" w:rsidR="00AA5C1E" w:rsidRPr="00C272D7" w:rsidRDefault="00AA5C1E" w:rsidP="00AA5C1E">
          <w:pPr>
            <w:tabs>
              <w:tab w:val="left" w:pos="3119"/>
            </w:tabs>
            <w:ind w:left="1134"/>
          </w:pPr>
          <w:r w:rsidRPr="00AA5C1E">
            <w:rPr>
              <w:b/>
            </w:rPr>
            <w:t>Autorizoval:</w:t>
          </w:r>
          <w:r w:rsidRPr="00AA5C1E">
            <w:rPr>
              <w:b/>
            </w:rPr>
            <w:tab/>
          </w:r>
          <w:r w:rsidR="00362FFF">
            <w:t>Jan Beran</w:t>
          </w:r>
        </w:p>
        <w:p w14:paraId="50110FBD" w14:textId="1DAFAEA8" w:rsidR="00AA5C1E" w:rsidRPr="00C272D7" w:rsidRDefault="00AA5C1E" w:rsidP="00AA5C1E">
          <w:pPr>
            <w:tabs>
              <w:tab w:val="left" w:pos="3119"/>
            </w:tabs>
            <w:ind w:left="1134"/>
          </w:pPr>
          <w:r w:rsidRPr="00AA5C1E">
            <w:rPr>
              <w:b/>
            </w:rPr>
            <w:t xml:space="preserve">Projektant: </w:t>
          </w:r>
          <w:r w:rsidRPr="00AA5C1E">
            <w:rPr>
              <w:b/>
            </w:rPr>
            <w:tab/>
          </w:r>
          <w:r w:rsidR="004C7557">
            <w:t>Tomáš Výborný</w:t>
          </w:r>
        </w:p>
        <w:p w14:paraId="3995A079" w14:textId="6D0C5970" w:rsidR="00AA5C1E" w:rsidRPr="00C272D7" w:rsidRDefault="00AA5C1E" w:rsidP="00AA5C1E">
          <w:pPr>
            <w:tabs>
              <w:tab w:val="left" w:pos="3119"/>
            </w:tabs>
            <w:ind w:left="1134"/>
          </w:pPr>
          <w:r w:rsidRPr="00AA5C1E">
            <w:rPr>
              <w:b/>
            </w:rPr>
            <w:t>Zakázka:</w:t>
          </w:r>
          <w:r w:rsidRPr="00AA5C1E">
            <w:rPr>
              <w:b/>
            </w:rPr>
            <w:tab/>
          </w:r>
          <w:r w:rsidRPr="00C272D7">
            <w:t>ZKP2</w:t>
          </w:r>
          <w:r w:rsidR="004C7557">
            <w:t>3</w:t>
          </w:r>
          <w:r w:rsidR="0094110A">
            <w:t>008</w:t>
          </w:r>
        </w:p>
        <w:p w14:paraId="42015614" w14:textId="47E6D14F" w:rsidR="00897BFD" w:rsidRDefault="00AA5C1E" w:rsidP="00897BFD">
          <w:pPr>
            <w:tabs>
              <w:tab w:val="left" w:pos="3119"/>
            </w:tabs>
            <w:spacing w:after="200"/>
            <w:ind w:left="1134"/>
            <w:jc w:val="left"/>
            <w:rPr>
              <w:rFonts w:eastAsiaTheme="majorEastAsia"/>
              <w:spacing w:val="-10"/>
              <w:kern w:val="28"/>
              <w:sz w:val="48"/>
              <w:szCs w:val="48"/>
            </w:rPr>
          </w:pPr>
          <w:r w:rsidRPr="00AA5C1E">
            <w:rPr>
              <w:b/>
            </w:rPr>
            <w:t xml:space="preserve">Datum: </w:t>
          </w:r>
          <w:r w:rsidRPr="00AA5C1E">
            <w:rPr>
              <w:b/>
            </w:rPr>
            <w:tab/>
          </w:r>
          <w:r w:rsidR="004C7557">
            <w:t>D</w:t>
          </w:r>
          <w:r w:rsidR="00362FFF">
            <w:t>uben</w:t>
          </w:r>
          <w:r w:rsidR="004C7557">
            <w:t xml:space="preserve"> 2023</w:t>
          </w:r>
        </w:p>
      </w:sdtContent>
    </w:sdt>
    <w:p w14:paraId="0988ADA0" w14:textId="03B6508F" w:rsidR="008B13A4" w:rsidRPr="00897BFD" w:rsidRDefault="008B13A4" w:rsidP="00CB2920">
      <w:pPr>
        <w:tabs>
          <w:tab w:val="left" w:pos="851"/>
        </w:tabs>
        <w:spacing w:after="200"/>
        <w:ind w:left="0"/>
        <w:jc w:val="left"/>
        <w:rPr>
          <w:rFonts w:eastAsiaTheme="majorEastAsia"/>
          <w:spacing w:val="-10"/>
          <w:kern w:val="28"/>
          <w:sz w:val="48"/>
          <w:szCs w:val="48"/>
        </w:rPr>
      </w:pPr>
    </w:p>
    <w:p w14:paraId="66D99B18" w14:textId="78C16510" w:rsidR="00C13E07" w:rsidRDefault="00C13E07" w:rsidP="00CB2920"/>
    <w:p w14:paraId="2693D201" w14:textId="77777777" w:rsidR="00CB2920" w:rsidRDefault="00CB2920" w:rsidP="00CB2920"/>
    <w:p w14:paraId="716CBDAC" w14:textId="77777777" w:rsidR="00CB2920" w:rsidRDefault="00CB2920" w:rsidP="00CB2920"/>
    <w:p w14:paraId="41A32A62" w14:textId="0FEC25A4" w:rsidR="00CB2920" w:rsidRPr="00C272D7" w:rsidRDefault="00CB2920" w:rsidP="00CB2920">
      <w:pPr>
        <w:sectPr w:rsidR="00CB2920" w:rsidRPr="00C272D7" w:rsidSect="00897BF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268" w:right="1418" w:bottom="2835" w:left="1418" w:header="709" w:footer="533" w:gutter="0"/>
          <w:pgNumType w:start="0"/>
          <w:cols w:space="708"/>
          <w:titlePg/>
          <w:docGrid w:linePitch="360"/>
        </w:sectPr>
      </w:pPr>
    </w:p>
    <w:p w14:paraId="5A18A4AA" w14:textId="7E71E366" w:rsidR="00CB2920" w:rsidRDefault="00CB2920">
      <w:pPr>
        <w:spacing w:after="200"/>
        <w:ind w:left="0"/>
        <w:jc w:val="left"/>
        <w:rPr>
          <w:rFonts w:eastAsiaTheme="majorEastAsia"/>
          <w:b/>
          <w:bCs/>
          <w:sz w:val="28"/>
          <w:szCs w:val="28"/>
        </w:rPr>
      </w:pPr>
      <w:bookmarkStart w:id="0" w:name="_Toc410407909"/>
      <w:bookmarkStart w:id="1" w:name="_Toc414015353"/>
      <w:bookmarkStart w:id="2" w:name="_Toc58478965"/>
      <w:bookmarkStart w:id="3" w:name="_Toc413406501"/>
      <w:r>
        <w:br w:type="page"/>
      </w:r>
    </w:p>
    <w:sdt>
      <w:sdtPr>
        <w:rPr>
          <w:rFonts w:eastAsiaTheme="minorHAnsi"/>
          <w:b w:val="0"/>
          <w:bCs w:val="0"/>
          <w:color w:val="auto"/>
          <w:sz w:val="22"/>
          <w:szCs w:val="22"/>
          <w:lang w:eastAsia="en-US"/>
        </w:rPr>
        <w:id w:val="-443312958"/>
        <w:docPartObj>
          <w:docPartGallery w:val="Table of Contents"/>
          <w:docPartUnique/>
        </w:docPartObj>
      </w:sdtPr>
      <w:sdtEndPr/>
      <w:sdtContent>
        <w:p w14:paraId="3FA3C03E" w14:textId="10178EB2" w:rsidR="00FF77E1" w:rsidRPr="0059739F" w:rsidRDefault="00FF77E1" w:rsidP="00922611">
          <w:pPr>
            <w:pStyle w:val="Nadpisobsahu"/>
            <w:contextualSpacing/>
            <w:jc w:val="center"/>
            <w:rPr>
              <w:color w:val="auto"/>
            </w:rPr>
          </w:pPr>
          <w:r w:rsidRPr="0059739F">
            <w:rPr>
              <w:color w:val="auto"/>
            </w:rPr>
            <w:t>Obsah</w:t>
          </w:r>
        </w:p>
        <w:p w14:paraId="22019924" w14:textId="7FB1E97B" w:rsidR="00362FFF" w:rsidRDefault="00421FB5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"1-1" \h \z \u </w:instrText>
          </w:r>
          <w:r>
            <w:fldChar w:fldCharType="separate"/>
          </w:r>
          <w:hyperlink w:anchor="_Toc132290774" w:history="1">
            <w:r w:rsidR="00362FFF" w:rsidRPr="009A1476">
              <w:rPr>
                <w:rStyle w:val="Hypertextovodkaz"/>
                <w:noProof/>
              </w:rPr>
              <w:t>1.</w:t>
            </w:r>
            <w:r w:rsidR="00362FFF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362FFF" w:rsidRPr="009A1476">
              <w:rPr>
                <w:rStyle w:val="Hypertextovodkaz"/>
                <w:noProof/>
              </w:rPr>
              <w:t>Popis akce</w:t>
            </w:r>
            <w:r w:rsidR="00362FFF">
              <w:rPr>
                <w:noProof/>
                <w:webHidden/>
              </w:rPr>
              <w:tab/>
            </w:r>
            <w:r w:rsidR="00362FFF">
              <w:rPr>
                <w:noProof/>
                <w:webHidden/>
              </w:rPr>
              <w:fldChar w:fldCharType="begin"/>
            </w:r>
            <w:r w:rsidR="00362FFF">
              <w:rPr>
                <w:noProof/>
                <w:webHidden/>
              </w:rPr>
              <w:instrText xml:space="preserve"> PAGEREF _Toc132290774 \h </w:instrText>
            </w:r>
            <w:r w:rsidR="00362FFF">
              <w:rPr>
                <w:noProof/>
                <w:webHidden/>
              </w:rPr>
            </w:r>
            <w:r w:rsidR="00362FFF">
              <w:rPr>
                <w:noProof/>
                <w:webHidden/>
              </w:rPr>
              <w:fldChar w:fldCharType="separate"/>
            </w:r>
            <w:r w:rsidR="00E96990">
              <w:rPr>
                <w:noProof/>
                <w:webHidden/>
              </w:rPr>
              <w:t>3</w:t>
            </w:r>
            <w:r w:rsidR="00362FFF">
              <w:rPr>
                <w:noProof/>
                <w:webHidden/>
              </w:rPr>
              <w:fldChar w:fldCharType="end"/>
            </w:r>
          </w:hyperlink>
        </w:p>
        <w:p w14:paraId="325CD185" w14:textId="07E5DDE7" w:rsidR="00362FFF" w:rsidRDefault="00362FFF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32290775" w:history="1">
            <w:r w:rsidRPr="009A1476">
              <w:rPr>
                <w:rStyle w:val="Hypertextovodkaz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Pr="009A1476">
              <w:rPr>
                <w:rStyle w:val="Hypertextovodkaz"/>
                <w:noProof/>
              </w:rPr>
              <w:t>Navržené technologie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_Toc132290775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9699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DEB42F" w14:textId="4E8DE87D" w:rsidR="00362FFF" w:rsidRDefault="00362FFF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32290776" w:history="1">
            <w:r w:rsidRPr="009A1476">
              <w:rPr>
                <w:rStyle w:val="Hypertextovodkaz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Pr="009A1476">
              <w:rPr>
                <w:rStyle w:val="Hypertextovodkaz"/>
                <w:noProof/>
              </w:rPr>
              <w:t>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_Toc132290776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9699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B332E2" w14:textId="3060866A" w:rsidR="00362FFF" w:rsidRDefault="00362FFF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32290777" w:history="1">
            <w:r w:rsidRPr="009A1476">
              <w:rPr>
                <w:rStyle w:val="Hypertextovodkaz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Pr="009A1476">
              <w:rPr>
                <w:rStyle w:val="Hypertextovodkaz"/>
                <w:noProof/>
              </w:rPr>
              <w:t>Koordinace s dalšími profesemi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_Toc132290777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9699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B3F0B4" w14:textId="6DDF6FE5" w:rsidR="00362FFF" w:rsidRDefault="00362FFF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32290778" w:history="1">
            <w:r w:rsidRPr="009A1476">
              <w:rPr>
                <w:rStyle w:val="Hypertextovodkaz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Pr="009A1476">
              <w:rPr>
                <w:rStyle w:val="Hypertextovodkaz"/>
                <w:noProof/>
              </w:rPr>
              <w:t>Vnější vlivy a třídy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_Toc132290778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9699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25F2BF" w14:textId="089D2302" w:rsidR="00362FFF" w:rsidRDefault="00362FFF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32290779" w:history="1">
            <w:r w:rsidRPr="009A1476">
              <w:rPr>
                <w:rStyle w:val="Hypertextovodkaz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Pr="009A1476">
              <w:rPr>
                <w:rStyle w:val="Hypertextovodkaz"/>
                <w:noProof/>
              </w:rPr>
              <w:t>Ochrana před úrazem el.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_Toc132290779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9699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DE5C8E" w14:textId="42BF9823" w:rsidR="00362FFF" w:rsidRDefault="00362FFF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32290780" w:history="1">
            <w:r w:rsidRPr="009A1476">
              <w:rPr>
                <w:rStyle w:val="Hypertextovodkaz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Pr="009A1476">
              <w:rPr>
                <w:rStyle w:val="Hypertextovodkaz"/>
                <w:noProof/>
              </w:rPr>
              <w:t>Domovní dorozumívací systém (DDS)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_Toc132290780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9699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91A540" w14:textId="634190E3" w:rsidR="00362FFF" w:rsidRDefault="00362FFF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32290781" w:history="1">
            <w:r w:rsidRPr="009A1476">
              <w:rPr>
                <w:rStyle w:val="Hypertextovodkaz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Pr="009A1476">
              <w:rPr>
                <w:rStyle w:val="Hypertextovodkaz"/>
                <w:noProof/>
              </w:rPr>
              <w:t>Strukturovaná kabeláž (STK)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_Toc132290781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9699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7D7725" w14:textId="37BD4269" w:rsidR="00362FFF" w:rsidRDefault="00362FFF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32290782" w:history="1">
            <w:r w:rsidRPr="009A1476">
              <w:rPr>
                <w:rStyle w:val="Hypertextovodkaz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Pr="009A1476">
              <w:rPr>
                <w:rStyle w:val="Hypertextovodkaz"/>
                <w:noProof/>
              </w:rPr>
              <w:t>Audiovizuální technika (AVT)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_Toc132290782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9699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5099B1" w14:textId="6E4D64FC" w:rsidR="00362FFF" w:rsidRDefault="00362FFF">
          <w:pPr>
            <w:pStyle w:val="Obsah1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32290783" w:history="1">
            <w:r w:rsidRPr="009A1476">
              <w:rPr>
                <w:rStyle w:val="Hypertextovodkaz"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Pr="009A1476">
              <w:rPr>
                <w:rStyle w:val="Hypertextovodkaz"/>
                <w:noProof/>
              </w:rPr>
              <w:t>Ostatní slaboproudé systémy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_Toc132290783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9699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24C735" w14:textId="5B24A089" w:rsidR="00362FFF" w:rsidRDefault="00362FFF">
          <w:pPr>
            <w:pStyle w:val="Obsah1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32290784" w:history="1">
            <w:r w:rsidRPr="009A1476">
              <w:rPr>
                <w:rStyle w:val="Hypertextovodkaz"/>
                <w:noProof/>
              </w:rPr>
              <w:t>11.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Pr="009A1476">
              <w:rPr>
                <w:rStyle w:val="Hypertextovodkaz"/>
                <w:noProof/>
              </w:rPr>
              <w:t>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_Toc132290784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9699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12E411" w14:textId="0BFB2708" w:rsidR="00FF77E1" w:rsidRPr="00D37A20" w:rsidRDefault="00421FB5" w:rsidP="00922611">
          <w:pPr>
            <w:spacing w:line="288" w:lineRule="auto"/>
            <w:contextualSpacing/>
          </w:pPr>
          <w:r>
            <w:rPr>
              <w:sz w:val="24"/>
              <w:szCs w:val="24"/>
            </w:rPr>
            <w:fldChar w:fldCharType="end"/>
          </w:r>
        </w:p>
      </w:sdtContent>
    </w:sdt>
    <w:p w14:paraId="55057456" w14:textId="77777777" w:rsidR="007A1F1E" w:rsidRPr="00FF77E1" w:rsidRDefault="007A1F1E" w:rsidP="00FF77E1">
      <w:pPr>
        <w:spacing w:after="200" w:line="288" w:lineRule="auto"/>
        <w:ind w:left="0"/>
        <w:contextualSpacing/>
        <w:jc w:val="left"/>
        <w:rPr>
          <w:rFonts w:eastAsiaTheme="majorEastAsia"/>
          <w:b/>
          <w:bCs/>
          <w:sz w:val="28"/>
          <w:szCs w:val="28"/>
        </w:rPr>
      </w:pPr>
      <w:r w:rsidRPr="00FF77E1">
        <w:br w:type="page"/>
      </w:r>
    </w:p>
    <w:p w14:paraId="571863A5" w14:textId="5527055C" w:rsidR="00487D60" w:rsidRPr="008B13A4" w:rsidRDefault="00487D60" w:rsidP="008B13A4">
      <w:pPr>
        <w:pStyle w:val="Nadpis1"/>
      </w:pPr>
      <w:bookmarkStart w:id="4" w:name="_Toc132184970"/>
      <w:bookmarkStart w:id="5" w:name="_Toc132290774"/>
      <w:r w:rsidRPr="008B13A4">
        <w:lastRenderedPageBreak/>
        <w:t xml:space="preserve">Popis </w:t>
      </w:r>
      <w:bookmarkEnd w:id="0"/>
      <w:r w:rsidRPr="008B13A4">
        <w:t>akce</w:t>
      </w:r>
      <w:bookmarkEnd w:id="1"/>
      <w:bookmarkEnd w:id="2"/>
      <w:bookmarkEnd w:id="4"/>
      <w:bookmarkEnd w:id="5"/>
    </w:p>
    <w:p w14:paraId="5DB38F33" w14:textId="00D95BAD" w:rsidR="00771844" w:rsidRPr="008B13A4" w:rsidRDefault="00487D60" w:rsidP="00BE6885">
      <w:r w:rsidRPr="008B13A4">
        <w:t xml:space="preserve">Projektová dokumentace se zabývá návrhem </w:t>
      </w:r>
      <w:r w:rsidR="00266197">
        <w:t>slaboproudých systémů</w:t>
      </w:r>
      <w:r w:rsidR="002F7D21" w:rsidRPr="008B13A4">
        <w:t xml:space="preserve"> na akci:</w:t>
      </w:r>
      <w:r w:rsidRPr="008B13A4">
        <w:t xml:space="preserve"> </w:t>
      </w:r>
      <w:bookmarkStart w:id="6" w:name="_Toc414015354"/>
      <w:r w:rsidR="002F7D21" w:rsidRPr="008B13A4">
        <w:t>„</w:t>
      </w:r>
      <w:r w:rsidR="00362FFF" w:rsidRPr="00362FFF">
        <w:rPr>
          <w:i/>
          <w:iCs/>
        </w:rPr>
        <w:t>Karlovy Vary, ZŠ Poštovní</w:t>
      </w:r>
      <w:r w:rsidR="00362FFF">
        <w:rPr>
          <w:i/>
          <w:iCs/>
        </w:rPr>
        <w:t xml:space="preserve"> </w:t>
      </w:r>
      <w:r w:rsidR="00362FFF" w:rsidRPr="00362FFF">
        <w:rPr>
          <w:i/>
          <w:iCs/>
        </w:rPr>
        <w:t>– učebna robotiky, dílny, kabinet a sklad</w:t>
      </w:r>
      <w:r w:rsidR="002F7D21" w:rsidRPr="008B13A4">
        <w:t>“</w:t>
      </w:r>
      <w:r w:rsidR="00454BB3" w:rsidRPr="008B13A4">
        <w:t xml:space="preserve"> Dokumentace je zpracována </w:t>
      </w:r>
      <w:r w:rsidR="00BE6885">
        <w:t xml:space="preserve">ve stupni pro </w:t>
      </w:r>
      <w:r w:rsidR="00EC4D7D">
        <w:t>provedení stavby</w:t>
      </w:r>
      <w:r w:rsidR="00BE6885">
        <w:t>.</w:t>
      </w:r>
      <w:r w:rsidR="00266197">
        <w:t xml:space="preserve"> Nedílnou součástí návrhu slaboproudých systémů je textová </w:t>
      </w:r>
      <w:r w:rsidR="00BE6885">
        <w:t>a</w:t>
      </w:r>
      <w:r w:rsidR="00266197">
        <w:t xml:space="preserve"> výkresová část. </w:t>
      </w:r>
      <w:r w:rsidR="00EC4D7D">
        <w:t>Projekční rozpočet je zařazen do celkového rozpočtu stavby.</w:t>
      </w:r>
    </w:p>
    <w:p w14:paraId="4C8984B3" w14:textId="77777777" w:rsidR="00487D60" w:rsidRPr="00C272D7" w:rsidRDefault="00487D60" w:rsidP="008B13A4">
      <w:pPr>
        <w:pStyle w:val="Nadpis1"/>
      </w:pPr>
      <w:bookmarkStart w:id="7" w:name="_Toc58478966"/>
      <w:bookmarkStart w:id="8" w:name="_Toc132184971"/>
      <w:bookmarkStart w:id="9" w:name="_Toc132290775"/>
      <w:r w:rsidRPr="00C272D7">
        <w:t>Navržené technologie</w:t>
      </w:r>
      <w:bookmarkEnd w:id="6"/>
      <w:bookmarkEnd w:id="7"/>
      <w:bookmarkEnd w:id="8"/>
      <w:bookmarkEnd w:id="9"/>
    </w:p>
    <w:p w14:paraId="52B49374" w14:textId="77777777" w:rsidR="00487D60" w:rsidRPr="00C272D7" w:rsidRDefault="00487D60" w:rsidP="008B13A4">
      <w:r w:rsidRPr="00C272D7">
        <w:t>V této části dokumentace jsou řešeny následující technologie:</w:t>
      </w:r>
    </w:p>
    <w:p w14:paraId="52F8727D" w14:textId="77777777" w:rsidR="004C23B0" w:rsidRDefault="004C23B0" w:rsidP="004C23B0">
      <w:pPr>
        <w:pStyle w:val="Odstavecseseznamem"/>
      </w:pPr>
      <w:r>
        <w:t>Domovní dorozumívací systém (DDS)</w:t>
      </w:r>
    </w:p>
    <w:p w14:paraId="7489AD77" w14:textId="08C7914E" w:rsidR="00487D60" w:rsidRDefault="00266197" w:rsidP="008B13A4">
      <w:pPr>
        <w:pStyle w:val="Odstavecseseznamem"/>
      </w:pPr>
      <w:r>
        <w:t>Strukturovaná kabeláž (STK)</w:t>
      </w:r>
    </w:p>
    <w:p w14:paraId="06043C35" w14:textId="044C113D" w:rsidR="00266197" w:rsidRDefault="00396546" w:rsidP="008B13A4">
      <w:pPr>
        <w:pStyle w:val="Odstavecseseznamem"/>
      </w:pPr>
      <w:r>
        <w:t>Audiovizuální technika (AVT)</w:t>
      </w:r>
    </w:p>
    <w:p w14:paraId="393AB189" w14:textId="20941466" w:rsidR="00362FFF" w:rsidRDefault="00362FFF" w:rsidP="008B13A4">
      <w:pPr>
        <w:pStyle w:val="Odstavecseseznamem"/>
      </w:pPr>
      <w:r>
        <w:t>Ostatní slaboproudé systémy</w:t>
      </w:r>
    </w:p>
    <w:p w14:paraId="0AD41EA2" w14:textId="77777777" w:rsidR="00454BB3" w:rsidRPr="00C272D7" w:rsidRDefault="00454BB3" w:rsidP="008B13A4">
      <w:pPr>
        <w:pStyle w:val="Nadpis1"/>
      </w:pPr>
      <w:bookmarkStart w:id="10" w:name="_Toc432603163"/>
      <w:bookmarkStart w:id="11" w:name="_Toc58478967"/>
      <w:bookmarkStart w:id="12" w:name="_Toc132184972"/>
      <w:bookmarkStart w:id="13" w:name="_Toc132290776"/>
      <w:r w:rsidRPr="00C272D7">
        <w:t>Podklady</w:t>
      </w:r>
      <w:bookmarkEnd w:id="10"/>
      <w:bookmarkEnd w:id="11"/>
      <w:bookmarkEnd w:id="12"/>
      <w:bookmarkEnd w:id="13"/>
      <w:r w:rsidRPr="00C272D7">
        <w:t xml:space="preserve"> </w:t>
      </w:r>
    </w:p>
    <w:p w14:paraId="06A7F60F" w14:textId="77777777" w:rsidR="00454BB3" w:rsidRPr="00C272D7" w:rsidRDefault="00454BB3" w:rsidP="008B13A4">
      <w:r w:rsidRPr="00C272D7">
        <w:t>Dokumentace je zpracována na základě těchto podkladů:</w:t>
      </w:r>
    </w:p>
    <w:p w14:paraId="749762AE" w14:textId="7A3F9771" w:rsidR="00454BB3" w:rsidRPr="00C272D7" w:rsidRDefault="00454BB3" w:rsidP="008B13A4">
      <w:pPr>
        <w:pStyle w:val="Odstavecseseznamem"/>
      </w:pPr>
      <w:r w:rsidRPr="00C272D7">
        <w:t xml:space="preserve">Stavební výkresy </w:t>
      </w:r>
    </w:p>
    <w:p w14:paraId="3065181F" w14:textId="5172460F" w:rsidR="00A47353" w:rsidRDefault="00266197" w:rsidP="008B13A4">
      <w:pPr>
        <w:pStyle w:val="Odstavecseseznamem"/>
      </w:pPr>
      <w:r>
        <w:t xml:space="preserve">Požadavky investora a </w:t>
      </w:r>
      <w:r w:rsidR="004C23B0">
        <w:t>prohlídka místa stavby</w:t>
      </w:r>
    </w:p>
    <w:p w14:paraId="0EBD6767" w14:textId="77777777" w:rsidR="00454BB3" w:rsidRPr="00C272D7" w:rsidRDefault="00454BB3" w:rsidP="008B13A4">
      <w:r w:rsidRPr="00C272D7">
        <w:t>Příslušné normy ČSN jsou uvedeny vždy u jednotlivých technologií. Instalační firma by měla mít tyto normy k dispozici a dodržet jejich požadavky.</w:t>
      </w:r>
    </w:p>
    <w:p w14:paraId="145D62A0" w14:textId="77777777" w:rsidR="00487D60" w:rsidRPr="00C272D7" w:rsidRDefault="00487D60" w:rsidP="008B13A4">
      <w:pPr>
        <w:pStyle w:val="Nadpis1"/>
      </w:pPr>
      <w:bookmarkStart w:id="14" w:name="_Toc414015357"/>
      <w:bookmarkStart w:id="15" w:name="_Toc58478969"/>
      <w:bookmarkStart w:id="16" w:name="_Toc132184973"/>
      <w:bookmarkStart w:id="17" w:name="_Toc132290777"/>
      <w:r w:rsidRPr="00C272D7">
        <w:t>Koordinace s dalšími profesemi</w:t>
      </w:r>
      <w:bookmarkEnd w:id="14"/>
      <w:bookmarkEnd w:id="15"/>
      <w:bookmarkEnd w:id="16"/>
      <w:bookmarkEnd w:id="17"/>
    </w:p>
    <w:p w14:paraId="5D697498" w14:textId="64499516" w:rsidR="00D80C95" w:rsidRDefault="00745E20" w:rsidP="00745E20">
      <w:r>
        <w:t xml:space="preserve">Profese stavební zajistí začištění a výmalbu </w:t>
      </w:r>
      <w:r w:rsidR="00CE1C6B">
        <w:t xml:space="preserve">po </w:t>
      </w:r>
      <w:r>
        <w:t>drážkování pro nově instalované kabeláže.</w:t>
      </w:r>
      <w:r w:rsidR="0033248B">
        <w:t xml:space="preserve"> Profese elektro – silnoproud řeší napájení slaboproudých zařízení ze sítě 230V.</w:t>
      </w:r>
      <w:r>
        <w:t xml:space="preserve"> </w:t>
      </w:r>
      <w:r w:rsidR="00CE1C6B">
        <w:t>Dodavatel slaboproudů</w:t>
      </w:r>
      <w:r>
        <w:t xml:space="preserve"> zajistí požární ucpávk</w:t>
      </w:r>
      <w:r w:rsidR="004C23B0">
        <w:t>y prostupů pro slaboproudou kabeláž</w:t>
      </w:r>
      <w:r>
        <w:t xml:space="preserve"> v</w:t>
      </w:r>
      <w:r w:rsidR="004C23B0">
        <w:t xml:space="preserve"> místě</w:t>
      </w:r>
      <w:r>
        <w:t xml:space="preserve"> </w:t>
      </w:r>
      <w:r w:rsidR="0033248B">
        <w:t>průchodu</w:t>
      </w:r>
      <w:r>
        <w:t xml:space="preserve"> požárně dělicími konstrukcemi. </w:t>
      </w:r>
      <w:bookmarkStart w:id="18" w:name="_Toc58478970"/>
    </w:p>
    <w:p w14:paraId="75E968B2" w14:textId="77777777" w:rsidR="00D80C95" w:rsidRDefault="00D80C95">
      <w:pPr>
        <w:spacing w:after="200"/>
        <w:ind w:left="0"/>
        <w:jc w:val="left"/>
      </w:pPr>
      <w:r>
        <w:br w:type="page"/>
      </w:r>
    </w:p>
    <w:p w14:paraId="672A33D7" w14:textId="69781BF3" w:rsidR="00563FD1" w:rsidRPr="00C272D7" w:rsidRDefault="003F4B4C" w:rsidP="00745E20">
      <w:pPr>
        <w:pStyle w:val="Nadpis1"/>
      </w:pPr>
      <w:bookmarkStart w:id="19" w:name="_Toc132184974"/>
      <w:bookmarkStart w:id="20" w:name="_Toc132290778"/>
      <w:bookmarkEnd w:id="18"/>
      <w:r>
        <w:lastRenderedPageBreak/>
        <w:t>Vnější vlivy a třídy prostředí</w:t>
      </w:r>
      <w:bookmarkEnd w:id="19"/>
      <w:bookmarkEnd w:id="20"/>
    </w:p>
    <w:p w14:paraId="5913A349" w14:textId="50727922" w:rsidR="00C30CF7" w:rsidRDefault="00C30CF7" w:rsidP="008B13A4">
      <w:r w:rsidRPr="00C272D7">
        <w:t xml:space="preserve">Provozní podmínky a vnější vlivy dle </w:t>
      </w:r>
      <w:r w:rsidR="003D0E41" w:rsidRPr="00C272D7">
        <w:rPr>
          <w:u w:val="single"/>
        </w:rPr>
        <w:t xml:space="preserve">ČSN 33 2000-5-51 </w:t>
      </w:r>
      <w:proofErr w:type="spellStart"/>
      <w:r w:rsidR="003D0E41" w:rsidRPr="00C272D7">
        <w:rPr>
          <w:u w:val="single"/>
        </w:rPr>
        <w:t>ed</w:t>
      </w:r>
      <w:proofErr w:type="spellEnd"/>
      <w:r w:rsidR="003D0E41" w:rsidRPr="00C272D7">
        <w:rPr>
          <w:u w:val="single"/>
        </w:rPr>
        <w:t>.</w:t>
      </w:r>
      <w:r w:rsidR="00745E20">
        <w:rPr>
          <w:u w:val="single"/>
        </w:rPr>
        <w:t xml:space="preserve"> </w:t>
      </w:r>
      <w:r w:rsidR="003D0E41" w:rsidRPr="00C272D7">
        <w:rPr>
          <w:u w:val="single"/>
        </w:rPr>
        <w:t>3</w:t>
      </w:r>
      <w:r w:rsidR="00745E20" w:rsidRPr="00745E20">
        <w:t xml:space="preserve"> </w:t>
      </w:r>
      <w:r w:rsidR="003D0E41" w:rsidRPr="00C272D7">
        <w:t>jsou</w:t>
      </w:r>
      <w:r w:rsidR="00745E20">
        <w:t xml:space="preserve"> </w:t>
      </w:r>
      <w:r w:rsidR="003F4B4C">
        <w:t xml:space="preserve">stanoveny v protokolu o určení vnějších vlivů. </w:t>
      </w:r>
    </w:p>
    <w:p w14:paraId="3E641D4F" w14:textId="12C9501C" w:rsidR="003F4B4C" w:rsidRDefault="003F4B4C" w:rsidP="00FE2C90">
      <w:pPr>
        <w:tabs>
          <w:tab w:val="left" w:pos="4962"/>
        </w:tabs>
      </w:pPr>
      <w:r>
        <w:t xml:space="preserve">Třídy prostředí dle </w:t>
      </w:r>
      <w:r w:rsidRPr="00AB746A">
        <w:rPr>
          <w:u w:val="single"/>
        </w:rPr>
        <w:t>ČS</w:t>
      </w:r>
      <w:r w:rsidR="00AB746A" w:rsidRPr="00AB746A">
        <w:rPr>
          <w:u w:val="single"/>
        </w:rPr>
        <w:t>N</w:t>
      </w:r>
      <w:r w:rsidRPr="00AB746A">
        <w:rPr>
          <w:u w:val="single"/>
        </w:rPr>
        <w:t xml:space="preserve"> EN 50131-1</w:t>
      </w:r>
      <w:r w:rsidR="00AB746A" w:rsidRPr="00AB746A">
        <w:rPr>
          <w:u w:val="single"/>
        </w:rPr>
        <w:t xml:space="preserve"> </w:t>
      </w:r>
      <w:proofErr w:type="spellStart"/>
      <w:r w:rsidR="00AB746A" w:rsidRPr="00AB746A">
        <w:rPr>
          <w:u w:val="single"/>
        </w:rPr>
        <w:t>ed</w:t>
      </w:r>
      <w:proofErr w:type="spellEnd"/>
      <w:r w:rsidR="00AB746A" w:rsidRPr="00AB746A">
        <w:rPr>
          <w:u w:val="single"/>
        </w:rPr>
        <w:t>. 2</w:t>
      </w:r>
      <w:r>
        <w:t xml:space="preserve"> jsou stanoveny:</w:t>
      </w:r>
    </w:p>
    <w:p w14:paraId="1C610ACC" w14:textId="24E761F2" w:rsidR="003F4B4C" w:rsidRDefault="003F4B4C" w:rsidP="00FE2C90">
      <w:pPr>
        <w:tabs>
          <w:tab w:val="left" w:pos="4678"/>
          <w:tab w:val="left" w:pos="4962"/>
        </w:tabs>
      </w:pPr>
      <w:r>
        <w:t xml:space="preserve">Třída prostředí I – Vnitřní </w:t>
      </w:r>
      <w:r>
        <w:tab/>
      </w:r>
      <w:r w:rsidR="00FE2C90">
        <w:tab/>
        <w:t xml:space="preserve">Vnitřní prostory </w:t>
      </w:r>
      <w:r w:rsidR="00CE1C6B">
        <w:t>(místnosti)</w:t>
      </w:r>
    </w:p>
    <w:p w14:paraId="3B34F65E" w14:textId="5DDECC7B" w:rsidR="00FE2C90" w:rsidRDefault="00FE2C90" w:rsidP="00FE2C90">
      <w:pPr>
        <w:tabs>
          <w:tab w:val="left" w:pos="4678"/>
          <w:tab w:val="left" w:pos="4962"/>
        </w:tabs>
      </w:pPr>
      <w:r>
        <w:t xml:space="preserve">Třída prostředí II – Vnitřní všeobecné </w:t>
      </w:r>
      <w:r>
        <w:tab/>
      </w:r>
      <w:r>
        <w:tab/>
        <w:t xml:space="preserve">Vnitřní prostory </w:t>
      </w:r>
      <w:r w:rsidR="00CE1C6B">
        <w:t>(chodby)</w:t>
      </w:r>
    </w:p>
    <w:p w14:paraId="15D1A331" w14:textId="44C2E736" w:rsidR="00563FD1" w:rsidRPr="00C272D7" w:rsidRDefault="00563FD1" w:rsidP="008B13A4">
      <w:pPr>
        <w:pStyle w:val="Nadpis1"/>
      </w:pPr>
      <w:bookmarkStart w:id="21" w:name="_Toc481480666"/>
      <w:bookmarkStart w:id="22" w:name="_Toc58478971"/>
      <w:bookmarkStart w:id="23" w:name="_Toc132184975"/>
      <w:bookmarkStart w:id="24" w:name="_Toc132290779"/>
      <w:r w:rsidRPr="00C272D7">
        <w:t>Ochrana před úrazem el. proudem</w:t>
      </w:r>
      <w:bookmarkEnd w:id="21"/>
      <w:bookmarkEnd w:id="22"/>
      <w:bookmarkEnd w:id="23"/>
      <w:bookmarkEnd w:id="24"/>
    </w:p>
    <w:p w14:paraId="266E5622" w14:textId="5AE69091" w:rsidR="003D0E41" w:rsidRPr="00C272D7" w:rsidRDefault="003D0E41" w:rsidP="008B13A4">
      <w:r w:rsidRPr="00C272D7">
        <w:t xml:space="preserve">Ochrana před úrazem elektrickým proudem dle </w:t>
      </w:r>
      <w:r w:rsidRPr="00C272D7">
        <w:rPr>
          <w:u w:val="single"/>
        </w:rPr>
        <w:t>ČSN 33 2000-4-41 ed.3</w:t>
      </w:r>
    </w:p>
    <w:p w14:paraId="71EB2D31" w14:textId="047D4F67" w:rsidR="003D0E41" w:rsidRPr="00C272D7" w:rsidRDefault="003D0E41" w:rsidP="00AB746A">
      <w:pPr>
        <w:tabs>
          <w:tab w:val="left" w:pos="2694"/>
        </w:tabs>
      </w:pPr>
      <w:r w:rsidRPr="00C272D7">
        <w:t>živých částí</w:t>
      </w:r>
      <w:r w:rsidRPr="00C272D7">
        <w:tab/>
        <w:t xml:space="preserve">izolací </w:t>
      </w:r>
    </w:p>
    <w:p w14:paraId="66319EA5" w14:textId="62802BF4" w:rsidR="003D0E41" w:rsidRPr="00C272D7" w:rsidRDefault="003D0E41" w:rsidP="00AB746A">
      <w:pPr>
        <w:tabs>
          <w:tab w:val="left" w:pos="2694"/>
        </w:tabs>
      </w:pPr>
      <w:r w:rsidRPr="00C272D7">
        <w:tab/>
        <w:t xml:space="preserve">kryty </w:t>
      </w:r>
    </w:p>
    <w:p w14:paraId="18A004DF" w14:textId="78E09C45" w:rsidR="003D0E41" w:rsidRPr="00C272D7" w:rsidRDefault="003D0E41" w:rsidP="00AB746A">
      <w:pPr>
        <w:tabs>
          <w:tab w:val="left" w:pos="2694"/>
        </w:tabs>
      </w:pPr>
      <w:r w:rsidRPr="00C272D7">
        <w:t>neživých částí</w:t>
      </w:r>
      <w:r w:rsidRPr="00C272D7">
        <w:tab/>
        <w:t xml:space="preserve">samočinným odpojením vadné části od zdroje </w:t>
      </w:r>
    </w:p>
    <w:p w14:paraId="4DE7AC30" w14:textId="1ECA98A8" w:rsidR="003D0E41" w:rsidRDefault="003D0E41" w:rsidP="00AB746A">
      <w:pPr>
        <w:tabs>
          <w:tab w:val="left" w:pos="2694"/>
        </w:tabs>
      </w:pPr>
      <w:r w:rsidRPr="00C272D7">
        <w:tab/>
        <w:t xml:space="preserve">pospojováním </w:t>
      </w:r>
    </w:p>
    <w:p w14:paraId="4B4082B0" w14:textId="77777777" w:rsidR="00EE4B46" w:rsidRPr="00D6244E" w:rsidRDefault="00EE4B46" w:rsidP="00EE4B46">
      <w:pPr>
        <w:pStyle w:val="Nadpis1"/>
      </w:pPr>
      <w:bookmarkStart w:id="25" w:name="_Toc63680368"/>
      <w:bookmarkStart w:id="26" w:name="_Toc132184976"/>
      <w:bookmarkStart w:id="27" w:name="_Toc132290780"/>
      <w:r>
        <w:t>Domovní dorozumívací systém</w:t>
      </w:r>
      <w:r w:rsidRPr="00D6244E">
        <w:t xml:space="preserve"> (</w:t>
      </w:r>
      <w:r>
        <w:t>DDS</w:t>
      </w:r>
      <w:r w:rsidRPr="00D6244E">
        <w:t>)</w:t>
      </w:r>
      <w:bookmarkEnd w:id="25"/>
      <w:bookmarkEnd w:id="26"/>
      <w:bookmarkEnd w:id="27"/>
    </w:p>
    <w:p w14:paraId="04E276A1" w14:textId="77777777" w:rsidR="00EE4B46" w:rsidRPr="00D6244E" w:rsidRDefault="00EE4B46" w:rsidP="00EE4B46">
      <w:pPr>
        <w:pStyle w:val="Nadpis2"/>
      </w:pPr>
      <w:bookmarkStart w:id="28" w:name="_Toc63680369"/>
      <w:bookmarkStart w:id="29" w:name="_Toc132184977"/>
      <w:r w:rsidRPr="00D6244E">
        <w:t>Popis systému</w:t>
      </w:r>
      <w:bookmarkEnd w:id="28"/>
      <w:bookmarkEnd w:id="29"/>
    </w:p>
    <w:p w14:paraId="2482A58E" w14:textId="6658AC94" w:rsidR="00396546" w:rsidRPr="00D6244E" w:rsidRDefault="00396546" w:rsidP="00396546">
      <w:r w:rsidRPr="00396546">
        <w:t>V řešených prostorech je již instalován stávající</w:t>
      </w:r>
      <w:r>
        <w:t xml:space="preserve"> </w:t>
      </w:r>
      <w:r w:rsidRPr="00396546">
        <w:t>domovní dorozumívací systém</w:t>
      </w:r>
      <w:r>
        <w:t xml:space="preserve">, </w:t>
      </w:r>
      <w:r w:rsidRPr="00396546">
        <w:t>který</w:t>
      </w:r>
      <w:r>
        <w:t xml:space="preserve"> </w:t>
      </w:r>
      <w:r w:rsidRPr="00396546">
        <w:t xml:space="preserve">je řešen pomocí venkovního tabla s integrovanou kamerou a video telefonů v řešených místnostech. Stávající řešení bude zachováno, videotelefony v místnostech 1.03 a 1.04 budou přemístěny do nových pozic a napojeny novou kabeláží z datového rozvaděče v místnosti </w:t>
      </w:r>
      <w:r>
        <w:t>Tělocvična.</w:t>
      </w:r>
    </w:p>
    <w:p w14:paraId="386A64D3" w14:textId="7F024BB8" w:rsidR="00396546" w:rsidRDefault="00396546" w:rsidP="00396546">
      <w:pPr>
        <w:autoSpaceDE w:val="0"/>
        <w:autoSpaceDN w:val="0"/>
        <w:adjustRightInd w:val="0"/>
        <w:spacing w:after="0"/>
      </w:pPr>
      <w:r w:rsidRPr="00396546">
        <w:t xml:space="preserve">Rozvody budou provedeny kabely </w:t>
      </w:r>
      <w:r>
        <w:t>F/</w:t>
      </w:r>
      <w:r w:rsidRPr="00396546">
        <w:t>UTP</w:t>
      </w:r>
      <w:r>
        <w:t xml:space="preserve"> 4×2×0.5 mm CAT6. </w:t>
      </w:r>
      <w:r w:rsidRPr="00396546">
        <w:t>Zakončení v datovém rozvaděči bude provedeno na patch panelu CAT6</w:t>
      </w:r>
      <w:r>
        <w:t>.</w:t>
      </w:r>
    </w:p>
    <w:p w14:paraId="026F261E" w14:textId="7686521C" w:rsidR="00FB5306" w:rsidRPr="00940ADC" w:rsidRDefault="00FB5306" w:rsidP="00940ADC">
      <w:pPr>
        <w:pStyle w:val="Nadpis1"/>
      </w:pPr>
      <w:bookmarkStart w:id="30" w:name="_Toc523907984"/>
      <w:bookmarkStart w:id="31" w:name="_Toc33707483"/>
      <w:bookmarkStart w:id="32" w:name="_Toc132184978"/>
      <w:bookmarkStart w:id="33" w:name="_Toc63680343"/>
      <w:bookmarkStart w:id="34" w:name="_Toc132290781"/>
      <w:bookmarkEnd w:id="3"/>
      <w:r w:rsidRPr="00392C65">
        <w:lastRenderedPageBreak/>
        <w:t>Strukturovaná kabeláž (STK)</w:t>
      </w:r>
      <w:bookmarkEnd w:id="30"/>
      <w:bookmarkEnd w:id="31"/>
      <w:bookmarkEnd w:id="32"/>
      <w:bookmarkEnd w:id="34"/>
    </w:p>
    <w:p w14:paraId="7D15F9DA" w14:textId="77777777" w:rsidR="00FB5306" w:rsidRPr="00392C65" w:rsidRDefault="00FB5306" w:rsidP="00FB5306">
      <w:pPr>
        <w:pStyle w:val="Nadpis2"/>
      </w:pPr>
      <w:bookmarkStart w:id="35" w:name="_Toc33707484"/>
      <w:bookmarkStart w:id="36" w:name="_Toc132184979"/>
      <w:bookmarkStart w:id="37" w:name="_Toc523907988"/>
      <w:r w:rsidRPr="00392C65">
        <w:t>Popis systému</w:t>
      </w:r>
      <w:bookmarkEnd w:id="35"/>
      <w:bookmarkEnd w:id="36"/>
    </w:p>
    <w:p w14:paraId="7813D2C3" w14:textId="30754F01" w:rsidR="00FB5306" w:rsidRDefault="00396546" w:rsidP="00FB5306">
      <w:pPr>
        <w:spacing w:after="0"/>
      </w:pPr>
      <w:r w:rsidRPr="00396546">
        <w:t xml:space="preserve">Stávající datový rozvaděč pro řešené prostory se nachází v místnosti </w:t>
      </w:r>
      <w:r>
        <w:t>Tělocvična</w:t>
      </w:r>
      <w:r w:rsidRPr="00396546">
        <w:t>.</w:t>
      </w:r>
      <w:r>
        <w:t xml:space="preserve"> </w:t>
      </w:r>
      <w:r w:rsidRPr="00396546">
        <w:t>Rozvaděč je propojen optickým kabelem s hlavním datovým rozvaděčem v budově školy. Připojení rozvaděče bude zachováno a využito</w:t>
      </w:r>
      <w:r>
        <w:t xml:space="preserve"> </w:t>
      </w:r>
      <w:r w:rsidRPr="00396546">
        <w:t>i pro nově instalované datové zásuvky.</w:t>
      </w:r>
    </w:p>
    <w:p w14:paraId="472A4D3F" w14:textId="040DF539" w:rsidR="00FB5306" w:rsidRDefault="00396546" w:rsidP="009A6832">
      <w:pPr>
        <w:spacing w:after="0"/>
      </w:pPr>
      <w:r w:rsidRPr="00396546">
        <w:t>Všechny stávající zásuvky a datové rozvody řešených místnostech budou demontovány a zlikvidovány.</w:t>
      </w:r>
      <w:r>
        <w:t xml:space="preserve"> </w:t>
      </w:r>
      <w:r w:rsidRPr="00396546">
        <w:t>Pro místnosti 1.01</w:t>
      </w:r>
      <w:r w:rsidR="009A6832">
        <w:t>,</w:t>
      </w:r>
      <w:r w:rsidRPr="00396546">
        <w:t xml:space="preserve"> 1</w:t>
      </w:r>
      <w:r w:rsidR="009A6832">
        <w:t>.</w:t>
      </w:r>
      <w:r w:rsidRPr="00396546">
        <w:t>0</w:t>
      </w:r>
      <w:r>
        <w:t xml:space="preserve">3, </w:t>
      </w:r>
      <w:r w:rsidRPr="00396546">
        <w:t>1.04</w:t>
      </w:r>
      <w:r w:rsidR="009A6832">
        <w:t xml:space="preserve"> </w:t>
      </w:r>
      <w:r w:rsidR="009A6832" w:rsidRPr="009A6832">
        <w:t>a chodbu budou provedeny nové datové rozvody</w:t>
      </w:r>
      <w:r w:rsidR="009A6832">
        <w:t xml:space="preserve">. </w:t>
      </w:r>
      <w:r w:rsidR="009A6832" w:rsidRPr="009A6832">
        <w:t>Rozvody budou provedeny kabelem</w:t>
      </w:r>
      <w:r w:rsidR="009A6832">
        <w:t xml:space="preserve"> </w:t>
      </w:r>
      <w:r w:rsidR="00FB5306">
        <w:t xml:space="preserve">U/UTP CAT6. </w:t>
      </w:r>
      <w:r w:rsidR="009A6832" w:rsidRPr="009A6832">
        <w:t xml:space="preserve">Každý datový port </w:t>
      </w:r>
      <w:r w:rsidR="009A6832">
        <w:t>v</w:t>
      </w:r>
      <w:r w:rsidR="009A6832" w:rsidRPr="009A6832">
        <w:t xml:space="preserve"> datov</w:t>
      </w:r>
      <w:r w:rsidR="009A6832">
        <w:t>ých</w:t>
      </w:r>
      <w:r w:rsidR="009A6832" w:rsidRPr="009A6832">
        <w:t xml:space="preserve"> zásuvkách bude připojen samostatným kabelem.</w:t>
      </w:r>
      <w:r w:rsidR="009A6832">
        <w:t xml:space="preserve"> </w:t>
      </w:r>
      <w:r w:rsidR="009A6832" w:rsidRPr="009A6832">
        <w:t>Datové rozvody budou zakončeny no patch panelu v datovém rozvaděči v místnosti tělocvična</w:t>
      </w:r>
      <w:r w:rsidR="009A6832">
        <w:t xml:space="preserve">. </w:t>
      </w:r>
    </w:p>
    <w:p w14:paraId="3CE257CF" w14:textId="77777777" w:rsidR="00FB5306" w:rsidRPr="00392C65" w:rsidRDefault="00FB5306" w:rsidP="00FB5306">
      <w:pPr>
        <w:pStyle w:val="Nadpis2"/>
      </w:pPr>
      <w:bookmarkStart w:id="38" w:name="_Toc523907986"/>
      <w:bookmarkStart w:id="39" w:name="_Toc33707485"/>
      <w:bookmarkStart w:id="40" w:name="_Toc132184980"/>
      <w:r w:rsidRPr="00392C65">
        <w:t>Datový rozvaděč</w:t>
      </w:r>
      <w:bookmarkEnd w:id="38"/>
      <w:bookmarkEnd w:id="39"/>
      <w:bookmarkEnd w:id="40"/>
    </w:p>
    <w:p w14:paraId="524F6595" w14:textId="5D6CD40C" w:rsidR="00FB5306" w:rsidRPr="00392C65" w:rsidRDefault="00FB5306" w:rsidP="00FB5306">
      <w:pPr>
        <w:spacing w:after="0"/>
      </w:pPr>
      <w:r w:rsidRPr="00392C65">
        <w:t>V rozvaděč</w:t>
      </w:r>
      <w:r>
        <w:t>i</w:t>
      </w:r>
      <w:r w:rsidRPr="00392C65">
        <w:t xml:space="preserve"> budou zakončeny:</w:t>
      </w:r>
    </w:p>
    <w:p w14:paraId="4AF8E69C" w14:textId="25A85180" w:rsidR="00FB5306" w:rsidRPr="00392C65" w:rsidRDefault="00FB5306" w:rsidP="00FB5306">
      <w:pPr>
        <w:pStyle w:val="Odstavecseseznamem"/>
      </w:pPr>
      <w:r w:rsidRPr="00392C65">
        <w:t xml:space="preserve">Datové a telefonní rozvody </w:t>
      </w:r>
      <w:r>
        <w:t xml:space="preserve">– </w:t>
      </w:r>
      <w:r w:rsidR="009A6832" w:rsidRPr="009A6832">
        <w:t>rozvody k datovým zásuvkám.</w:t>
      </w:r>
    </w:p>
    <w:p w14:paraId="49B3D493" w14:textId="4BE46FBA" w:rsidR="00FB5306" w:rsidRDefault="009A6832" w:rsidP="00FB5306">
      <w:pPr>
        <w:pStyle w:val="Odstavecseseznamem"/>
      </w:pPr>
      <w:r w:rsidRPr="009A6832">
        <w:t>Optická přípojka</w:t>
      </w:r>
      <w:r>
        <w:t xml:space="preserve"> </w:t>
      </w:r>
      <w:r w:rsidRPr="009A6832">
        <w:t>–</w:t>
      </w:r>
      <w:r>
        <w:t xml:space="preserve"> </w:t>
      </w:r>
      <w:r w:rsidRPr="009A6832">
        <w:t>stávající</w:t>
      </w:r>
    </w:p>
    <w:p w14:paraId="66CF2921" w14:textId="77777777" w:rsidR="00FB5306" w:rsidRPr="00392C65" w:rsidRDefault="00FB5306" w:rsidP="00FB5306">
      <w:pPr>
        <w:pStyle w:val="Nadpis2"/>
      </w:pPr>
      <w:bookmarkStart w:id="41" w:name="_Toc523907987"/>
      <w:bookmarkStart w:id="42" w:name="_Toc33707486"/>
      <w:bookmarkStart w:id="43" w:name="_Toc132184981"/>
      <w:r w:rsidRPr="00392C65">
        <w:t>Telekomunikační přípojky</w:t>
      </w:r>
      <w:bookmarkEnd w:id="41"/>
      <w:bookmarkEnd w:id="42"/>
      <w:bookmarkEnd w:id="43"/>
    </w:p>
    <w:p w14:paraId="57AE4FCC" w14:textId="0D33F4CC" w:rsidR="00FB5306" w:rsidRDefault="009A6832" w:rsidP="00FB5306">
      <w:r w:rsidRPr="009A6832">
        <w:t>Budou</w:t>
      </w:r>
      <w:r>
        <w:t xml:space="preserve"> </w:t>
      </w:r>
      <w:r w:rsidRPr="009A6832">
        <w:t>využity stávající telekomunikační přípojky.</w:t>
      </w:r>
    </w:p>
    <w:p w14:paraId="18A9C45A" w14:textId="77777777" w:rsidR="00FB5306" w:rsidRPr="00392C65" w:rsidRDefault="00FB5306" w:rsidP="00FB5306">
      <w:pPr>
        <w:pStyle w:val="Nadpis2"/>
      </w:pPr>
      <w:bookmarkStart w:id="44" w:name="_Toc33707487"/>
      <w:bookmarkStart w:id="45" w:name="_Toc132184982"/>
      <w:r w:rsidRPr="00392C65">
        <w:t>Rozvody STK</w:t>
      </w:r>
      <w:bookmarkEnd w:id="37"/>
      <w:bookmarkEnd w:id="44"/>
      <w:bookmarkEnd w:id="45"/>
    </w:p>
    <w:p w14:paraId="66703686" w14:textId="68B4C849" w:rsidR="00FB5306" w:rsidRDefault="00FB5306" w:rsidP="003A3F40">
      <w:r>
        <w:t>Uložení kabelů bude provedeno</w:t>
      </w:r>
      <w:r w:rsidR="003A3F40">
        <w:t xml:space="preserve"> v</w:t>
      </w:r>
      <w:r>
        <w:t xml:space="preserve"> ohebných trubkách pod omítkou</w:t>
      </w:r>
      <w:r w:rsidR="003A3F40">
        <w:t>.</w:t>
      </w:r>
    </w:p>
    <w:p w14:paraId="536BC924" w14:textId="77777777" w:rsidR="00940ADC" w:rsidRDefault="00FB5306" w:rsidP="003A3F40">
      <w:r>
        <w:t xml:space="preserve">Datové kabely </w:t>
      </w:r>
      <w:r w:rsidRPr="00172BB6">
        <w:rPr>
          <w:i/>
        </w:rPr>
        <w:t xml:space="preserve">nesmí být v souběhu </w:t>
      </w:r>
      <w:r>
        <w:rPr>
          <w:i/>
        </w:rPr>
        <w:t>se silovými</w:t>
      </w:r>
      <w:r w:rsidRPr="00172BB6">
        <w:rPr>
          <w:i/>
        </w:rPr>
        <w:t> kabely</w:t>
      </w:r>
      <w:r>
        <w:t xml:space="preserve"> – elektro 230V / 400V. Pokud není možné trasy zcela oddělit, je nutné dodržet požadavek na minimální odstup 20cm při souběhu nad 1m. </w:t>
      </w:r>
    </w:p>
    <w:p w14:paraId="6A243352" w14:textId="2F7C6CEF" w:rsidR="00FB5306" w:rsidRPr="003263FD" w:rsidRDefault="00FB5306" w:rsidP="003A3F40">
      <w:pPr>
        <w:rPr>
          <w:rFonts w:cs="Courier New"/>
        </w:rPr>
      </w:pPr>
      <w:r w:rsidRPr="003263FD">
        <w:rPr>
          <w:rFonts w:cs="Courier New"/>
        </w:rPr>
        <w:t>Použité kabely:</w:t>
      </w:r>
    </w:p>
    <w:p w14:paraId="09D1C90D" w14:textId="1281F260" w:rsidR="00FB5306" w:rsidRDefault="00FB5306" w:rsidP="00FB5306">
      <w:pPr>
        <w:pStyle w:val="Odstavecseseznamem"/>
      </w:pPr>
      <w:r w:rsidRPr="00FB5306">
        <w:t>U/UTP CAT6 – data</w:t>
      </w:r>
    </w:p>
    <w:p w14:paraId="74AE30BB" w14:textId="6A93FC59" w:rsidR="009A6832" w:rsidRPr="00392C65" w:rsidRDefault="009A6832" w:rsidP="009A6832">
      <w:pPr>
        <w:pStyle w:val="Nadpis2"/>
      </w:pPr>
      <w:bookmarkStart w:id="46" w:name="_Toc132184983"/>
      <w:r>
        <w:t>B</w:t>
      </w:r>
      <w:r w:rsidRPr="009A6832">
        <w:t xml:space="preserve">ezdrátová síť </w:t>
      </w:r>
      <w:proofErr w:type="spellStart"/>
      <w:r>
        <w:t>WiFi</w:t>
      </w:r>
      <w:bookmarkEnd w:id="46"/>
      <w:proofErr w:type="spellEnd"/>
    </w:p>
    <w:p w14:paraId="167FA31E" w14:textId="65847FB0" w:rsidR="009A6832" w:rsidRPr="00FB5306" w:rsidRDefault="009A6832" w:rsidP="009A6832">
      <w:r>
        <w:t>V</w:t>
      </w:r>
      <w:r w:rsidRPr="009A6832">
        <w:t xml:space="preserve"> řešených místnostech budou instalovány wifi AP</w:t>
      </w:r>
      <w:r w:rsidR="00D80C95">
        <w:t>,</w:t>
      </w:r>
      <w:r w:rsidRPr="009A6832">
        <w:t xml:space="preserve"> které budou kompatibilní se stávajícím systémem.</w:t>
      </w:r>
      <w:r>
        <w:t xml:space="preserve"> </w:t>
      </w:r>
    </w:p>
    <w:p w14:paraId="197E3637" w14:textId="087812FC" w:rsidR="002E029A" w:rsidRPr="00D6244E" w:rsidRDefault="009A6832" w:rsidP="002E029A">
      <w:pPr>
        <w:pStyle w:val="Nadpis1"/>
      </w:pPr>
      <w:bookmarkStart w:id="47" w:name="_Toc63681743"/>
      <w:bookmarkStart w:id="48" w:name="_Toc132184984"/>
      <w:bookmarkStart w:id="49" w:name="_Toc132290782"/>
      <w:bookmarkEnd w:id="33"/>
      <w:r>
        <w:lastRenderedPageBreak/>
        <w:t>A</w:t>
      </w:r>
      <w:r w:rsidRPr="009A6832">
        <w:t>udiovizuální technika</w:t>
      </w:r>
      <w:r>
        <w:t xml:space="preserve"> </w:t>
      </w:r>
      <w:r w:rsidR="002E029A">
        <w:t>(A</w:t>
      </w:r>
      <w:r>
        <w:t>VT</w:t>
      </w:r>
      <w:r w:rsidR="002E029A">
        <w:t>)</w:t>
      </w:r>
      <w:bookmarkEnd w:id="47"/>
      <w:bookmarkEnd w:id="48"/>
      <w:bookmarkEnd w:id="49"/>
    </w:p>
    <w:p w14:paraId="19F2A111" w14:textId="77777777" w:rsidR="002E029A" w:rsidRPr="00D6244E" w:rsidRDefault="002E029A" w:rsidP="002E029A">
      <w:pPr>
        <w:pStyle w:val="Nadpis2"/>
      </w:pPr>
      <w:bookmarkStart w:id="50" w:name="_Toc63681744"/>
      <w:bookmarkStart w:id="51" w:name="_Toc132184985"/>
      <w:r w:rsidRPr="00D6244E">
        <w:t>Popis systému</w:t>
      </w:r>
      <w:bookmarkEnd w:id="50"/>
      <w:bookmarkEnd w:id="51"/>
    </w:p>
    <w:p w14:paraId="5BEA8509" w14:textId="20B84957" w:rsidR="00FB5306" w:rsidRDefault="009A6832" w:rsidP="00FB5306">
      <w:pPr>
        <w:spacing w:after="0"/>
      </w:pPr>
      <w:r>
        <w:t>V </w:t>
      </w:r>
      <w:r w:rsidRPr="009A6832">
        <w:t>učebně</w:t>
      </w:r>
      <w:r>
        <w:t xml:space="preserve"> </w:t>
      </w:r>
      <w:r w:rsidR="00D80C95">
        <w:t xml:space="preserve">1.04 </w:t>
      </w:r>
      <w:r w:rsidR="00D80C95" w:rsidRPr="00D80C95">
        <w:t>je navržena instalace interaktivního dotykového displeje (</w:t>
      </w:r>
      <w:r w:rsidR="00D80C95">
        <w:t>interaktivní</w:t>
      </w:r>
      <w:r w:rsidR="00D80C95" w:rsidRPr="00D80C95">
        <w:t xml:space="preserve"> tabule)</w:t>
      </w:r>
      <w:r w:rsidR="00D80C95">
        <w:t xml:space="preserve">. </w:t>
      </w:r>
      <w:r w:rsidR="00D80C95" w:rsidRPr="00D80C95">
        <w:t>Je navržená multidotyková obrazovka</w:t>
      </w:r>
      <w:r w:rsidR="00D80C95">
        <w:t xml:space="preserve"> </w:t>
      </w:r>
      <w:r w:rsidR="00D80C95" w:rsidRPr="00D80C95">
        <w:t>o velikosti 86 palců</w:t>
      </w:r>
      <w:r w:rsidR="00D80C95">
        <w:t xml:space="preserve">. </w:t>
      </w:r>
      <w:r w:rsidR="00D80C95" w:rsidRPr="00D80C95">
        <w:t>Součástí dodávky displeje bud</w:t>
      </w:r>
      <w:r w:rsidR="00D80C95">
        <w:t xml:space="preserve">ou </w:t>
      </w:r>
      <w:r w:rsidR="00D80C95" w:rsidRPr="00D80C95">
        <w:t xml:space="preserve">i </w:t>
      </w:r>
      <w:proofErr w:type="spellStart"/>
      <w:r w:rsidR="00D80C95" w:rsidRPr="00D80C95">
        <w:t>popisovatelná</w:t>
      </w:r>
      <w:proofErr w:type="spellEnd"/>
      <w:r w:rsidR="00D80C95" w:rsidRPr="00D80C95">
        <w:t xml:space="preserve"> tabulová křídla nástěnný držák s nastavením výšky</w:t>
      </w:r>
      <w:r w:rsidR="00D80C95">
        <w:t xml:space="preserve">, </w:t>
      </w:r>
      <w:proofErr w:type="spellStart"/>
      <w:r w:rsidR="00D80C95" w:rsidRPr="00D80C95">
        <w:t>vizualizér</w:t>
      </w:r>
      <w:proofErr w:type="spellEnd"/>
      <w:r w:rsidR="00D80C95" w:rsidRPr="00D80C95">
        <w:t xml:space="preserve"> a související technické vybavení (HDMI kabel</w:t>
      </w:r>
      <w:r w:rsidR="00D80C95">
        <w:t>,</w:t>
      </w:r>
      <w:r w:rsidR="00D80C95" w:rsidRPr="00D80C95">
        <w:t xml:space="preserve"> </w:t>
      </w:r>
      <w:proofErr w:type="gramStart"/>
      <w:r w:rsidR="00D80C95" w:rsidRPr="00D80C95">
        <w:t>kamera</w:t>
      </w:r>
      <w:r w:rsidR="00D80C95">
        <w:t>,…</w:t>
      </w:r>
      <w:proofErr w:type="gramEnd"/>
      <w:r w:rsidR="00D80C95">
        <w:t xml:space="preserve">). </w:t>
      </w:r>
    </w:p>
    <w:p w14:paraId="0AE51999" w14:textId="79DADD5C" w:rsidR="00D80C95" w:rsidRDefault="00D80C95" w:rsidP="00FB5306">
      <w:pPr>
        <w:spacing w:after="0"/>
      </w:pPr>
      <w:r w:rsidRPr="00D80C95">
        <w:t>Pro možnost vzdáleného ovládání bude displej propojen s učitelským stolem HDM</w:t>
      </w:r>
      <w:r>
        <w:t>I</w:t>
      </w:r>
      <w:r w:rsidRPr="00D80C95">
        <w:t xml:space="preserve"> kabelem uloženým v elektroinstalační chrán</w:t>
      </w:r>
      <w:r>
        <w:t>ičc</w:t>
      </w:r>
      <w:r w:rsidRPr="00D80C95">
        <w:t>e</w:t>
      </w:r>
      <w:r>
        <w:t>.</w:t>
      </w:r>
    </w:p>
    <w:p w14:paraId="715EF4AF" w14:textId="7F07E3D6" w:rsidR="00362FFF" w:rsidRDefault="00362FFF" w:rsidP="00362FFF">
      <w:pPr>
        <w:pStyle w:val="Nadpis1"/>
      </w:pPr>
      <w:bookmarkStart w:id="52" w:name="_Toc132290783"/>
      <w:r>
        <w:t>Ostatní slaboproudé systémy</w:t>
      </w:r>
      <w:bookmarkEnd w:id="52"/>
    </w:p>
    <w:p w14:paraId="17D2FE2E" w14:textId="1F13587A" w:rsidR="00362FFF" w:rsidRPr="00362FFF" w:rsidRDefault="00362FFF" w:rsidP="00362FFF">
      <w:r>
        <w:t xml:space="preserve">V řešených prostorech jsou detektory PZTS a hodiny jednotného času. Tato slaboproudá zařízení budou v průběhu výstavby odpojena a po dokončení stavebních úprav přepojena ke stávajícím systémům. </w:t>
      </w:r>
    </w:p>
    <w:p w14:paraId="16048EBD" w14:textId="1C86F223" w:rsidR="00AD15B4" w:rsidRPr="00C272D7" w:rsidRDefault="00AD15B4" w:rsidP="008B13A4">
      <w:pPr>
        <w:pStyle w:val="Nadpis1"/>
      </w:pPr>
      <w:bookmarkStart w:id="53" w:name="_Toc58478992"/>
      <w:bookmarkStart w:id="54" w:name="_Toc132184986"/>
      <w:bookmarkStart w:id="55" w:name="_Toc132290784"/>
      <w:r w:rsidRPr="00C272D7">
        <w:t>Závěr</w:t>
      </w:r>
      <w:bookmarkEnd w:id="53"/>
      <w:bookmarkEnd w:id="54"/>
      <w:bookmarkEnd w:id="55"/>
    </w:p>
    <w:p w14:paraId="56C25542" w14:textId="21C7C17A" w:rsidR="00BF279B" w:rsidRPr="00C272D7" w:rsidRDefault="00BF279B" w:rsidP="008B13A4">
      <w:r w:rsidRPr="00C272D7">
        <w:t>Je potřeba dodržet přesně požadavky této zprávy a uvedených norem. V případě nejasností, nebo plánované záměny systému kontaktujte projektanta.</w:t>
      </w:r>
    </w:p>
    <w:p w14:paraId="7B023858" w14:textId="183BA7CB" w:rsidR="00FC7244" w:rsidRPr="00C272D7" w:rsidRDefault="00FC7244" w:rsidP="008B13A4">
      <w:r w:rsidRPr="00C272D7">
        <w:t>V Karlových Varech</w:t>
      </w:r>
      <w:r w:rsidR="007A1F1E">
        <w:t xml:space="preserve">, </w:t>
      </w:r>
      <w:r w:rsidR="00D80C95">
        <w:t>12</w:t>
      </w:r>
      <w:r w:rsidR="00940ADC">
        <w:t>. dubna 202</w:t>
      </w:r>
      <w:r w:rsidR="00D80C95">
        <w:t>3</w:t>
      </w:r>
    </w:p>
    <w:p w14:paraId="04B5AD4D" w14:textId="52A8C432" w:rsidR="007A1F1E" w:rsidRDefault="00E96990" w:rsidP="007A1F1E">
      <w:pPr>
        <w:jc w:val="right"/>
      </w:pPr>
      <w:hyperlink r:id="rId12" w:history="1">
        <w:r w:rsidR="00BF279B" w:rsidRPr="00C272D7">
          <w:t>Jan</w:t>
        </w:r>
      </w:hyperlink>
      <w:r w:rsidR="00BF279B" w:rsidRPr="00C272D7">
        <w:t xml:space="preserve"> Beran</w:t>
      </w:r>
    </w:p>
    <w:p w14:paraId="2387227A" w14:textId="792A9F7F" w:rsidR="00546D23" w:rsidRPr="00C272D7" w:rsidRDefault="00546D23" w:rsidP="005B490F">
      <w:pPr>
        <w:ind w:left="0"/>
      </w:pPr>
    </w:p>
    <w:sectPr w:rsidR="00546D23" w:rsidRPr="00C272D7" w:rsidSect="003251F6">
      <w:headerReference w:type="even" r:id="rId13"/>
      <w:footerReference w:type="default" r:id="rId14"/>
      <w:headerReference w:type="first" r:id="rId15"/>
      <w:type w:val="continuous"/>
      <w:pgSz w:w="11906" w:h="16838" w:code="9"/>
      <w:pgMar w:top="2835" w:right="1134" w:bottom="2835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F1F07" w14:textId="77777777" w:rsidR="00DB10EB" w:rsidRDefault="00DB10EB" w:rsidP="008B13A4">
      <w:r>
        <w:separator/>
      </w:r>
    </w:p>
  </w:endnote>
  <w:endnote w:type="continuationSeparator" w:id="0">
    <w:p w14:paraId="2580F547" w14:textId="77777777" w:rsidR="00DB10EB" w:rsidRDefault="00DB10EB" w:rsidP="008B1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Ind w:w="85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Look w:val="04A0" w:firstRow="1" w:lastRow="0" w:firstColumn="1" w:lastColumn="0" w:noHBand="0" w:noVBand="1"/>
    </w:tblPr>
    <w:tblGrid>
      <w:gridCol w:w="984"/>
      <w:gridCol w:w="1704"/>
      <w:gridCol w:w="1559"/>
      <w:gridCol w:w="1843"/>
      <w:gridCol w:w="2119"/>
    </w:tblGrid>
    <w:tr w:rsidR="00DB10EB" w14:paraId="62A289E4" w14:textId="77777777" w:rsidTr="0047356A">
      <w:trPr>
        <w:trHeight w:val="170"/>
      </w:trPr>
      <w:tc>
        <w:tcPr>
          <w:tcW w:w="984" w:type="dxa"/>
          <w:shd w:val="clear" w:color="auto" w:fill="D9D9D9" w:themeFill="background1" w:themeFillShade="D9"/>
          <w:vAlign w:val="bottom"/>
        </w:tcPr>
        <w:p w14:paraId="2763AC8A" w14:textId="77777777" w:rsidR="00DB10EB" w:rsidRDefault="00DB10EB" w:rsidP="00CB2920">
          <w:pPr>
            <w:ind w:left="0"/>
            <w:jc w:val="center"/>
          </w:pPr>
          <w:r>
            <w:t>0</w:t>
          </w:r>
        </w:p>
      </w:tc>
      <w:tc>
        <w:tcPr>
          <w:tcW w:w="1704" w:type="dxa"/>
          <w:shd w:val="clear" w:color="auto" w:fill="D9D9D9" w:themeFill="background1" w:themeFillShade="D9"/>
          <w:vAlign w:val="bottom"/>
        </w:tcPr>
        <w:p w14:paraId="35DEEA92" w14:textId="248AB4AA" w:rsidR="00DB10EB" w:rsidRDefault="004C7557" w:rsidP="00CB2920">
          <w:pPr>
            <w:ind w:left="0"/>
            <w:jc w:val="center"/>
          </w:pPr>
          <w:r>
            <w:t>DUBEN 2023</w:t>
          </w:r>
        </w:p>
      </w:tc>
      <w:tc>
        <w:tcPr>
          <w:tcW w:w="1559" w:type="dxa"/>
          <w:shd w:val="clear" w:color="auto" w:fill="D9D9D9" w:themeFill="background1" w:themeFillShade="D9"/>
          <w:vAlign w:val="bottom"/>
        </w:tcPr>
        <w:p w14:paraId="43D9C4F8" w14:textId="13AF8EB1" w:rsidR="00DB10EB" w:rsidRDefault="00362FFF" w:rsidP="00CB2920">
          <w:pPr>
            <w:ind w:left="0"/>
            <w:jc w:val="center"/>
          </w:pPr>
          <w:r>
            <w:t>0</w:t>
          </w:r>
          <w:r w:rsidR="0047356A">
            <w:t>1</w:t>
          </w:r>
        </w:p>
      </w:tc>
      <w:tc>
        <w:tcPr>
          <w:tcW w:w="1843" w:type="dxa"/>
          <w:shd w:val="clear" w:color="auto" w:fill="D9D9D9" w:themeFill="background1" w:themeFillShade="D9"/>
          <w:vAlign w:val="bottom"/>
        </w:tcPr>
        <w:p w14:paraId="14664772" w14:textId="77777777" w:rsidR="00DB10EB" w:rsidRDefault="00DB10EB" w:rsidP="00CB2920">
          <w:pPr>
            <w:ind w:left="0"/>
            <w:jc w:val="center"/>
          </w:pPr>
          <w:r>
            <w:t>JAN BERAN</w:t>
          </w:r>
        </w:p>
      </w:tc>
      <w:tc>
        <w:tcPr>
          <w:tcW w:w="2119" w:type="dxa"/>
          <w:shd w:val="clear" w:color="auto" w:fill="D9D9D9" w:themeFill="background1" w:themeFillShade="D9"/>
          <w:vAlign w:val="bottom"/>
        </w:tcPr>
        <w:p w14:paraId="32CFA2BA" w14:textId="77777777" w:rsidR="00DB10EB" w:rsidRDefault="00DB10EB" w:rsidP="00CB2920">
          <w:pPr>
            <w:ind w:left="0"/>
            <w:jc w:val="center"/>
          </w:pPr>
          <w:r>
            <w:t>JAN BERAN</w:t>
          </w:r>
        </w:p>
      </w:tc>
    </w:tr>
    <w:tr w:rsidR="00DB10EB" w14:paraId="17BA69E3" w14:textId="77777777" w:rsidTr="0047356A">
      <w:tc>
        <w:tcPr>
          <w:tcW w:w="984" w:type="dxa"/>
          <w:shd w:val="clear" w:color="auto" w:fill="D9D9D9" w:themeFill="background1" w:themeFillShade="D9"/>
          <w:vAlign w:val="bottom"/>
        </w:tcPr>
        <w:p w14:paraId="1090E53E" w14:textId="77777777" w:rsidR="00DB10EB" w:rsidRPr="00CB2920" w:rsidRDefault="00DB10EB" w:rsidP="00CB2920">
          <w:pPr>
            <w:ind w:left="0"/>
            <w:jc w:val="center"/>
            <w:rPr>
              <w:sz w:val="18"/>
              <w:szCs w:val="18"/>
            </w:rPr>
          </w:pPr>
          <w:r w:rsidRPr="00CB2920">
            <w:rPr>
              <w:sz w:val="18"/>
              <w:szCs w:val="18"/>
            </w:rPr>
            <w:t>Revize</w:t>
          </w:r>
        </w:p>
      </w:tc>
      <w:tc>
        <w:tcPr>
          <w:tcW w:w="1704" w:type="dxa"/>
          <w:shd w:val="clear" w:color="auto" w:fill="D9D9D9" w:themeFill="background1" w:themeFillShade="D9"/>
          <w:vAlign w:val="bottom"/>
        </w:tcPr>
        <w:p w14:paraId="21B74734" w14:textId="77777777" w:rsidR="00DB10EB" w:rsidRPr="00CB2920" w:rsidRDefault="00DB10EB" w:rsidP="00CB2920">
          <w:pPr>
            <w:ind w:left="0"/>
            <w:jc w:val="center"/>
            <w:rPr>
              <w:sz w:val="18"/>
              <w:szCs w:val="18"/>
            </w:rPr>
          </w:pPr>
          <w:r w:rsidRPr="00CB2920">
            <w:rPr>
              <w:sz w:val="18"/>
              <w:szCs w:val="18"/>
            </w:rPr>
            <w:t>Datum</w:t>
          </w:r>
        </w:p>
      </w:tc>
      <w:tc>
        <w:tcPr>
          <w:tcW w:w="1559" w:type="dxa"/>
          <w:shd w:val="clear" w:color="auto" w:fill="D9D9D9" w:themeFill="background1" w:themeFillShade="D9"/>
          <w:vAlign w:val="bottom"/>
        </w:tcPr>
        <w:p w14:paraId="0F335AE7" w14:textId="77777777" w:rsidR="00DB10EB" w:rsidRPr="00CB2920" w:rsidRDefault="00DB10EB" w:rsidP="00CB2920">
          <w:pPr>
            <w:ind w:left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Číslo přílohy</w:t>
          </w:r>
        </w:p>
      </w:tc>
      <w:tc>
        <w:tcPr>
          <w:tcW w:w="1843" w:type="dxa"/>
          <w:shd w:val="clear" w:color="auto" w:fill="D9D9D9" w:themeFill="background1" w:themeFillShade="D9"/>
          <w:vAlign w:val="bottom"/>
        </w:tcPr>
        <w:p w14:paraId="40330E8F" w14:textId="77777777" w:rsidR="00DB10EB" w:rsidRPr="00CB2920" w:rsidRDefault="00DB10EB" w:rsidP="00CB2920">
          <w:pPr>
            <w:ind w:left="0"/>
            <w:jc w:val="center"/>
            <w:rPr>
              <w:sz w:val="18"/>
              <w:szCs w:val="18"/>
            </w:rPr>
          </w:pPr>
          <w:r w:rsidRPr="00CB2920">
            <w:rPr>
              <w:sz w:val="18"/>
              <w:szCs w:val="18"/>
            </w:rPr>
            <w:t>Vypracoval</w:t>
          </w:r>
        </w:p>
      </w:tc>
      <w:tc>
        <w:tcPr>
          <w:tcW w:w="2119" w:type="dxa"/>
          <w:shd w:val="clear" w:color="auto" w:fill="D9D9D9" w:themeFill="background1" w:themeFillShade="D9"/>
          <w:vAlign w:val="bottom"/>
        </w:tcPr>
        <w:p w14:paraId="01C25819" w14:textId="77777777" w:rsidR="00DB10EB" w:rsidRPr="00CB2920" w:rsidRDefault="00DB10EB" w:rsidP="00CB2920">
          <w:pPr>
            <w:ind w:left="0"/>
            <w:jc w:val="center"/>
            <w:rPr>
              <w:sz w:val="18"/>
              <w:szCs w:val="18"/>
            </w:rPr>
          </w:pPr>
          <w:r w:rsidRPr="00CB2920">
            <w:rPr>
              <w:sz w:val="18"/>
              <w:szCs w:val="18"/>
            </w:rPr>
            <w:t>Autorizoval</w:t>
          </w:r>
        </w:p>
      </w:tc>
    </w:tr>
  </w:tbl>
  <w:p w14:paraId="63A0B599" w14:textId="77777777" w:rsidR="00DB10EB" w:rsidRDefault="00DB10EB" w:rsidP="00CB2920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3CA02" w14:textId="77777777" w:rsidR="00DB10EB" w:rsidRDefault="00DB10EB" w:rsidP="00AA5C1E">
    <w:pPr>
      <w:pStyle w:val="Zhlav"/>
      <w:ind w:left="1134"/>
      <w:jc w:val="left"/>
    </w:pPr>
  </w:p>
  <w:p w14:paraId="79FE9F48" w14:textId="77777777" w:rsidR="00DB10EB" w:rsidRDefault="00DB10EB" w:rsidP="00AA5C1E">
    <w:pPr>
      <w:pStyle w:val="Zhlav"/>
      <w:ind w:left="1134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9A4D2" w14:textId="479AC689" w:rsidR="00DB10EB" w:rsidRDefault="00DB10EB" w:rsidP="008B13A4">
    <w:pPr>
      <w:pStyle w:val="Zpat"/>
      <w:pBdr>
        <w:top w:val="single" w:sz="4" w:space="1" w:color="auto"/>
      </w:pBdr>
      <w:tabs>
        <w:tab w:val="clear" w:pos="9072"/>
        <w:tab w:val="right" w:pos="9638"/>
      </w:tabs>
      <w:rPr>
        <w:noProof/>
        <w:sz w:val="18"/>
        <w:szCs w:val="18"/>
      </w:rPr>
    </w:pPr>
    <w:r w:rsidRPr="008B13A4">
      <w:rPr>
        <w:bCs/>
        <w:noProof/>
        <w:sz w:val="18"/>
        <w:szCs w:val="18"/>
      </w:rPr>
      <w:drawing>
        <wp:inline distT="0" distB="0" distL="0" distR="0" wp14:anchorId="5BC64975" wp14:editId="60FD00D1">
          <wp:extent cx="1367790" cy="127850"/>
          <wp:effectExtent l="0" t="0" r="0" b="0"/>
          <wp:docPr id="29" name="obrázek 5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5294"/>
                  <a:stretch/>
                </pic:blipFill>
                <pic:spPr bwMode="auto">
                  <a:xfrm>
                    <a:off x="0" y="0"/>
                    <a:ext cx="1389252" cy="1298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sz w:val="18"/>
        <w:szCs w:val="18"/>
      </w:rPr>
      <w:tab/>
    </w:r>
    <w:r>
      <w:rPr>
        <w:noProof/>
        <w:sz w:val="18"/>
        <w:szCs w:val="18"/>
      </w:rPr>
      <w:tab/>
    </w:r>
    <w:r w:rsidRPr="00147BE7">
      <w:rPr>
        <w:noProof/>
        <w:sz w:val="18"/>
        <w:szCs w:val="18"/>
      </w:rPr>
      <w:fldChar w:fldCharType="begin"/>
    </w:r>
    <w:r w:rsidRPr="00147BE7">
      <w:rPr>
        <w:noProof/>
        <w:sz w:val="18"/>
        <w:szCs w:val="18"/>
      </w:rPr>
      <w:instrText>PAGE   \* MERGEFORMAT</w:instrText>
    </w:r>
    <w:r w:rsidRPr="00147BE7">
      <w:rPr>
        <w:noProof/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147BE7">
      <w:rPr>
        <w:noProof/>
        <w:sz w:val="18"/>
        <w:szCs w:val="18"/>
      </w:rPr>
      <w:fldChar w:fldCharType="end"/>
    </w:r>
  </w:p>
  <w:p w14:paraId="73C8D730" w14:textId="3909C91E" w:rsidR="00DB10EB" w:rsidRPr="008B13A4" w:rsidRDefault="00DB10EB" w:rsidP="008B13A4">
    <w:pPr>
      <w:pStyle w:val="Zpat"/>
      <w:pBdr>
        <w:top w:val="single" w:sz="4" w:space="1" w:color="auto"/>
      </w:pBdr>
      <w:tabs>
        <w:tab w:val="clear" w:pos="9072"/>
        <w:tab w:val="right" w:pos="9638"/>
      </w:tabs>
      <w:rPr>
        <w:sz w:val="18"/>
        <w:szCs w:val="18"/>
      </w:rPr>
    </w:pPr>
    <w:r w:rsidRPr="008B13A4">
      <w:rPr>
        <w:noProof/>
        <w:sz w:val="18"/>
        <w:szCs w:val="18"/>
      </w:rPr>
      <w:t>Hory 106, 360 01 Karovy Vary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B6684" w14:textId="77777777" w:rsidR="00DB10EB" w:rsidRDefault="00DB10EB" w:rsidP="008B13A4">
      <w:r>
        <w:separator/>
      </w:r>
    </w:p>
  </w:footnote>
  <w:footnote w:type="continuationSeparator" w:id="0">
    <w:p w14:paraId="094B9573" w14:textId="77777777" w:rsidR="00DB10EB" w:rsidRDefault="00DB10EB" w:rsidP="008B1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6975" w14:textId="7AD21B8B" w:rsidR="00DB10EB" w:rsidRPr="008B13A4" w:rsidRDefault="00DB10EB" w:rsidP="0047356A">
    <w:pPr>
      <w:pStyle w:val="Zhlav"/>
      <w:pBdr>
        <w:bottom w:val="single" w:sz="4" w:space="1" w:color="auto"/>
      </w:pBdr>
      <w:tabs>
        <w:tab w:val="left" w:pos="1843"/>
      </w:tabs>
      <w:rPr>
        <w:sz w:val="18"/>
        <w:szCs w:val="18"/>
      </w:rPr>
    </w:pPr>
    <w:r>
      <w:rPr>
        <w:sz w:val="18"/>
        <w:szCs w:val="18"/>
      </w:rPr>
      <w:t>Akce:</w:t>
    </w:r>
    <w:r w:rsidRPr="008B13A4">
      <w:rPr>
        <w:sz w:val="18"/>
        <w:szCs w:val="18"/>
      </w:rPr>
      <w:t xml:space="preserve"> </w:t>
    </w:r>
    <w:r w:rsidRPr="008B13A4">
      <w:rPr>
        <w:sz w:val="18"/>
        <w:szCs w:val="18"/>
      </w:rPr>
      <w:tab/>
    </w:r>
    <w:r w:rsidR="00362FFF" w:rsidRPr="00362FFF">
      <w:rPr>
        <w:sz w:val="18"/>
        <w:szCs w:val="18"/>
      </w:rPr>
      <w:t>Karlovy Vary, ZŠ Poštovní</w:t>
    </w:r>
  </w:p>
  <w:p w14:paraId="1A707882" w14:textId="697792C3" w:rsidR="00DB10EB" w:rsidRPr="008B13A4" w:rsidRDefault="00DB10EB" w:rsidP="0047356A">
    <w:pPr>
      <w:pStyle w:val="Zhlav"/>
      <w:pBdr>
        <w:bottom w:val="single" w:sz="4" w:space="1" w:color="auto"/>
      </w:pBdr>
      <w:tabs>
        <w:tab w:val="left" w:pos="1843"/>
      </w:tabs>
      <w:rPr>
        <w:bCs/>
        <w:sz w:val="18"/>
        <w:szCs w:val="18"/>
      </w:rPr>
    </w:pPr>
    <w:r w:rsidRPr="008B13A4">
      <w:rPr>
        <w:bCs/>
        <w:sz w:val="18"/>
        <w:szCs w:val="18"/>
      </w:rPr>
      <w:t xml:space="preserve">Příloha: </w:t>
    </w:r>
    <w:r w:rsidRPr="008B13A4">
      <w:rPr>
        <w:bCs/>
        <w:sz w:val="18"/>
        <w:szCs w:val="18"/>
      </w:rPr>
      <w:tab/>
    </w:r>
    <w:r>
      <w:rPr>
        <w:bCs/>
        <w:sz w:val="18"/>
        <w:szCs w:val="18"/>
      </w:rPr>
      <w:t xml:space="preserve">01 </w:t>
    </w:r>
    <w:r w:rsidRPr="008B13A4">
      <w:rPr>
        <w:sz w:val="18"/>
        <w:szCs w:val="18"/>
      </w:rPr>
      <w:t>TECHNICKÁ ZPRÁVA</w:t>
    </w:r>
  </w:p>
  <w:p w14:paraId="7DC1B33E" w14:textId="77777777" w:rsidR="001704A5" w:rsidRPr="008B13A4" w:rsidRDefault="001704A5" w:rsidP="001704A5">
    <w:pPr>
      <w:pStyle w:val="Zhlav"/>
      <w:pBdr>
        <w:bottom w:val="single" w:sz="4" w:space="1" w:color="auto"/>
      </w:pBdr>
      <w:tabs>
        <w:tab w:val="left" w:pos="1843"/>
      </w:tabs>
      <w:rPr>
        <w:sz w:val="18"/>
        <w:szCs w:val="18"/>
      </w:rPr>
    </w:pPr>
    <w:r w:rsidRPr="008B13A4">
      <w:rPr>
        <w:sz w:val="18"/>
        <w:szCs w:val="18"/>
      </w:rPr>
      <w:t xml:space="preserve">Stupeň: </w:t>
    </w:r>
    <w:r w:rsidRPr="008B13A4">
      <w:rPr>
        <w:sz w:val="18"/>
        <w:szCs w:val="18"/>
      </w:rPr>
      <w:tab/>
    </w:r>
    <w:r>
      <w:rPr>
        <w:sz w:val="18"/>
        <w:szCs w:val="18"/>
      </w:rPr>
      <w:t>DPS</w:t>
    </w:r>
    <w:r w:rsidRPr="008B13A4">
      <w:rPr>
        <w:sz w:val="18"/>
        <w:szCs w:val="18"/>
      </w:rPr>
      <w:tab/>
    </w:r>
  </w:p>
  <w:p w14:paraId="0B065986" w14:textId="3EF70747" w:rsidR="001704A5" w:rsidRPr="008B13A4" w:rsidRDefault="001704A5" w:rsidP="001704A5">
    <w:pPr>
      <w:pStyle w:val="Zhlav"/>
      <w:pBdr>
        <w:bottom w:val="single" w:sz="4" w:space="1" w:color="auto"/>
      </w:pBdr>
      <w:tabs>
        <w:tab w:val="left" w:pos="1843"/>
      </w:tabs>
      <w:rPr>
        <w:sz w:val="18"/>
        <w:szCs w:val="18"/>
      </w:rPr>
    </w:pPr>
    <w:r w:rsidRPr="008B13A4">
      <w:rPr>
        <w:sz w:val="18"/>
        <w:szCs w:val="18"/>
      </w:rPr>
      <w:t xml:space="preserve">Zakázka: </w:t>
    </w:r>
    <w:r w:rsidRPr="008B13A4">
      <w:rPr>
        <w:sz w:val="18"/>
        <w:szCs w:val="18"/>
      </w:rPr>
      <w:tab/>
      <w:t>ZKP</w:t>
    </w:r>
    <w:r>
      <w:rPr>
        <w:sz w:val="18"/>
        <w:szCs w:val="18"/>
      </w:rPr>
      <w:t>2</w:t>
    </w:r>
    <w:r w:rsidR="004C7557">
      <w:rPr>
        <w:sz w:val="18"/>
        <w:szCs w:val="18"/>
      </w:rPr>
      <w:t>3</w:t>
    </w:r>
    <w:r>
      <w:rPr>
        <w:sz w:val="18"/>
        <w:szCs w:val="18"/>
      </w:rPr>
      <w:t>008</w:t>
    </w:r>
    <w:r w:rsidRPr="008B13A4">
      <w:rPr>
        <w:sz w:val="18"/>
        <w:szCs w:val="18"/>
      </w:rPr>
      <w:tab/>
    </w:r>
  </w:p>
  <w:p w14:paraId="0DA510DF" w14:textId="02D9CBC1" w:rsidR="001704A5" w:rsidRDefault="001704A5" w:rsidP="001704A5">
    <w:pPr>
      <w:pStyle w:val="Zhlav"/>
      <w:pBdr>
        <w:bottom w:val="single" w:sz="4" w:space="1" w:color="auto"/>
      </w:pBdr>
      <w:tabs>
        <w:tab w:val="left" w:pos="1843"/>
      </w:tabs>
      <w:rPr>
        <w:sz w:val="18"/>
        <w:szCs w:val="18"/>
      </w:rPr>
    </w:pPr>
    <w:r w:rsidRPr="008B13A4">
      <w:rPr>
        <w:sz w:val="18"/>
        <w:szCs w:val="18"/>
      </w:rPr>
      <w:t xml:space="preserve">Datum: </w:t>
    </w:r>
    <w:r w:rsidRPr="008B13A4">
      <w:rPr>
        <w:sz w:val="18"/>
        <w:szCs w:val="18"/>
      </w:rPr>
      <w:tab/>
    </w:r>
    <w:r w:rsidR="004C7557">
      <w:rPr>
        <w:sz w:val="18"/>
        <w:szCs w:val="18"/>
      </w:rPr>
      <w:t>DUBEN</w:t>
    </w:r>
    <w:r>
      <w:rPr>
        <w:sz w:val="18"/>
        <w:szCs w:val="18"/>
      </w:rPr>
      <w:t xml:space="preserve"> 202</w:t>
    </w:r>
    <w:r w:rsidR="004C7557">
      <w:rPr>
        <w:sz w:val="18"/>
        <w:szCs w:val="18"/>
      </w:rPr>
      <w:t>3</w:t>
    </w:r>
  </w:p>
  <w:p w14:paraId="2CF31CBA" w14:textId="5EC066F2" w:rsidR="00DB10EB" w:rsidRDefault="00DB10EB" w:rsidP="0047356A">
    <w:pPr>
      <w:pStyle w:val="Zhlav"/>
      <w:pBdr>
        <w:bottom w:val="single" w:sz="4" w:space="1" w:color="auto"/>
      </w:pBdr>
      <w:tabs>
        <w:tab w:val="left" w:pos="1843"/>
      </w:tabs>
    </w:pPr>
    <w:r w:rsidRPr="008B13A4">
      <w:rPr>
        <w:sz w:val="18"/>
        <w:szCs w:val="18"/>
      </w:rPr>
      <w:t>Strana:</w:t>
    </w:r>
    <w:r w:rsidRPr="008B13A4">
      <w:rPr>
        <w:sz w:val="18"/>
        <w:szCs w:val="18"/>
      </w:rPr>
      <w:tab/>
    </w:r>
    <w:r w:rsidRPr="008B13A4">
      <w:rPr>
        <w:sz w:val="18"/>
        <w:szCs w:val="18"/>
      </w:rPr>
      <w:fldChar w:fldCharType="begin"/>
    </w:r>
    <w:r w:rsidRPr="008B13A4">
      <w:rPr>
        <w:sz w:val="18"/>
        <w:szCs w:val="18"/>
      </w:rPr>
      <w:instrText>PAGE   \* MERGEFORMAT</w:instrText>
    </w:r>
    <w:r w:rsidRPr="008B13A4">
      <w:rPr>
        <w:sz w:val="18"/>
        <w:szCs w:val="18"/>
      </w:rPr>
      <w:fldChar w:fldCharType="separate"/>
    </w:r>
    <w:r>
      <w:rPr>
        <w:sz w:val="18"/>
        <w:szCs w:val="18"/>
      </w:rPr>
      <w:t>2</w:t>
    </w:r>
    <w:r w:rsidRPr="008B13A4">
      <w:rPr>
        <w:sz w:val="18"/>
        <w:szCs w:val="18"/>
      </w:rPr>
      <w:fldChar w:fldCharType="end"/>
    </w:r>
    <w:r w:rsidRPr="008B13A4">
      <w:rPr>
        <w:sz w:val="18"/>
        <w:szCs w:val="18"/>
      </w:rPr>
      <w:t xml:space="preserve"> z </w:t>
    </w:r>
    <w:r w:rsidRPr="008B13A4">
      <w:rPr>
        <w:sz w:val="18"/>
        <w:szCs w:val="18"/>
      </w:rPr>
      <w:fldChar w:fldCharType="begin"/>
    </w:r>
    <w:r w:rsidRPr="008B13A4">
      <w:rPr>
        <w:sz w:val="18"/>
        <w:szCs w:val="18"/>
      </w:rPr>
      <w:instrText xml:space="preserve"> NUMPAGES   \* MERGEFORMAT </w:instrText>
    </w:r>
    <w:r w:rsidRPr="008B13A4">
      <w:rPr>
        <w:sz w:val="18"/>
        <w:szCs w:val="18"/>
      </w:rPr>
      <w:fldChar w:fldCharType="separate"/>
    </w:r>
    <w:r>
      <w:rPr>
        <w:sz w:val="18"/>
        <w:szCs w:val="18"/>
      </w:rPr>
      <w:t>10</w:t>
    </w:r>
    <w:r w:rsidRPr="008B13A4">
      <w:rPr>
        <w:sz w:val="18"/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F0252" w14:textId="6598CA72" w:rsidR="00DB10EB" w:rsidRDefault="00E96990" w:rsidP="00897BFD">
    <w:pPr>
      <w:pStyle w:val="Zhlav"/>
      <w:ind w:left="0"/>
    </w:pPr>
    <w:r>
      <w:rPr>
        <w:noProof/>
      </w:rPr>
      <w:pict w14:anchorId="021934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91220" o:spid="_x0000_s2051" type="#_x0000_t75" style="position:absolute;left:0;text-align:left;margin-left:12.75pt;margin-top:12.75pt;width:571.1pt;height:816.25pt;z-index:-251658752;mso-position-horizontal:absolute;mso-position-horizontal-relative:page;mso-position-vertical:absolute;mso-position-vertical-relative:page" o:allowincell="f">
          <v:imagedata r:id="rId1" o:title="desky 2015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C755E" w14:textId="77777777" w:rsidR="00DB10EB" w:rsidRDefault="00DB10EB" w:rsidP="008B13A4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EC2D2" w14:textId="77777777" w:rsidR="00DB10EB" w:rsidRDefault="00DB10EB" w:rsidP="008B13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31C5E"/>
    <w:multiLevelType w:val="multilevel"/>
    <w:tmpl w:val="9BAA4248"/>
    <w:lvl w:ilvl="0">
      <w:start w:val="1"/>
      <w:numFmt w:val="decimal"/>
      <w:pStyle w:val="Nadpis1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isLgl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isLgl/>
      <w:suff w:val="space"/>
      <w:lvlText w:val="%1.%2.%3.%4."/>
      <w:lvlJc w:val="left"/>
      <w:pPr>
        <w:ind w:left="851" w:hanging="851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isLgl/>
      <w:suff w:val="space"/>
      <w:lvlText w:val="%1.%2.%3.%4.%5."/>
      <w:lvlJc w:val="left"/>
      <w:pPr>
        <w:ind w:left="567" w:hanging="283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567" w:hanging="283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567" w:hanging="283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567" w:hanging="283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567" w:hanging="283"/>
      </w:pPr>
      <w:rPr>
        <w:rFonts w:hint="default"/>
      </w:rPr>
    </w:lvl>
  </w:abstractNum>
  <w:abstractNum w:abstractNumId="1" w15:restartNumberingAfterBreak="0">
    <w:nsid w:val="64AB3CAE"/>
    <w:multiLevelType w:val="hybridMultilevel"/>
    <w:tmpl w:val="0928C012"/>
    <w:lvl w:ilvl="0" w:tplc="EDE88E92">
      <w:start w:val="1"/>
      <w:numFmt w:val="bullet"/>
      <w:pStyle w:val="Odstavecseseznamem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610403258">
    <w:abstractNumId w:val="1"/>
  </w:num>
  <w:num w:numId="2" w16cid:durableId="69477493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024"/>
    <w:rsid w:val="0000380E"/>
    <w:rsid w:val="00012143"/>
    <w:rsid w:val="00017860"/>
    <w:rsid w:val="00020256"/>
    <w:rsid w:val="000204E7"/>
    <w:rsid w:val="00024240"/>
    <w:rsid w:val="000248D0"/>
    <w:rsid w:val="0002674E"/>
    <w:rsid w:val="0002713B"/>
    <w:rsid w:val="000300FE"/>
    <w:rsid w:val="0003054A"/>
    <w:rsid w:val="00032024"/>
    <w:rsid w:val="000372AE"/>
    <w:rsid w:val="000476C1"/>
    <w:rsid w:val="00050093"/>
    <w:rsid w:val="0005518B"/>
    <w:rsid w:val="000574DD"/>
    <w:rsid w:val="00062000"/>
    <w:rsid w:val="00065841"/>
    <w:rsid w:val="0007243D"/>
    <w:rsid w:val="00074787"/>
    <w:rsid w:val="0008608F"/>
    <w:rsid w:val="0008634D"/>
    <w:rsid w:val="00091009"/>
    <w:rsid w:val="000A24FC"/>
    <w:rsid w:val="000A4442"/>
    <w:rsid w:val="000B08EA"/>
    <w:rsid w:val="000C1723"/>
    <w:rsid w:val="000C28AB"/>
    <w:rsid w:val="000C6902"/>
    <w:rsid w:val="000D29E2"/>
    <w:rsid w:val="000D61EF"/>
    <w:rsid w:val="000D68DE"/>
    <w:rsid w:val="000E2784"/>
    <w:rsid w:val="000E45C6"/>
    <w:rsid w:val="000F2FA4"/>
    <w:rsid w:val="000F421A"/>
    <w:rsid w:val="00105D08"/>
    <w:rsid w:val="00110B05"/>
    <w:rsid w:val="00110E79"/>
    <w:rsid w:val="00126211"/>
    <w:rsid w:val="0012628F"/>
    <w:rsid w:val="00135AA3"/>
    <w:rsid w:val="0014458B"/>
    <w:rsid w:val="0014507D"/>
    <w:rsid w:val="001476A5"/>
    <w:rsid w:val="00147BE7"/>
    <w:rsid w:val="001558B6"/>
    <w:rsid w:val="00163C51"/>
    <w:rsid w:val="001704A5"/>
    <w:rsid w:val="00182DD9"/>
    <w:rsid w:val="00190D6D"/>
    <w:rsid w:val="001A3D30"/>
    <w:rsid w:val="001A3F53"/>
    <w:rsid w:val="001A5416"/>
    <w:rsid w:val="001A6666"/>
    <w:rsid w:val="001A6D45"/>
    <w:rsid w:val="001B10AB"/>
    <w:rsid w:val="001C7A67"/>
    <w:rsid w:val="001D2AAE"/>
    <w:rsid w:val="001D32BA"/>
    <w:rsid w:val="001D6DBC"/>
    <w:rsid w:val="001E3DF0"/>
    <w:rsid w:val="001F036C"/>
    <w:rsid w:val="001F329F"/>
    <w:rsid w:val="00200B5E"/>
    <w:rsid w:val="00236F8C"/>
    <w:rsid w:val="002376BB"/>
    <w:rsid w:val="002441E8"/>
    <w:rsid w:val="002455E4"/>
    <w:rsid w:val="0024792A"/>
    <w:rsid w:val="00247C86"/>
    <w:rsid w:val="00257C53"/>
    <w:rsid w:val="00260F0A"/>
    <w:rsid w:val="0026179A"/>
    <w:rsid w:val="0026302C"/>
    <w:rsid w:val="00265531"/>
    <w:rsid w:val="00266197"/>
    <w:rsid w:val="00277D9C"/>
    <w:rsid w:val="00277E03"/>
    <w:rsid w:val="00286D40"/>
    <w:rsid w:val="002904F6"/>
    <w:rsid w:val="00291843"/>
    <w:rsid w:val="00293511"/>
    <w:rsid w:val="002A036D"/>
    <w:rsid w:val="002A6B77"/>
    <w:rsid w:val="002B25E6"/>
    <w:rsid w:val="002B4193"/>
    <w:rsid w:val="002B4CFE"/>
    <w:rsid w:val="002B726B"/>
    <w:rsid w:val="002C1E40"/>
    <w:rsid w:val="002D4A4B"/>
    <w:rsid w:val="002E029A"/>
    <w:rsid w:val="002E0E7A"/>
    <w:rsid w:val="002E6E9B"/>
    <w:rsid w:val="002E7DBA"/>
    <w:rsid w:val="002F7D21"/>
    <w:rsid w:val="00300158"/>
    <w:rsid w:val="00302F36"/>
    <w:rsid w:val="0030322B"/>
    <w:rsid w:val="0030399F"/>
    <w:rsid w:val="00304927"/>
    <w:rsid w:val="00304981"/>
    <w:rsid w:val="00305952"/>
    <w:rsid w:val="003068CA"/>
    <w:rsid w:val="00310BA1"/>
    <w:rsid w:val="00311439"/>
    <w:rsid w:val="00312508"/>
    <w:rsid w:val="00321BC6"/>
    <w:rsid w:val="00322599"/>
    <w:rsid w:val="00323733"/>
    <w:rsid w:val="003237A1"/>
    <w:rsid w:val="003251F6"/>
    <w:rsid w:val="00326082"/>
    <w:rsid w:val="003263FD"/>
    <w:rsid w:val="0033248B"/>
    <w:rsid w:val="0033343A"/>
    <w:rsid w:val="00345524"/>
    <w:rsid w:val="00346D0B"/>
    <w:rsid w:val="003470F6"/>
    <w:rsid w:val="0035074D"/>
    <w:rsid w:val="00354A25"/>
    <w:rsid w:val="00360389"/>
    <w:rsid w:val="00360AE4"/>
    <w:rsid w:val="00362FFF"/>
    <w:rsid w:val="00371B69"/>
    <w:rsid w:val="003724F6"/>
    <w:rsid w:val="00373666"/>
    <w:rsid w:val="00375811"/>
    <w:rsid w:val="00376B8B"/>
    <w:rsid w:val="003867F6"/>
    <w:rsid w:val="003877D8"/>
    <w:rsid w:val="00387D31"/>
    <w:rsid w:val="00396546"/>
    <w:rsid w:val="003A3F40"/>
    <w:rsid w:val="003A4DF2"/>
    <w:rsid w:val="003A5094"/>
    <w:rsid w:val="003A5495"/>
    <w:rsid w:val="003A7E69"/>
    <w:rsid w:val="003B007E"/>
    <w:rsid w:val="003B04A9"/>
    <w:rsid w:val="003B1DC6"/>
    <w:rsid w:val="003B530D"/>
    <w:rsid w:val="003B5CA1"/>
    <w:rsid w:val="003C0878"/>
    <w:rsid w:val="003C0BA8"/>
    <w:rsid w:val="003C486D"/>
    <w:rsid w:val="003D0E41"/>
    <w:rsid w:val="003D1FA1"/>
    <w:rsid w:val="003D3E08"/>
    <w:rsid w:val="003E0C83"/>
    <w:rsid w:val="003E46F5"/>
    <w:rsid w:val="003E48F4"/>
    <w:rsid w:val="003E6F4B"/>
    <w:rsid w:val="003F2E18"/>
    <w:rsid w:val="003F4B4C"/>
    <w:rsid w:val="003F7053"/>
    <w:rsid w:val="00403071"/>
    <w:rsid w:val="00403C99"/>
    <w:rsid w:val="00406092"/>
    <w:rsid w:val="004113DB"/>
    <w:rsid w:val="00411B1A"/>
    <w:rsid w:val="0041513C"/>
    <w:rsid w:val="0041751A"/>
    <w:rsid w:val="00421FB5"/>
    <w:rsid w:val="00422706"/>
    <w:rsid w:val="00422D79"/>
    <w:rsid w:val="0042742D"/>
    <w:rsid w:val="0043198B"/>
    <w:rsid w:val="00436EC8"/>
    <w:rsid w:val="00440E1A"/>
    <w:rsid w:val="0044284A"/>
    <w:rsid w:val="00444661"/>
    <w:rsid w:val="004454B1"/>
    <w:rsid w:val="00451B5E"/>
    <w:rsid w:val="00454BB3"/>
    <w:rsid w:val="00457DE1"/>
    <w:rsid w:val="004606B5"/>
    <w:rsid w:val="00461ECB"/>
    <w:rsid w:val="0046223F"/>
    <w:rsid w:val="00466886"/>
    <w:rsid w:val="00467436"/>
    <w:rsid w:val="0047356A"/>
    <w:rsid w:val="00476C22"/>
    <w:rsid w:val="0048401E"/>
    <w:rsid w:val="00485B7D"/>
    <w:rsid w:val="00487BEB"/>
    <w:rsid w:val="00487D60"/>
    <w:rsid w:val="004901D3"/>
    <w:rsid w:val="004957CC"/>
    <w:rsid w:val="004A2B58"/>
    <w:rsid w:val="004A4F34"/>
    <w:rsid w:val="004B0502"/>
    <w:rsid w:val="004C055D"/>
    <w:rsid w:val="004C23B0"/>
    <w:rsid w:val="004C6AED"/>
    <w:rsid w:val="004C7557"/>
    <w:rsid w:val="004D106F"/>
    <w:rsid w:val="004D1329"/>
    <w:rsid w:val="004D355C"/>
    <w:rsid w:val="004D4981"/>
    <w:rsid w:val="004E5246"/>
    <w:rsid w:val="004F1ACE"/>
    <w:rsid w:val="004F3355"/>
    <w:rsid w:val="004F4093"/>
    <w:rsid w:val="004F5689"/>
    <w:rsid w:val="004F61F9"/>
    <w:rsid w:val="00502F0E"/>
    <w:rsid w:val="00503C96"/>
    <w:rsid w:val="00507440"/>
    <w:rsid w:val="0051336F"/>
    <w:rsid w:val="00516417"/>
    <w:rsid w:val="00521895"/>
    <w:rsid w:val="00524CA5"/>
    <w:rsid w:val="00527E62"/>
    <w:rsid w:val="00527FA0"/>
    <w:rsid w:val="00531280"/>
    <w:rsid w:val="00533EB9"/>
    <w:rsid w:val="005410A4"/>
    <w:rsid w:val="0054422B"/>
    <w:rsid w:val="005453B1"/>
    <w:rsid w:val="00546D23"/>
    <w:rsid w:val="00547198"/>
    <w:rsid w:val="00557297"/>
    <w:rsid w:val="00557A76"/>
    <w:rsid w:val="00562E7C"/>
    <w:rsid w:val="0056374B"/>
    <w:rsid w:val="00563FD1"/>
    <w:rsid w:val="00567657"/>
    <w:rsid w:val="0057042E"/>
    <w:rsid w:val="00575D99"/>
    <w:rsid w:val="00582E64"/>
    <w:rsid w:val="0059176B"/>
    <w:rsid w:val="00593105"/>
    <w:rsid w:val="00594F6C"/>
    <w:rsid w:val="00596077"/>
    <w:rsid w:val="0059739F"/>
    <w:rsid w:val="005A384E"/>
    <w:rsid w:val="005A5816"/>
    <w:rsid w:val="005B490F"/>
    <w:rsid w:val="005C4838"/>
    <w:rsid w:val="005C5DB0"/>
    <w:rsid w:val="005C7652"/>
    <w:rsid w:val="005D1A87"/>
    <w:rsid w:val="005D5006"/>
    <w:rsid w:val="005E0397"/>
    <w:rsid w:val="005E2D8B"/>
    <w:rsid w:val="005E7246"/>
    <w:rsid w:val="005F4572"/>
    <w:rsid w:val="00600894"/>
    <w:rsid w:val="00601B44"/>
    <w:rsid w:val="00614C61"/>
    <w:rsid w:val="00617975"/>
    <w:rsid w:val="0062683C"/>
    <w:rsid w:val="00627489"/>
    <w:rsid w:val="0063248A"/>
    <w:rsid w:val="00634E68"/>
    <w:rsid w:val="006353FC"/>
    <w:rsid w:val="0065014E"/>
    <w:rsid w:val="006522FD"/>
    <w:rsid w:val="00655A26"/>
    <w:rsid w:val="006565E2"/>
    <w:rsid w:val="0066023E"/>
    <w:rsid w:val="00660C34"/>
    <w:rsid w:val="00662BDB"/>
    <w:rsid w:val="006631D8"/>
    <w:rsid w:val="00670F54"/>
    <w:rsid w:val="00671849"/>
    <w:rsid w:val="00673D24"/>
    <w:rsid w:val="0068012E"/>
    <w:rsid w:val="006804FD"/>
    <w:rsid w:val="00680749"/>
    <w:rsid w:val="00683801"/>
    <w:rsid w:val="006869B9"/>
    <w:rsid w:val="00687D15"/>
    <w:rsid w:val="00694F7E"/>
    <w:rsid w:val="006960E1"/>
    <w:rsid w:val="00696E1B"/>
    <w:rsid w:val="006B2E41"/>
    <w:rsid w:val="006B33DA"/>
    <w:rsid w:val="006B3423"/>
    <w:rsid w:val="006B34BA"/>
    <w:rsid w:val="006B5937"/>
    <w:rsid w:val="006C0DA3"/>
    <w:rsid w:val="006C21B7"/>
    <w:rsid w:val="006C5CB0"/>
    <w:rsid w:val="006D12A7"/>
    <w:rsid w:val="006D33FA"/>
    <w:rsid w:val="006D344B"/>
    <w:rsid w:val="006D4F4B"/>
    <w:rsid w:val="006D6EC8"/>
    <w:rsid w:val="006E1616"/>
    <w:rsid w:val="006E2C0D"/>
    <w:rsid w:val="006E753D"/>
    <w:rsid w:val="006F0EF6"/>
    <w:rsid w:val="006F17F9"/>
    <w:rsid w:val="006F5EEC"/>
    <w:rsid w:val="006F7453"/>
    <w:rsid w:val="00711A85"/>
    <w:rsid w:val="00711BBF"/>
    <w:rsid w:val="007135A1"/>
    <w:rsid w:val="0071489A"/>
    <w:rsid w:val="0072055E"/>
    <w:rsid w:val="00723AD3"/>
    <w:rsid w:val="007277AF"/>
    <w:rsid w:val="007320AC"/>
    <w:rsid w:val="007370BB"/>
    <w:rsid w:val="00741D69"/>
    <w:rsid w:val="007424A5"/>
    <w:rsid w:val="007454C1"/>
    <w:rsid w:val="00745E20"/>
    <w:rsid w:val="00752F03"/>
    <w:rsid w:val="00753758"/>
    <w:rsid w:val="00771844"/>
    <w:rsid w:val="007808C8"/>
    <w:rsid w:val="00782E5F"/>
    <w:rsid w:val="00793794"/>
    <w:rsid w:val="0079397B"/>
    <w:rsid w:val="00794B64"/>
    <w:rsid w:val="00797604"/>
    <w:rsid w:val="007A1F1E"/>
    <w:rsid w:val="007A42CE"/>
    <w:rsid w:val="007B3EC4"/>
    <w:rsid w:val="007B5BA4"/>
    <w:rsid w:val="007C03B1"/>
    <w:rsid w:val="007C0D2F"/>
    <w:rsid w:val="007C0EE3"/>
    <w:rsid w:val="007C1B5F"/>
    <w:rsid w:val="007C3A00"/>
    <w:rsid w:val="007D050E"/>
    <w:rsid w:val="007E25BA"/>
    <w:rsid w:val="007E26EB"/>
    <w:rsid w:val="007E2E5B"/>
    <w:rsid w:val="007E7B14"/>
    <w:rsid w:val="007E7B2B"/>
    <w:rsid w:val="007F630D"/>
    <w:rsid w:val="007F648C"/>
    <w:rsid w:val="007F6C94"/>
    <w:rsid w:val="00804420"/>
    <w:rsid w:val="00805DB0"/>
    <w:rsid w:val="0081181B"/>
    <w:rsid w:val="00814DA6"/>
    <w:rsid w:val="00816777"/>
    <w:rsid w:val="00817772"/>
    <w:rsid w:val="008200D5"/>
    <w:rsid w:val="008250E8"/>
    <w:rsid w:val="00826054"/>
    <w:rsid w:val="00826D13"/>
    <w:rsid w:val="00836731"/>
    <w:rsid w:val="0086160A"/>
    <w:rsid w:val="00863EF4"/>
    <w:rsid w:val="00865482"/>
    <w:rsid w:val="00874B13"/>
    <w:rsid w:val="00881AF1"/>
    <w:rsid w:val="00891721"/>
    <w:rsid w:val="008948A7"/>
    <w:rsid w:val="00895C4D"/>
    <w:rsid w:val="008964EB"/>
    <w:rsid w:val="0089739F"/>
    <w:rsid w:val="00897BFD"/>
    <w:rsid w:val="008A0D01"/>
    <w:rsid w:val="008A1D7F"/>
    <w:rsid w:val="008B13A4"/>
    <w:rsid w:val="008B61BC"/>
    <w:rsid w:val="008C5DB7"/>
    <w:rsid w:val="008D02F7"/>
    <w:rsid w:val="008D2580"/>
    <w:rsid w:val="008D29D2"/>
    <w:rsid w:val="008D52F4"/>
    <w:rsid w:val="008D67A4"/>
    <w:rsid w:val="008D7A51"/>
    <w:rsid w:val="008E433F"/>
    <w:rsid w:val="008E4D64"/>
    <w:rsid w:val="008E501A"/>
    <w:rsid w:val="008F3AE2"/>
    <w:rsid w:val="008F7341"/>
    <w:rsid w:val="008F7612"/>
    <w:rsid w:val="00917298"/>
    <w:rsid w:val="00922611"/>
    <w:rsid w:val="0093051B"/>
    <w:rsid w:val="00931232"/>
    <w:rsid w:val="00932F27"/>
    <w:rsid w:val="00935FA9"/>
    <w:rsid w:val="009367D8"/>
    <w:rsid w:val="009367E9"/>
    <w:rsid w:val="009376F3"/>
    <w:rsid w:val="00940ADC"/>
    <w:rsid w:val="0094110A"/>
    <w:rsid w:val="00941BFD"/>
    <w:rsid w:val="00941E49"/>
    <w:rsid w:val="0095273B"/>
    <w:rsid w:val="0095331D"/>
    <w:rsid w:val="00954F26"/>
    <w:rsid w:val="00955CE9"/>
    <w:rsid w:val="0096556E"/>
    <w:rsid w:val="0096772C"/>
    <w:rsid w:val="0097004E"/>
    <w:rsid w:val="009703D4"/>
    <w:rsid w:val="00973AEB"/>
    <w:rsid w:val="00974EBB"/>
    <w:rsid w:val="0097791D"/>
    <w:rsid w:val="00981D26"/>
    <w:rsid w:val="009831EF"/>
    <w:rsid w:val="0098572E"/>
    <w:rsid w:val="00990B5B"/>
    <w:rsid w:val="0099475A"/>
    <w:rsid w:val="00997D9F"/>
    <w:rsid w:val="009A27D7"/>
    <w:rsid w:val="009A6832"/>
    <w:rsid w:val="009B054D"/>
    <w:rsid w:val="009B2A3D"/>
    <w:rsid w:val="009B2DFC"/>
    <w:rsid w:val="009B4F30"/>
    <w:rsid w:val="009C7490"/>
    <w:rsid w:val="009D47B0"/>
    <w:rsid w:val="009D509C"/>
    <w:rsid w:val="009E0143"/>
    <w:rsid w:val="009E6469"/>
    <w:rsid w:val="00A021F3"/>
    <w:rsid w:val="00A04820"/>
    <w:rsid w:val="00A07372"/>
    <w:rsid w:val="00A134E8"/>
    <w:rsid w:val="00A2380F"/>
    <w:rsid w:val="00A26745"/>
    <w:rsid w:val="00A323F1"/>
    <w:rsid w:val="00A4393C"/>
    <w:rsid w:val="00A4436E"/>
    <w:rsid w:val="00A44832"/>
    <w:rsid w:val="00A47353"/>
    <w:rsid w:val="00A52F0E"/>
    <w:rsid w:val="00A65E15"/>
    <w:rsid w:val="00A740F0"/>
    <w:rsid w:val="00A7723C"/>
    <w:rsid w:val="00A80E4E"/>
    <w:rsid w:val="00A81B16"/>
    <w:rsid w:val="00A925A2"/>
    <w:rsid w:val="00AA2626"/>
    <w:rsid w:val="00AA4851"/>
    <w:rsid w:val="00AA5C1E"/>
    <w:rsid w:val="00AB16EC"/>
    <w:rsid w:val="00AB6011"/>
    <w:rsid w:val="00AB746A"/>
    <w:rsid w:val="00AC109D"/>
    <w:rsid w:val="00AC2FAF"/>
    <w:rsid w:val="00AD15B4"/>
    <w:rsid w:val="00AD7860"/>
    <w:rsid w:val="00AE0CEB"/>
    <w:rsid w:val="00AE0E1D"/>
    <w:rsid w:val="00AE2639"/>
    <w:rsid w:val="00AE523E"/>
    <w:rsid w:val="00AE6501"/>
    <w:rsid w:val="00AF0538"/>
    <w:rsid w:val="00AF0E64"/>
    <w:rsid w:val="00B207D2"/>
    <w:rsid w:val="00B20A00"/>
    <w:rsid w:val="00B224F6"/>
    <w:rsid w:val="00B2649E"/>
    <w:rsid w:val="00B41B1C"/>
    <w:rsid w:val="00B47C97"/>
    <w:rsid w:val="00B524F1"/>
    <w:rsid w:val="00B5477B"/>
    <w:rsid w:val="00B54AEB"/>
    <w:rsid w:val="00B55CD5"/>
    <w:rsid w:val="00B55F43"/>
    <w:rsid w:val="00B61C96"/>
    <w:rsid w:val="00B61E97"/>
    <w:rsid w:val="00B64D02"/>
    <w:rsid w:val="00B67836"/>
    <w:rsid w:val="00B72181"/>
    <w:rsid w:val="00B7295A"/>
    <w:rsid w:val="00B74270"/>
    <w:rsid w:val="00BA2520"/>
    <w:rsid w:val="00BC03AC"/>
    <w:rsid w:val="00BC0936"/>
    <w:rsid w:val="00BC3805"/>
    <w:rsid w:val="00BC412C"/>
    <w:rsid w:val="00BD02CF"/>
    <w:rsid w:val="00BD672F"/>
    <w:rsid w:val="00BE3BF2"/>
    <w:rsid w:val="00BE6885"/>
    <w:rsid w:val="00BE7A83"/>
    <w:rsid w:val="00BF279B"/>
    <w:rsid w:val="00BF2B9A"/>
    <w:rsid w:val="00BF3BC1"/>
    <w:rsid w:val="00BF43F5"/>
    <w:rsid w:val="00BF549E"/>
    <w:rsid w:val="00C05CE6"/>
    <w:rsid w:val="00C05F3B"/>
    <w:rsid w:val="00C10C32"/>
    <w:rsid w:val="00C13E07"/>
    <w:rsid w:val="00C166AA"/>
    <w:rsid w:val="00C1703A"/>
    <w:rsid w:val="00C17209"/>
    <w:rsid w:val="00C2180F"/>
    <w:rsid w:val="00C24721"/>
    <w:rsid w:val="00C255A9"/>
    <w:rsid w:val="00C272D7"/>
    <w:rsid w:val="00C30CF7"/>
    <w:rsid w:val="00C44D1E"/>
    <w:rsid w:val="00C44E9F"/>
    <w:rsid w:val="00C45A96"/>
    <w:rsid w:val="00C46180"/>
    <w:rsid w:val="00C52B90"/>
    <w:rsid w:val="00C554D4"/>
    <w:rsid w:val="00C637C4"/>
    <w:rsid w:val="00C646C7"/>
    <w:rsid w:val="00C70092"/>
    <w:rsid w:val="00C75359"/>
    <w:rsid w:val="00C831CB"/>
    <w:rsid w:val="00C85943"/>
    <w:rsid w:val="00C918EF"/>
    <w:rsid w:val="00C924CE"/>
    <w:rsid w:val="00C97E77"/>
    <w:rsid w:val="00CA6528"/>
    <w:rsid w:val="00CB104C"/>
    <w:rsid w:val="00CB24D0"/>
    <w:rsid w:val="00CB2920"/>
    <w:rsid w:val="00CC0389"/>
    <w:rsid w:val="00CC0FA1"/>
    <w:rsid w:val="00CC146E"/>
    <w:rsid w:val="00CC5713"/>
    <w:rsid w:val="00CD1CB7"/>
    <w:rsid w:val="00CD1FE1"/>
    <w:rsid w:val="00CD3762"/>
    <w:rsid w:val="00CD42C4"/>
    <w:rsid w:val="00CD4A29"/>
    <w:rsid w:val="00CD4FB4"/>
    <w:rsid w:val="00CD6E64"/>
    <w:rsid w:val="00CE0471"/>
    <w:rsid w:val="00CE1C6B"/>
    <w:rsid w:val="00CE1F41"/>
    <w:rsid w:val="00CE3600"/>
    <w:rsid w:val="00CE5994"/>
    <w:rsid w:val="00CF05BC"/>
    <w:rsid w:val="00CF23C4"/>
    <w:rsid w:val="00CF6890"/>
    <w:rsid w:val="00D0133F"/>
    <w:rsid w:val="00D033E4"/>
    <w:rsid w:val="00D039A1"/>
    <w:rsid w:val="00D0587F"/>
    <w:rsid w:val="00D059D2"/>
    <w:rsid w:val="00D06EAF"/>
    <w:rsid w:val="00D145A4"/>
    <w:rsid w:val="00D14E0C"/>
    <w:rsid w:val="00D214B7"/>
    <w:rsid w:val="00D23C71"/>
    <w:rsid w:val="00D25EEC"/>
    <w:rsid w:val="00D30C8A"/>
    <w:rsid w:val="00D3156E"/>
    <w:rsid w:val="00D32946"/>
    <w:rsid w:val="00D32D88"/>
    <w:rsid w:val="00D3544A"/>
    <w:rsid w:val="00D37A20"/>
    <w:rsid w:val="00D37C65"/>
    <w:rsid w:val="00D42071"/>
    <w:rsid w:val="00D4366B"/>
    <w:rsid w:val="00D475A0"/>
    <w:rsid w:val="00D50420"/>
    <w:rsid w:val="00D52807"/>
    <w:rsid w:val="00D52F81"/>
    <w:rsid w:val="00D67364"/>
    <w:rsid w:val="00D80C95"/>
    <w:rsid w:val="00D84178"/>
    <w:rsid w:val="00D85B07"/>
    <w:rsid w:val="00D904DF"/>
    <w:rsid w:val="00D91996"/>
    <w:rsid w:val="00D92471"/>
    <w:rsid w:val="00D93F32"/>
    <w:rsid w:val="00D9456B"/>
    <w:rsid w:val="00DA6471"/>
    <w:rsid w:val="00DB10EB"/>
    <w:rsid w:val="00DC3BE0"/>
    <w:rsid w:val="00DC42E6"/>
    <w:rsid w:val="00DD1B7C"/>
    <w:rsid w:val="00DD37DB"/>
    <w:rsid w:val="00DE3AB1"/>
    <w:rsid w:val="00DE425F"/>
    <w:rsid w:val="00DE7D29"/>
    <w:rsid w:val="00DF19F5"/>
    <w:rsid w:val="00DF30E1"/>
    <w:rsid w:val="00DF43FA"/>
    <w:rsid w:val="00E03FBD"/>
    <w:rsid w:val="00E04E97"/>
    <w:rsid w:val="00E062CF"/>
    <w:rsid w:val="00E0692C"/>
    <w:rsid w:val="00E142E9"/>
    <w:rsid w:val="00E24EB6"/>
    <w:rsid w:val="00E32783"/>
    <w:rsid w:val="00E344A9"/>
    <w:rsid w:val="00E35FFE"/>
    <w:rsid w:val="00E36293"/>
    <w:rsid w:val="00E3676C"/>
    <w:rsid w:val="00E44413"/>
    <w:rsid w:val="00E60B4D"/>
    <w:rsid w:val="00E61A64"/>
    <w:rsid w:val="00E628CE"/>
    <w:rsid w:val="00E648EA"/>
    <w:rsid w:val="00E712E8"/>
    <w:rsid w:val="00E7167E"/>
    <w:rsid w:val="00E741B4"/>
    <w:rsid w:val="00E7679E"/>
    <w:rsid w:val="00E76936"/>
    <w:rsid w:val="00E76E8D"/>
    <w:rsid w:val="00E84022"/>
    <w:rsid w:val="00E86419"/>
    <w:rsid w:val="00E92782"/>
    <w:rsid w:val="00E93CD5"/>
    <w:rsid w:val="00E96990"/>
    <w:rsid w:val="00EA61B6"/>
    <w:rsid w:val="00EA7ED2"/>
    <w:rsid w:val="00EB1C90"/>
    <w:rsid w:val="00EC4D7D"/>
    <w:rsid w:val="00EC61A8"/>
    <w:rsid w:val="00EC7565"/>
    <w:rsid w:val="00ED3F8D"/>
    <w:rsid w:val="00ED615F"/>
    <w:rsid w:val="00EE4B46"/>
    <w:rsid w:val="00EE5410"/>
    <w:rsid w:val="00EE732F"/>
    <w:rsid w:val="00EF59BE"/>
    <w:rsid w:val="00F00283"/>
    <w:rsid w:val="00F04918"/>
    <w:rsid w:val="00F05856"/>
    <w:rsid w:val="00F06D86"/>
    <w:rsid w:val="00F151A8"/>
    <w:rsid w:val="00F17420"/>
    <w:rsid w:val="00F20D89"/>
    <w:rsid w:val="00F21725"/>
    <w:rsid w:val="00F2306B"/>
    <w:rsid w:val="00F25596"/>
    <w:rsid w:val="00F317B6"/>
    <w:rsid w:val="00F31F50"/>
    <w:rsid w:val="00F32B49"/>
    <w:rsid w:val="00F33A26"/>
    <w:rsid w:val="00F33FE5"/>
    <w:rsid w:val="00F34A9C"/>
    <w:rsid w:val="00F35A6F"/>
    <w:rsid w:val="00F43C41"/>
    <w:rsid w:val="00F44C8F"/>
    <w:rsid w:val="00F44D67"/>
    <w:rsid w:val="00F55136"/>
    <w:rsid w:val="00F65AC3"/>
    <w:rsid w:val="00F67969"/>
    <w:rsid w:val="00F70857"/>
    <w:rsid w:val="00F7110C"/>
    <w:rsid w:val="00F716D2"/>
    <w:rsid w:val="00F7461F"/>
    <w:rsid w:val="00F74FD6"/>
    <w:rsid w:val="00F85923"/>
    <w:rsid w:val="00F905B8"/>
    <w:rsid w:val="00F92353"/>
    <w:rsid w:val="00F930BE"/>
    <w:rsid w:val="00F9530A"/>
    <w:rsid w:val="00F96757"/>
    <w:rsid w:val="00F9782D"/>
    <w:rsid w:val="00F97B32"/>
    <w:rsid w:val="00FA0BA8"/>
    <w:rsid w:val="00FA0EF0"/>
    <w:rsid w:val="00FA2E61"/>
    <w:rsid w:val="00FA719A"/>
    <w:rsid w:val="00FB1EFC"/>
    <w:rsid w:val="00FB4B2E"/>
    <w:rsid w:val="00FB5306"/>
    <w:rsid w:val="00FB73CA"/>
    <w:rsid w:val="00FC56D5"/>
    <w:rsid w:val="00FC7244"/>
    <w:rsid w:val="00FC7F20"/>
    <w:rsid w:val="00FD0A25"/>
    <w:rsid w:val="00FD4731"/>
    <w:rsid w:val="00FE2C90"/>
    <w:rsid w:val="00FE3077"/>
    <w:rsid w:val="00FE70AE"/>
    <w:rsid w:val="00FF2AB3"/>
    <w:rsid w:val="00FF398A"/>
    <w:rsid w:val="00FF4E0F"/>
    <w:rsid w:val="00FF4FA3"/>
    <w:rsid w:val="00FF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9D48143"/>
  <w15:docId w15:val="{715A927B-F75F-4F91-9201-FB97BA677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2611"/>
    <w:pPr>
      <w:spacing w:after="100"/>
      <w:ind w:left="851"/>
      <w:jc w:val="both"/>
    </w:pPr>
    <w:rPr>
      <w:rFonts w:ascii="Segoe UI" w:hAnsi="Segoe UI" w:cs="Segoe UI"/>
    </w:rPr>
  </w:style>
  <w:style w:type="paragraph" w:styleId="Nadpis1">
    <w:name w:val="heading 1"/>
    <w:basedOn w:val="Normln"/>
    <w:next w:val="Normln"/>
    <w:link w:val="Nadpis1Char"/>
    <w:uiPriority w:val="9"/>
    <w:qFormat/>
    <w:rsid w:val="008B13A4"/>
    <w:pPr>
      <w:keepNext/>
      <w:keepLines/>
      <w:numPr>
        <w:numId w:val="2"/>
      </w:numPr>
      <w:spacing w:before="480" w:after="0"/>
      <w:outlineLvl w:val="0"/>
    </w:pPr>
    <w:rPr>
      <w:rFonts w:eastAsiaTheme="majorEastAsia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8B13A4"/>
    <w:pPr>
      <w:numPr>
        <w:ilvl w:val="1"/>
      </w:numPr>
      <w:spacing w:before="240"/>
      <w:outlineLvl w:val="1"/>
    </w:pPr>
    <w:rPr>
      <w:sz w:val="22"/>
      <w:szCs w:val="22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D23C71"/>
    <w:pPr>
      <w:numPr>
        <w:ilvl w:val="2"/>
      </w:numPr>
      <w:spacing w:before="240"/>
      <w:outlineLvl w:val="2"/>
    </w:pPr>
    <w:rPr>
      <w:sz w:val="22"/>
      <w:szCs w:val="22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D475A0"/>
    <w:pPr>
      <w:numPr>
        <w:ilvl w:val="3"/>
      </w:numPr>
      <w:spacing w:before="80"/>
      <w:ind w:left="568" w:hanging="568"/>
      <w:outlineLvl w:val="3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05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5CE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8B13A4"/>
    <w:rPr>
      <w:rFonts w:ascii="Segoe UI" w:eastAsiaTheme="majorEastAsia" w:hAnsi="Segoe UI" w:cs="Segoe U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B13A4"/>
    <w:rPr>
      <w:rFonts w:ascii="Segoe UI" w:eastAsiaTheme="majorEastAsia" w:hAnsi="Segoe UI" w:cs="Segoe UI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D23C71"/>
    <w:rPr>
      <w:rFonts w:ascii="Segoe UI" w:eastAsiaTheme="majorEastAsia" w:hAnsi="Segoe UI" w:cs="Segoe UI"/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8250E8"/>
    <w:pPr>
      <w:numPr>
        <w:numId w:val="0"/>
      </w:numPr>
      <w:jc w:val="left"/>
      <w:outlineLvl w:val="9"/>
    </w:pPr>
    <w:rPr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21FB5"/>
    <w:pPr>
      <w:spacing w:before="360" w:after="0"/>
    </w:pPr>
    <w:rPr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8250E8"/>
    <w:pPr>
      <w:spacing w:before="240" w:after="0"/>
    </w:pPr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250E8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8250E8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250E8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8250E8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8250E8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8250E8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8250E8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8250E8"/>
    <w:pPr>
      <w:spacing w:after="0"/>
      <w:ind w:left="1540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B13A4"/>
    <w:pPr>
      <w:numPr>
        <w:numId w:val="1"/>
      </w:numPr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D475A0"/>
    <w:rPr>
      <w:rFonts w:ascii="Segoe UI" w:eastAsiaTheme="majorEastAsia" w:hAnsi="Segoe UI" w:cs="Segoe UI"/>
      <w:b/>
      <w:bCs/>
      <w:i/>
    </w:rPr>
  </w:style>
  <w:style w:type="paragraph" w:styleId="Titulek">
    <w:name w:val="caption"/>
    <w:basedOn w:val="Normln"/>
    <w:next w:val="Normln"/>
    <w:uiPriority w:val="35"/>
    <w:unhideWhenUsed/>
    <w:qFormat/>
    <w:rsid w:val="00D92471"/>
    <w:pPr>
      <w:spacing w:after="0" w:line="240" w:lineRule="auto"/>
      <w:ind w:left="0"/>
      <w:jc w:val="center"/>
    </w:pPr>
    <w:rPr>
      <w:b/>
      <w:bCs/>
      <w:sz w:val="18"/>
      <w:szCs w:val="18"/>
    </w:rPr>
  </w:style>
  <w:style w:type="paragraph" w:customStyle="1" w:styleId="Default">
    <w:name w:val="Default"/>
    <w:rsid w:val="00895C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752F03"/>
    <w:pPr>
      <w:suppressAutoHyphens/>
      <w:autoSpaceDE w:val="0"/>
      <w:autoSpaceDN w:val="0"/>
      <w:spacing w:before="120" w:after="120" w:line="240" w:lineRule="auto"/>
      <w:ind w:firstLine="567"/>
    </w:pPr>
    <w:rPr>
      <w:rFonts w:ascii="Calibri" w:eastAsia="Times New Roman" w:hAnsi="Calibri" w:cs="Times New Roman"/>
      <w:color w:val="000000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52F03"/>
    <w:rPr>
      <w:rFonts w:ascii="Calibri" w:eastAsia="Times New Roman" w:hAnsi="Calibri" w:cs="Times New Roman"/>
      <w:color w:val="000000"/>
      <w:sz w:val="24"/>
      <w:szCs w:val="24"/>
      <w:lang w:eastAsia="cs-CZ"/>
    </w:rPr>
  </w:style>
  <w:style w:type="paragraph" w:customStyle="1" w:styleId="Normln1">
    <w:name w:val="Normální+1.ř"/>
    <w:basedOn w:val="Normln"/>
    <w:uiPriority w:val="99"/>
    <w:rsid w:val="00670F54"/>
    <w:pPr>
      <w:suppressAutoHyphens/>
      <w:autoSpaceDE w:val="0"/>
      <w:autoSpaceDN w:val="0"/>
      <w:spacing w:after="0" w:line="240" w:lineRule="auto"/>
      <w:ind w:firstLine="709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C5DB0"/>
  </w:style>
  <w:style w:type="character" w:styleId="Nevyeenzmnka">
    <w:name w:val="Unresolved Mention"/>
    <w:basedOn w:val="Standardnpsmoodstavce"/>
    <w:uiPriority w:val="99"/>
    <w:semiHidden/>
    <w:unhideWhenUsed/>
    <w:rsid w:val="00E628CE"/>
    <w:rPr>
      <w:color w:val="605E5C"/>
      <w:shd w:val="clear" w:color="auto" w:fill="E1DFDD"/>
    </w:rPr>
  </w:style>
  <w:style w:type="paragraph" w:styleId="Nzev">
    <w:name w:val="Title"/>
    <w:basedOn w:val="Normln"/>
    <w:next w:val="Normln"/>
    <w:link w:val="NzevChar"/>
    <w:uiPriority w:val="10"/>
    <w:qFormat/>
    <w:rsid w:val="0065014E"/>
    <w:pPr>
      <w:spacing w:after="0" w:line="240" w:lineRule="auto"/>
      <w:ind w:left="1134"/>
      <w:contextualSpacing/>
      <w:jc w:val="left"/>
    </w:pPr>
    <w:rPr>
      <w:rFonts w:eastAsiaTheme="majorEastAsia"/>
      <w:b/>
      <w:bCs/>
      <w:spacing w:val="-10"/>
      <w:kern w:val="28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65014E"/>
    <w:rPr>
      <w:rFonts w:ascii="Segoe UI" w:eastAsiaTheme="majorEastAsia" w:hAnsi="Segoe UI" w:cs="Segoe UI"/>
      <w:b/>
      <w:bCs/>
      <w:spacing w:val="-10"/>
      <w:kern w:val="28"/>
      <w:sz w:val="44"/>
      <w:szCs w:val="44"/>
    </w:rPr>
  </w:style>
  <w:style w:type="paragraph" w:styleId="Bezmezer">
    <w:name w:val="No Spacing"/>
    <w:link w:val="BezmezerChar"/>
    <w:uiPriority w:val="1"/>
    <w:qFormat/>
    <w:rsid w:val="008B13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8B13A4"/>
    <w:rPr>
      <w:rFonts w:eastAsiaTheme="minorEastAsia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3F8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3F8D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ystemy@ics-kv.cz?subject=Reakce%20na%20technickou%20zpr&#225;v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ics-kv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8801C-6389-4730-8690-6E851F75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7</Pages>
  <Words>855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Beran</dc:creator>
  <cp:lastModifiedBy>Jan Beran</cp:lastModifiedBy>
  <cp:revision>11</cp:revision>
  <cp:lastPrinted>2023-04-13T13:06:00Z</cp:lastPrinted>
  <dcterms:created xsi:type="dcterms:W3CDTF">2021-09-17T08:21:00Z</dcterms:created>
  <dcterms:modified xsi:type="dcterms:W3CDTF">2023-04-13T13:07:00Z</dcterms:modified>
</cp:coreProperties>
</file>