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397E" w14:textId="77777777" w:rsidR="00B4189E" w:rsidRPr="0040020F" w:rsidRDefault="00B4189E" w:rsidP="00B4189E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36"/>
          <w:szCs w:val="36"/>
        </w:rPr>
      </w:pPr>
      <w:r w:rsidRPr="0040020F">
        <w:rPr>
          <w:rFonts w:ascii="Calibri" w:hAnsi="Calibri" w:cs="Calibri"/>
          <w:b/>
          <w:sz w:val="36"/>
          <w:szCs w:val="36"/>
        </w:rPr>
        <w:t>Kontrolní list pro vyhodnocení sociálního a environmentálního odpovědného zadávání a inovací ve veřejné zakázce</w:t>
      </w:r>
    </w:p>
    <w:p w14:paraId="78497ED9" w14:textId="77777777" w:rsidR="00B4189E" w:rsidRDefault="00B4189E" w:rsidP="00B4189E">
      <w:pPr>
        <w:autoSpaceDE w:val="0"/>
        <w:autoSpaceDN w:val="0"/>
        <w:adjustRightInd w:val="0"/>
        <w:jc w:val="center"/>
        <w:rPr>
          <w:rFonts w:ascii="Calibri" w:hAnsi="Calibri" w:cs="Calibri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647"/>
      </w:tblGrid>
      <w:tr w:rsidR="00B4189E" w14:paraId="2FA19D32" w14:textId="77777777" w:rsidTr="005A5E15">
        <w:trPr>
          <w:trHeight w:val="633"/>
          <w:jc w:val="center"/>
        </w:trPr>
        <w:tc>
          <w:tcPr>
            <w:tcW w:w="1413" w:type="dxa"/>
            <w:vAlign w:val="center"/>
          </w:tcPr>
          <w:p w14:paraId="36943023" w14:textId="77777777" w:rsidR="00B4189E" w:rsidRPr="00A24ADD" w:rsidRDefault="00B4189E" w:rsidP="005A5E15">
            <w:pPr>
              <w:rPr>
                <w:rFonts w:ascii="Calibri" w:hAnsi="Calibri" w:cs="Calibri"/>
                <w:b/>
                <w:bCs/>
              </w:rPr>
            </w:pPr>
            <w:r w:rsidRPr="00A24ADD">
              <w:rPr>
                <w:rFonts w:ascii="Calibri" w:hAnsi="Calibri" w:cs="Calibri"/>
                <w:b/>
                <w:bCs/>
              </w:rPr>
              <w:t>Zadavatel:</w:t>
            </w:r>
          </w:p>
        </w:tc>
        <w:tc>
          <w:tcPr>
            <w:tcW w:w="7649" w:type="dxa"/>
            <w:vAlign w:val="center"/>
          </w:tcPr>
          <w:p w14:paraId="6E07785E" w14:textId="07FF0DB8" w:rsidR="00B4189E" w:rsidRPr="0099171F" w:rsidRDefault="00464A98" w:rsidP="005A5E1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Lázeňské lesy a parky Karlovy Vary</w:t>
            </w:r>
          </w:p>
        </w:tc>
      </w:tr>
      <w:tr w:rsidR="00B4189E" w14:paraId="6A0308B4" w14:textId="77777777" w:rsidTr="005A5E15">
        <w:trPr>
          <w:trHeight w:val="557"/>
          <w:jc w:val="center"/>
        </w:trPr>
        <w:tc>
          <w:tcPr>
            <w:tcW w:w="1413" w:type="dxa"/>
            <w:vAlign w:val="center"/>
          </w:tcPr>
          <w:p w14:paraId="66184221" w14:textId="77777777" w:rsidR="00B4189E" w:rsidRPr="00A24ADD" w:rsidRDefault="00B4189E" w:rsidP="005A5E15">
            <w:pPr>
              <w:rPr>
                <w:rFonts w:ascii="Calibri" w:hAnsi="Calibri" w:cs="Calibri"/>
                <w:b/>
                <w:bCs/>
              </w:rPr>
            </w:pPr>
            <w:r w:rsidRPr="00A24ADD">
              <w:rPr>
                <w:rFonts w:ascii="Calibri" w:hAnsi="Calibri" w:cs="Calibri"/>
                <w:b/>
                <w:bCs/>
              </w:rPr>
              <w:t>Název VZ:</w:t>
            </w:r>
          </w:p>
        </w:tc>
        <w:tc>
          <w:tcPr>
            <w:tcW w:w="7649" w:type="dxa"/>
            <w:vAlign w:val="center"/>
          </w:tcPr>
          <w:p w14:paraId="4BADEA51" w14:textId="3C7A8626" w:rsidR="00B4189E" w:rsidRPr="0099171F" w:rsidRDefault="00731ED7" w:rsidP="005A5E15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731ED7">
              <w:rPr>
                <w:rFonts w:ascii="Calibri" w:hAnsi="Calibri" w:cs="Calibri"/>
                <w:b/>
                <w:bCs/>
                <w:szCs w:val="20"/>
                <w:u w:val="single"/>
              </w:rPr>
              <w:t>Svozové vozidlo na bioodpad</w:t>
            </w:r>
          </w:p>
        </w:tc>
      </w:tr>
    </w:tbl>
    <w:p w14:paraId="1171D515" w14:textId="77777777" w:rsidR="00B4189E" w:rsidRDefault="00B4189E" w:rsidP="00B4189E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B4189E" w14:paraId="1C25253F" w14:textId="77777777" w:rsidTr="005A5E15">
        <w:tc>
          <w:tcPr>
            <w:tcW w:w="3020" w:type="dxa"/>
            <w:vAlign w:val="center"/>
          </w:tcPr>
          <w:p w14:paraId="57084B7D" w14:textId="77777777" w:rsidR="00B4189E" w:rsidRDefault="00B4189E" w:rsidP="005A5E15">
            <w:pPr>
              <w:autoSpaceDE w:val="0"/>
              <w:autoSpaceDN w:val="0"/>
              <w:adjustRightInd w:val="0"/>
              <w:jc w:val="center"/>
            </w:pPr>
            <w:r w:rsidRPr="00A24ADD"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Aspekty odpovědného veřejného zadávání či inovací, které je možné zohlednit ve veřejné zakázce</w:t>
            </w:r>
          </w:p>
        </w:tc>
        <w:tc>
          <w:tcPr>
            <w:tcW w:w="3021" w:type="dxa"/>
            <w:vAlign w:val="center"/>
          </w:tcPr>
          <w:p w14:paraId="7444D179" w14:textId="77777777" w:rsidR="00B4189E" w:rsidRDefault="00B4189E" w:rsidP="005A5E15">
            <w:pPr>
              <w:autoSpaceDE w:val="0"/>
              <w:autoSpaceDN w:val="0"/>
              <w:adjustRightInd w:val="0"/>
              <w:jc w:val="center"/>
            </w:pPr>
            <w:r w:rsidRPr="00A24ADD"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Vyhodnocení možnosti zohlednění OVZ a inovací (ano/ne/nerelevantní)</w:t>
            </w:r>
          </w:p>
        </w:tc>
        <w:tc>
          <w:tcPr>
            <w:tcW w:w="3021" w:type="dxa"/>
            <w:vAlign w:val="center"/>
          </w:tcPr>
          <w:p w14:paraId="0F2511B6" w14:textId="77777777" w:rsidR="00B4189E" w:rsidRDefault="00B4189E" w:rsidP="005A5E15">
            <w:pPr>
              <w:autoSpaceDE w:val="0"/>
              <w:autoSpaceDN w:val="0"/>
              <w:adjustRightInd w:val="0"/>
              <w:jc w:val="center"/>
            </w:pPr>
            <w:r w:rsidRPr="00A24ADD"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Jaká opatření budou přijata? Případně proč aspekt OVZ či inovace zadavatel nevyužil?</w:t>
            </w:r>
          </w:p>
        </w:tc>
      </w:tr>
      <w:tr w:rsidR="00B4189E" w14:paraId="74E0D426" w14:textId="77777777" w:rsidTr="005A5E15">
        <w:tc>
          <w:tcPr>
            <w:tcW w:w="3020" w:type="dxa"/>
          </w:tcPr>
          <w:p w14:paraId="5812A938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Mohou při plnění veřejné zakázky získat práci osoby znevýhodněné na trhu práce?</w:t>
            </w:r>
          </w:p>
        </w:tc>
        <w:tc>
          <w:tcPr>
            <w:tcW w:w="3021" w:type="dxa"/>
            <w:vAlign w:val="center"/>
          </w:tcPr>
          <w:p w14:paraId="5EF2A02F" w14:textId="6FF36942" w:rsidR="00B4189E" w:rsidRPr="00A24ADD" w:rsidRDefault="008E6EA2" w:rsidP="005A5E15">
            <w:pPr>
              <w:jc w:val="center"/>
              <w:rPr>
                <w:b/>
              </w:rPr>
            </w:pPr>
            <w:r>
              <w:rPr>
                <w:b/>
              </w:rPr>
              <w:t>ano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1CF818EC" w14:textId="6EEB8494" w:rsidR="00B4189E" w:rsidRPr="00A24ADD" w:rsidRDefault="0093448E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B23947">
              <w:rPr>
                <w:sz w:val="18"/>
                <w:szCs w:val="18"/>
              </w:rPr>
              <w:t>ze zaměstnávat osoby nad 50 let</w:t>
            </w:r>
          </w:p>
        </w:tc>
      </w:tr>
      <w:tr w:rsidR="00B4189E" w14:paraId="164B0188" w14:textId="77777777" w:rsidTr="005A5E15">
        <w:tc>
          <w:tcPr>
            <w:tcW w:w="3020" w:type="dxa"/>
          </w:tcPr>
          <w:p w14:paraId="70379B68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Mohou při plnění veřejné zakázky noví zaměstnanci, zejména znevýhodnění na trhu práce, získat nebo si zvýšit kvalifikaci? Je možné v rámci plnění veřejné zakázky uspořádat exkurze pro školy nebo veřejnost?</w:t>
            </w:r>
          </w:p>
        </w:tc>
        <w:tc>
          <w:tcPr>
            <w:tcW w:w="3021" w:type="dxa"/>
            <w:vAlign w:val="center"/>
          </w:tcPr>
          <w:p w14:paraId="2051CA50" w14:textId="4154E654" w:rsidR="00B4189E" w:rsidRPr="00A24ADD" w:rsidRDefault="00E91ABA" w:rsidP="005A5E15">
            <w:pPr>
              <w:jc w:val="center"/>
              <w:rPr>
                <w:b/>
              </w:rPr>
            </w:pPr>
            <w:r>
              <w:rPr>
                <w:b/>
              </w:rPr>
              <w:t>ano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0AFF1C1B" w14:textId="35E8789D" w:rsidR="00B4189E" w:rsidRDefault="0093448E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nový zaměstnanec může získat strojnické oprávnění, které rozšíří </w:t>
            </w:r>
            <w:r w:rsidR="004E7A1A">
              <w:rPr>
                <w:sz w:val="18"/>
                <w:szCs w:val="18"/>
              </w:rPr>
              <w:t>kvalifikaci pro podobné stroje.</w:t>
            </w:r>
          </w:p>
          <w:p w14:paraId="7CCB1755" w14:textId="07B4C90E" w:rsidR="0093448E" w:rsidRPr="00A24ADD" w:rsidRDefault="0093448E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Nové zařízení může sloužit jako ukázkové zařízení v rámci </w:t>
            </w:r>
            <w:r w:rsidR="00997C4D">
              <w:rPr>
                <w:sz w:val="18"/>
                <w:szCs w:val="18"/>
              </w:rPr>
              <w:t>exkurzí</w:t>
            </w:r>
          </w:p>
        </w:tc>
      </w:tr>
      <w:tr w:rsidR="00B4189E" w14:paraId="4AEED141" w14:textId="77777777" w:rsidTr="005A5E15">
        <w:tc>
          <w:tcPr>
            <w:tcW w:w="3020" w:type="dxa"/>
          </w:tcPr>
          <w:p w14:paraId="56867660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Existuje zvýšené riziko, že při plnění veřejné zakázky bude docházet k porušování zákonného standardu pracovních podmínek dle zákoníku práce, právních předpisů v oblasti zaměstnanosti a BOZP? Případně je relevantní v rámci veřejné zakázky hodnotit lepší pracovní podmínky osob podílejících se na plnění, nad rámec zákonného standardu pracovních podmínek?</w:t>
            </w:r>
          </w:p>
        </w:tc>
        <w:tc>
          <w:tcPr>
            <w:tcW w:w="3021" w:type="dxa"/>
            <w:vAlign w:val="center"/>
          </w:tcPr>
          <w:p w14:paraId="7F783503" w14:textId="37FDA61D" w:rsidR="00B4189E" w:rsidRPr="00A24ADD" w:rsidRDefault="00716B62" w:rsidP="005A5E1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7E9CB9CB" w14:textId="77777777" w:rsidR="00B4189E" w:rsidRDefault="00624DB5" w:rsidP="005A5E15">
            <w:pPr>
              <w:jc w:val="center"/>
              <w:rPr>
                <w:sz w:val="18"/>
                <w:szCs w:val="18"/>
              </w:rPr>
            </w:pPr>
            <w:r w:rsidRPr="00314153">
              <w:rPr>
                <w:sz w:val="18"/>
                <w:szCs w:val="18"/>
              </w:rPr>
              <w:t>Zadavatel se snaží těmto rizikům předcházet nastavením smluvních podmínek. Zadavatel se nedomnívá, že by bylo vhodné v rámci předmětné veřejné zakázky hodnotit lépe pracovní podmínky osob podílejících se na plnění, nad rámec zákonného standardu pracovních podmínek. Zhotovitel bude proškolen v bezpečnosti práce.</w:t>
            </w:r>
          </w:p>
          <w:p w14:paraId="4196A2C2" w14:textId="77832E86" w:rsidR="00224A8B" w:rsidRPr="00A24ADD" w:rsidRDefault="00224A8B" w:rsidP="005A5E15">
            <w:pPr>
              <w:jc w:val="center"/>
              <w:rPr>
                <w:sz w:val="18"/>
                <w:szCs w:val="18"/>
              </w:rPr>
            </w:pPr>
          </w:p>
        </w:tc>
      </w:tr>
      <w:tr w:rsidR="00B4189E" w14:paraId="68CB1FD9" w14:textId="77777777" w:rsidTr="005A5E15">
        <w:tc>
          <w:tcPr>
            <w:tcW w:w="3020" w:type="dxa"/>
          </w:tcPr>
          <w:p w14:paraId="46DE9037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Existuje zvýšené riziko, že při plnění veřejné zakázky může docházet k porušování mezinárodních úmluv o lidských právech, sociálních či pracovních právech, zejména úmluv Mezinárodní organizace práce (ILO) uvedených v příloze X směrnice č. 2014/24/EU?</w:t>
            </w:r>
          </w:p>
        </w:tc>
        <w:tc>
          <w:tcPr>
            <w:tcW w:w="3021" w:type="dxa"/>
            <w:vAlign w:val="center"/>
          </w:tcPr>
          <w:p w14:paraId="634F7382" w14:textId="66A6ED56" w:rsidR="00B4189E" w:rsidRPr="00A24ADD" w:rsidRDefault="00716B62" w:rsidP="005A5E1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3021" w:type="dxa"/>
            <w:vAlign w:val="center"/>
          </w:tcPr>
          <w:p w14:paraId="7A0F20C8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3169A1B4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3C6D3269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4433AC94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0D7079B8" w14:textId="5B5C78C4" w:rsidR="00B4189E" w:rsidRPr="00A24ADD" w:rsidRDefault="007F31E9" w:rsidP="005A5E15">
            <w:pPr>
              <w:jc w:val="center"/>
              <w:rPr>
                <w:sz w:val="18"/>
                <w:szCs w:val="18"/>
              </w:rPr>
            </w:pPr>
            <w:r w:rsidRPr="00314153">
              <w:rPr>
                <w:sz w:val="18"/>
                <w:szCs w:val="18"/>
              </w:rPr>
              <w:t>K uvedené veřejné zakázce se nevztahuje.</w:t>
            </w:r>
          </w:p>
          <w:p w14:paraId="2EFA340E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4FABB701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09988ADE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3C141089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</w:tc>
      </w:tr>
      <w:tr w:rsidR="00B4189E" w14:paraId="4B324357" w14:textId="77777777" w:rsidTr="005A5E15">
        <w:tc>
          <w:tcPr>
            <w:tcW w:w="3020" w:type="dxa"/>
          </w:tcPr>
          <w:p w14:paraId="5391BDFE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Mohou plnění veřejné zakázky (nebo její části) poskytnout sociální podniky, případně se na plnění podílet jako poddodavatelé?</w:t>
            </w:r>
          </w:p>
        </w:tc>
        <w:tc>
          <w:tcPr>
            <w:tcW w:w="3021" w:type="dxa"/>
            <w:vAlign w:val="center"/>
          </w:tcPr>
          <w:p w14:paraId="1932A446" w14:textId="5D63EC76" w:rsidR="00B4189E" w:rsidRDefault="006878BA" w:rsidP="005A5E15">
            <w:pPr>
              <w:jc w:val="center"/>
            </w:pPr>
            <w:r>
              <w:rPr>
                <w:b/>
              </w:rPr>
              <w:t>ne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46D4D397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67438199" w14:textId="68999707" w:rsidR="00B4189E" w:rsidRPr="00A24ADD" w:rsidRDefault="007F31E9" w:rsidP="005A5E15">
            <w:pPr>
              <w:jc w:val="center"/>
              <w:rPr>
                <w:sz w:val="18"/>
                <w:szCs w:val="18"/>
              </w:rPr>
            </w:pPr>
            <w:r w:rsidRPr="00314153">
              <w:rPr>
                <w:sz w:val="18"/>
                <w:szCs w:val="18"/>
              </w:rPr>
              <w:t>Z důvodu požadavku na kvalifikaci pracujících osob a rizikovosti zakázky se nemohou sociální podniky na zakázce podílet.</w:t>
            </w:r>
          </w:p>
          <w:p w14:paraId="23CFBBF3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736A2C4C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</w:tc>
      </w:tr>
      <w:tr w:rsidR="00B4189E" w14:paraId="16CE955B" w14:textId="77777777" w:rsidTr="005A5E15">
        <w:tc>
          <w:tcPr>
            <w:tcW w:w="3020" w:type="dxa"/>
          </w:tcPr>
          <w:p w14:paraId="624E3174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Mohou veřejnou zakázku nebo její část plnit malé a střední podniky (případně se na plnění podílet jako poddodavatelé)? Je vhodné přijmout taková opatření, aby se zlepšil jejich přístup k účasti ve veřejné zakázce?</w:t>
            </w:r>
          </w:p>
        </w:tc>
        <w:tc>
          <w:tcPr>
            <w:tcW w:w="3021" w:type="dxa"/>
            <w:vAlign w:val="center"/>
          </w:tcPr>
          <w:p w14:paraId="6CCC089A" w14:textId="1AD729D3" w:rsidR="00B4189E" w:rsidRDefault="00423CB0" w:rsidP="005A5E15">
            <w:pPr>
              <w:jc w:val="center"/>
            </w:pPr>
            <w:r>
              <w:rPr>
                <w:b/>
              </w:rPr>
              <w:t>ano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578DD792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33F2BE5C" w14:textId="77777777" w:rsidR="007F31E9" w:rsidRPr="00314153" w:rsidRDefault="007F31E9" w:rsidP="007F31E9">
            <w:pPr>
              <w:rPr>
                <w:sz w:val="18"/>
                <w:szCs w:val="18"/>
              </w:rPr>
            </w:pPr>
            <w:r w:rsidRPr="00314153">
              <w:rPr>
                <w:sz w:val="18"/>
                <w:szCs w:val="18"/>
              </w:rPr>
              <w:t xml:space="preserve">Malé a střední podniky mohou veřejnou zakázku plnit či se na jejím plnění podílet. Není vhodné přijímat opatření, aby se ještě více zlepšil jejich přístup k účasti ve veřejné zakázce. </w:t>
            </w:r>
          </w:p>
          <w:p w14:paraId="790A2F89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</w:tc>
      </w:tr>
      <w:tr w:rsidR="00B4189E" w14:paraId="21DBEA63" w14:textId="77777777" w:rsidTr="005A5E15">
        <w:tc>
          <w:tcPr>
            <w:tcW w:w="3020" w:type="dxa"/>
          </w:tcPr>
          <w:p w14:paraId="0E447DD5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lastRenderedPageBreak/>
              <w:t>Existuje zvýšené riziko problémových vztahů v dodavatelském řetězci, zejména pro malé a střední podniky, jako např. opožděná splatnost faktur, nelegální zaměstnávání osob, porušování BOZP, nedodržování právních předpisů o ochraně životního prostředí apod.?</w:t>
            </w:r>
          </w:p>
        </w:tc>
        <w:tc>
          <w:tcPr>
            <w:tcW w:w="3021" w:type="dxa"/>
            <w:vAlign w:val="center"/>
          </w:tcPr>
          <w:p w14:paraId="749C0993" w14:textId="01B9F8F9" w:rsidR="00B4189E" w:rsidRPr="00A24ADD" w:rsidRDefault="00887506" w:rsidP="005A5E1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21284B42" w14:textId="0CD140FB" w:rsidR="00B4189E" w:rsidRPr="00A24ADD" w:rsidRDefault="007F507F" w:rsidP="005A5E15">
            <w:pPr>
              <w:jc w:val="center"/>
              <w:rPr>
                <w:sz w:val="18"/>
                <w:szCs w:val="18"/>
              </w:rPr>
            </w:pPr>
            <w:r w:rsidRPr="007F507F">
              <w:rPr>
                <w:sz w:val="18"/>
                <w:szCs w:val="18"/>
              </w:rPr>
              <w:t>Ne, zadavatel nepředpokládá plnění veřejné zakázky formou dodavatelského řetězce, a to z důvodu předmětu veřejné zakázky</w:t>
            </w:r>
            <w:r>
              <w:rPr>
                <w:sz w:val="18"/>
                <w:szCs w:val="18"/>
              </w:rPr>
              <w:t>.</w:t>
            </w:r>
          </w:p>
        </w:tc>
      </w:tr>
      <w:tr w:rsidR="00B4189E" w14:paraId="03B6D78F" w14:textId="77777777" w:rsidTr="005A5E15">
        <w:tc>
          <w:tcPr>
            <w:tcW w:w="3020" w:type="dxa"/>
          </w:tcPr>
          <w:p w14:paraId="0CBB8F6A" w14:textId="77777777" w:rsidR="00B4189E" w:rsidRPr="00A24ADD" w:rsidRDefault="00B4189E" w:rsidP="005A5E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A24ADD">
              <w:rPr>
                <w:rFonts w:ascii="Calibri" w:hAnsi="Calibri" w:cs="Calibri"/>
                <w:sz w:val="18"/>
                <w:szCs w:val="18"/>
              </w:rPr>
              <w:t>Existuje ekonomicky přijatelné řešení, které umožní získat plnění šetrnější k životnímu prostředí, zejména které povede k omezení spotřeby energií, vody, surovin, produkce znečišťujících látek uvolňovaných do ovzduší, vody, půdy, omezení uhlíkové stopy apod.?</w:t>
            </w:r>
          </w:p>
        </w:tc>
        <w:tc>
          <w:tcPr>
            <w:tcW w:w="3021" w:type="dxa"/>
            <w:vAlign w:val="center"/>
          </w:tcPr>
          <w:p w14:paraId="127998DF" w14:textId="089F619E" w:rsidR="00B4189E" w:rsidRDefault="007F507F" w:rsidP="005A5E15">
            <w:pPr>
              <w:jc w:val="center"/>
            </w:pPr>
            <w:r>
              <w:rPr>
                <w:b/>
              </w:rPr>
              <w:t>ano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5DEA61CD" w14:textId="633DE532" w:rsidR="00B4189E" w:rsidRPr="00A24ADD" w:rsidRDefault="007F507F" w:rsidP="005A5E15">
            <w:pPr>
              <w:jc w:val="center"/>
              <w:rPr>
                <w:sz w:val="18"/>
                <w:szCs w:val="18"/>
              </w:rPr>
            </w:pPr>
            <w:r w:rsidRPr="007F507F">
              <w:rPr>
                <w:sz w:val="18"/>
                <w:szCs w:val="18"/>
              </w:rPr>
              <w:t xml:space="preserve">Předmět veřejné zakázky je zcela koncipován jako environmentálně odpovědný, jelikož zadavatel pořizuje </w:t>
            </w:r>
            <w:r>
              <w:rPr>
                <w:sz w:val="18"/>
                <w:szCs w:val="18"/>
              </w:rPr>
              <w:t xml:space="preserve">nové vybavení pro kompostárnu mj. </w:t>
            </w:r>
            <w:r w:rsidR="00D44795">
              <w:rPr>
                <w:sz w:val="18"/>
                <w:szCs w:val="18"/>
              </w:rPr>
              <w:t>separátor</w:t>
            </w:r>
            <w:r>
              <w:rPr>
                <w:sz w:val="18"/>
                <w:szCs w:val="18"/>
              </w:rPr>
              <w:t xml:space="preserve"> odpadů</w:t>
            </w:r>
            <w:r w:rsidRPr="007F507F">
              <w:rPr>
                <w:sz w:val="18"/>
                <w:szCs w:val="18"/>
              </w:rPr>
              <w:t>, kter</w:t>
            </w:r>
            <w:r>
              <w:rPr>
                <w:sz w:val="18"/>
                <w:szCs w:val="18"/>
              </w:rPr>
              <w:t xml:space="preserve">ý efektivněji využije bioodpad produkovaný v jednotlivých obcích. </w:t>
            </w:r>
            <w:r w:rsidRPr="007F507F">
              <w:rPr>
                <w:sz w:val="18"/>
                <w:szCs w:val="18"/>
              </w:rPr>
              <w:t xml:space="preserve">Nákup </w:t>
            </w:r>
            <w:r w:rsidR="00D44795">
              <w:rPr>
                <w:sz w:val="18"/>
                <w:szCs w:val="18"/>
              </w:rPr>
              <w:t>separátoru</w:t>
            </w:r>
            <w:r>
              <w:rPr>
                <w:sz w:val="18"/>
                <w:szCs w:val="18"/>
              </w:rPr>
              <w:t xml:space="preserve"> odpadu</w:t>
            </w:r>
            <w:r w:rsidRPr="007F507F">
              <w:rPr>
                <w:sz w:val="18"/>
                <w:szCs w:val="18"/>
              </w:rPr>
              <w:t xml:space="preserve"> </w:t>
            </w:r>
            <w:r w:rsidR="009729BF">
              <w:rPr>
                <w:sz w:val="18"/>
                <w:szCs w:val="18"/>
              </w:rPr>
              <w:t>povede k</w:t>
            </w:r>
            <w:r w:rsidR="00E55312">
              <w:rPr>
                <w:sz w:val="18"/>
                <w:szCs w:val="18"/>
              </w:rPr>
              <w:t>e</w:t>
            </w:r>
            <w:r w:rsidR="009729BF">
              <w:rPr>
                <w:sz w:val="18"/>
                <w:szCs w:val="18"/>
              </w:rPr>
              <w:t xml:space="preserve"> zvýšení kapacity a </w:t>
            </w:r>
            <w:r w:rsidR="00E55312">
              <w:rPr>
                <w:sz w:val="18"/>
                <w:szCs w:val="18"/>
              </w:rPr>
              <w:t>zefektivnění systému nakládání s bioodpadem</w:t>
            </w:r>
            <w:r w:rsidRPr="007F507F">
              <w:rPr>
                <w:sz w:val="18"/>
                <w:szCs w:val="18"/>
              </w:rPr>
              <w:t xml:space="preserve">. </w:t>
            </w:r>
          </w:p>
        </w:tc>
      </w:tr>
      <w:tr w:rsidR="00B4189E" w14:paraId="2119499A" w14:textId="77777777" w:rsidTr="005A5E15">
        <w:tc>
          <w:tcPr>
            <w:tcW w:w="3020" w:type="dxa"/>
          </w:tcPr>
          <w:p w14:paraId="18783383" w14:textId="77777777" w:rsidR="00B4189E" w:rsidRPr="00A24ADD" w:rsidRDefault="00B4189E" w:rsidP="005A5E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A24ADD">
              <w:rPr>
                <w:rFonts w:ascii="Calibri" w:hAnsi="Calibri" w:cs="Calibri"/>
                <w:sz w:val="18"/>
                <w:szCs w:val="18"/>
              </w:rPr>
              <w:t>Existuje ekonomicky přijatelné řešení, které umožní využití obnovitelných zdrojů, recyklovaných surovin, snížení množství odpadu, zohlednění nákladů životního cyklu či zapojení jiných aspektů cirkulární ekonomiky?</w:t>
            </w:r>
          </w:p>
        </w:tc>
        <w:tc>
          <w:tcPr>
            <w:tcW w:w="3021" w:type="dxa"/>
            <w:vAlign w:val="center"/>
          </w:tcPr>
          <w:p w14:paraId="565CE2A9" w14:textId="26EEBAE6" w:rsidR="00B4189E" w:rsidRDefault="009729BF" w:rsidP="005A5E15">
            <w:pPr>
              <w:jc w:val="center"/>
            </w:pPr>
            <w:r>
              <w:rPr>
                <w:b/>
              </w:rPr>
              <w:t>ano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44703E78" w14:textId="4B6ACC5C" w:rsidR="00B4189E" w:rsidRPr="00A24ADD" w:rsidRDefault="009729BF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viz. předchozí odpověď</w:t>
            </w:r>
          </w:p>
        </w:tc>
      </w:tr>
      <w:tr w:rsidR="00B4189E" w14:paraId="3DA96380" w14:textId="77777777" w:rsidTr="005A5E15">
        <w:tc>
          <w:tcPr>
            <w:tcW w:w="3020" w:type="dxa"/>
          </w:tcPr>
          <w:p w14:paraId="622961C6" w14:textId="77777777" w:rsidR="00B4189E" w:rsidRPr="00A24ADD" w:rsidRDefault="00B4189E" w:rsidP="005A5E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A24ADD">
              <w:rPr>
                <w:rFonts w:ascii="Calibri" w:hAnsi="Calibri" w:cs="Calibri"/>
                <w:sz w:val="18"/>
                <w:szCs w:val="18"/>
              </w:rPr>
              <w:t>Existuje ekonomicky přijatelné řešení pro inovaci, tedy pro implementaci nového nebo značně zlepšeného produktu, služby nebo postupu souvisejícího s předmětem veřejné zakázky?</w:t>
            </w:r>
          </w:p>
        </w:tc>
        <w:tc>
          <w:tcPr>
            <w:tcW w:w="3021" w:type="dxa"/>
            <w:vAlign w:val="center"/>
          </w:tcPr>
          <w:p w14:paraId="6898D80C" w14:textId="0D5097A2" w:rsidR="00B4189E" w:rsidRPr="00A24ADD" w:rsidRDefault="00B43258" w:rsidP="005A5E15">
            <w:pPr>
              <w:jc w:val="center"/>
              <w:rPr>
                <w:b/>
              </w:rPr>
            </w:pPr>
            <w:r>
              <w:rPr>
                <w:b/>
              </w:rPr>
              <w:t>ano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4AA52C82" w14:textId="0F324B1B" w:rsidR="00B4189E" w:rsidRPr="00A24ADD" w:rsidRDefault="00B43258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Předmět zakázky by měl splňovat technologický </w:t>
            </w:r>
            <w:r w:rsidR="00F73309">
              <w:rPr>
                <w:sz w:val="18"/>
                <w:szCs w:val="18"/>
              </w:rPr>
              <w:t>posun v oblasti budoucí víceúčelové využitelnosti</w:t>
            </w:r>
          </w:p>
        </w:tc>
      </w:tr>
      <w:tr w:rsidR="00B4189E" w14:paraId="0B683DE3" w14:textId="77777777" w:rsidTr="005A5E15">
        <w:tc>
          <w:tcPr>
            <w:tcW w:w="3020" w:type="dxa"/>
          </w:tcPr>
          <w:p w14:paraId="265AEB09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Je vhodné o užití OVZ ve veřejné zakázce informovat dodavatele, například formou předběžných tržních konzultací, představení plánu veřejných zakázek, setkání typu Meetthebuyer neboli Poznej svého zadavatele, technických školení dodavatelů apod.?</w:t>
            </w:r>
          </w:p>
        </w:tc>
        <w:tc>
          <w:tcPr>
            <w:tcW w:w="3021" w:type="dxa"/>
            <w:vAlign w:val="center"/>
          </w:tcPr>
          <w:p w14:paraId="08F78154" w14:textId="5D0D094B" w:rsidR="00B4189E" w:rsidRPr="00A24ADD" w:rsidRDefault="003837DD" w:rsidP="005A5E1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</w:tcPr>
          <w:p w14:paraId="1A292AD1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385C495A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4776C8BA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32FF68E7" w14:textId="3A86C723" w:rsidR="00B4189E" w:rsidRPr="001E5BCD" w:rsidRDefault="008904C7" w:rsidP="005A5E15">
            <w:pPr>
              <w:jc w:val="center"/>
              <w:rPr>
                <w:sz w:val="18"/>
                <w:szCs w:val="18"/>
              </w:rPr>
            </w:pPr>
            <w:r w:rsidRPr="001E5BCD">
              <w:rPr>
                <w:sz w:val="18"/>
                <w:szCs w:val="18"/>
              </w:rPr>
              <w:t>Vzhledem k zakázce toto není nutné,</w:t>
            </w:r>
            <w:r w:rsidR="0024125A">
              <w:rPr>
                <w:sz w:val="18"/>
                <w:szCs w:val="18"/>
              </w:rPr>
              <w:t xml:space="preserve"> </w:t>
            </w:r>
            <w:r w:rsidRPr="001E5BCD">
              <w:rPr>
                <w:sz w:val="18"/>
                <w:szCs w:val="18"/>
              </w:rPr>
              <w:t xml:space="preserve">předmět zakázky je </w:t>
            </w:r>
            <w:r w:rsidR="001E5BCD" w:rsidRPr="001E5BCD">
              <w:rPr>
                <w:sz w:val="18"/>
                <w:szCs w:val="18"/>
              </w:rPr>
              <w:t>běžně dostupný na trhu</w:t>
            </w:r>
          </w:p>
        </w:tc>
      </w:tr>
      <w:tr w:rsidR="00B4189E" w14:paraId="45A261DB" w14:textId="77777777" w:rsidTr="005A5E15">
        <w:tc>
          <w:tcPr>
            <w:tcW w:w="3020" w:type="dxa"/>
          </w:tcPr>
          <w:p w14:paraId="391AEA62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Existují jiná významná rizika nebo příležitosti z pohledu společenské odpovědnosti či udržitelnosti?</w:t>
            </w:r>
          </w:p>
        </w:tc>
        <w:tc>
          <w:tcPr>
            <w:tcW w:w="3021" w:type="dxa"/>
            <w:vAlign w:val="center"/>
          </w:tcPr>
          <w:p w14:paraId="589E7EED" w14:textId="4BD47441" w:rsidR="00B4189E" w:rsidRPr="00A24ADD" w:rsidRDefault="001E5BCD" w:rsidP="005A5E1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</w:tcPr>
          <w:p w14:paraId="53783552" w14:textId="517F8036" w:rsidR="00B4189E" w:rsidRPr="0024125A" w:rsidRDefault="0024125A" w:rsidP="005A5E15">
            <w:pPr>
              <w:jc w:val="center"/>
              <w:rPr>
                <w:sz w:val="18"/>
                <w:szCs w:val="18"/>
              </w:rPr>
            </w:pPr>
            <w:r w:rsidRPr="0024125A">
              <w:rPr>
                <w:sz w:val="18"/>
                <w:szCs w:val="18"/>
              </w:rPr>
              <w:t>Vzhledem k</w:t>
            </w:r>
            <w:r>
              <w:rPr>
                <w:sz w:val="18"/>
                <w:szCs w:val="18"/>
              </w:rPr>
              <w:t> </w:t>
            </w:r>
            <w:r w:rsidRPr="0024125A">
              <w:rPr>
                <w:sz w:val="18"/>
                <w:szCs w:val="18"/>
              </w:rPr>
              <w:t>rizikovosti</w:t>
            </w:r>
            <w:r>
              <w:rPr>
                <w:sz w:val="18"/>
                <w:szCs w:val="18"/>
              </w:rPr>
              <w:t xml:space="preserve"> nelze poskytovat další příležitosti s ohledem na kvalifikaci</w:t>
            </w:r>
          </w:p>
        </w:tc>
      </w:tr>
    </w:tbl>
    <w:p w14:paraId="0190EAF3" w14:textId="77777777" w:rsidR="00B4189E" w:rsidRPr="0040020F" w:rsidRDefault="00B4189E" w:rsidP="00B4189E">
      <w:pPr>
        <w:rPr>
          <w:lang w:val="x-none" w:eastAsia="x-none"/>
        </w:rPr>
      </w:pPr>
    </w:p>
    <w:p w14:paraId="2F921E55" w14:textId="77777777" w:rsidR="006F0E98" w:rsidRDefault="006F0E98"/>
    <w:sectPr w:rsidR="006F0E98" w:rsidSect="00B224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D0F6F" w14:textId="77777777" w:rsidR="00496082" w:rsidRDefault="00496082" w:rsidP="00021DEE">
      <w:r>
        <w:separator/>
      </w:r>
    </w:p>
  </w:endnote>
  <w:endnote w:type="continuationSeparator" w:id="0">
    <w:p w14:paraId="52659C12" w14:textId="77777777" w:rsidR="00496082" w:rsidRDefault="00496082" w:rsidP="0002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5ABBB" w14:textId="77777777" w:rsidR="004552A3" w:rsidRDefault="004552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9E3E" w14:textId="77777777" w:rsidR="004552A3" w:rsidRDefault="004552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06395" w14:textId="77777777" w:rsidR="004552A3" w:rsidRDefault="004552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52BE9" w14:textId="77777777" w:rsidR="00496082" w:rsidRDefault="00496082" w:rsidP="00021DEE">
      <w:r>
        <w:separator/>
      </w:r>
    </w:p>
  </w:footnote>
  <w:footnote w:type="continuationSeparator" w:id="0">
    <w:p w14:paraId="2C2EC663" w14:textId="77777777" w:rsidR="00496082" w:rsidRDefault="00496082" w:rsidP="00021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24AF5" w14:textId="77777777" w:rsidR="004552A3" w:rsidRDefault="004552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69209" w14:textId="6EE11CC8" w:rsidR="00021DEE" w:rsidRPr="00021DEE" w:rsidRDefault="00021DEE" w:rsidP="00021DEE">
    <w:pPr>
      <w:pStyle w:val="Zhlav"/>
      <w:jc w:val="right"/>
      <w:rPr>
        <w:rFonts w:ascii="Tahoma" w:hAnsi="Tahoma" w:cs="Tahoma"/>
        <w:sz w:val="20"/>
        <w:szCs w:val="20"/>
      </w:rPr>
    </w:pPr>
    <w:r w:rsidRPr="00021DEE">
      <w:rPr>
        <w:rFonts w:ascii="Tahoma" w:hAnsi="Tahoma" w:cs="Tahoma"/>
        <w:sz w:val="20"/>
        <w:szCs w:val="20"/>
      </w:rPr>
      <w:t xml:space="preserve">Příloha č. 5 </w:t>
    </w:r>
    <w:r w:rsidR="004552A3">
      <w:rPr>
        <w:rFonts w:ascii="Tahoma" w:hAnsi="Tahoma" w:cs="Tahoma"/>
        <w:sz w:val="20"/>
        <w:szCs w:val="20"/>
      </w:rPr>
      <w:t>Zadávací dokumentace</w:t>
    </w:r>
    <w:r w:rsidRPr="00021DEE">
      <w:rPr>
        <w:rFonts w:ascii="Tahoma" w:hAnsi="Tahoma" w:cs="Tahoma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35BB3" w14:textId="77777777" w:rsidR="004552A3" w:rsidRDefault="004552A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2C"/>
    <w:rsid w:val="00021DEE"/>
    <w:rsid w:val="00131A78"/>
    <w:rsid w:val="00147678"/>
    <w:rsid w:val="001524BC"/>
    <w:rsid w:val="001E5BCD"/>
    <w:rsid w:val="00211B5F"/>
    <w:rsid w:val="0021582C"/>
    <w:rsid w:val="00224A8B"/>
    <w:rsid w:val="0024125A"/>
    <w:rsid w:val="003837DD"/>
    <w:rsid w:val="003C5735"/>
    <w:rsid w:val="003E682C"/>
    <w:rsid w:val="00423CB0"/>
    <w:rsid w:val="004552A3"/>
    <w:rsid w:val="00464A98"/>
    <w:rsid w:val="00496082"/>
    <w:rsid w:val="004E7A1A"/>
    <w:rsid w:val="005249C9"/>
    <w:rsid w:val="00544C7E"/>
    <w:rsid w:val="005850CA"/>
    <w:rsid w:val="006026FD"/>
    <w:rsid w:val="00624DB5"/>
    <w:rsid w:val="00642BA2"/>
    <w:rsid w:val="006878BA"/>
    <w:rsid w:val="006A543B"/>
    <w:rsid w:val="006C1330"/>
    <w:rsid w:val="006F0E98"/>
    <w:rsid w:val="00716B62"/>
    <w:rsid w:val="00731ED7"/>
    <w:rsid w:val="00771E2F"/>
    <w:rsid w:val="007F31E9"/>
    <w:rsid w:val="007F507F"/>
    <w:rsid w:val="008043B8"/>
    <w:rsid w:val="00887506"/>
    <w:rsid w:val="008904C7"/>
    <w:rsid w:val="008E6EA2"/>
    <w:rsid w:val="009167BA"/>
    <w:rsid w:val="0093448E"/>
    <w:rsid w:val="009729BF"/>
    <w:rsid w:val="0099171F"/>
    <w:rsid w:val="00997C4D"/>
    <w:rsid w:val="009D1B67"/>
    <w:rsid w:val="00A5486F"/>
    <w:rsid w:val="00AB5839"/>
    <w:rsid w:val="00B23947"/>
    <w:rsid w:val="00B4189E"/>
    <w:rsid w:val="00B43258"/>
    <w:rsid w:val="00B4777C"/>
    <w:rsid w:val="00BA1B67"/>
    <w:rsid w:val="00C16B94"/>
    <w:rsid w:val="00D44795"/>
    <w:rsid w:val="00E441BB"/>
    <w:rsid w:val="00E55312"/>
    <w:rsid w:val="00E91ABA"/>
    <w:rsid w:val="00F33CFE"/>
    <w:rsid w:val="00F73309"/>
    <w:rsid w:val="00F814DD"/>
    <w:rsid w:val="00FC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CEAFD"/>
  <w15:docId w15:val="{670FD3B8-4744-4EE8-9DDD-5AD3BD1C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1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1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1D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21D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1DE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666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Sojková</dc:creator>
  <cp:keywords/>
  <dc:description/>
  <cp:lastModifiedBy>1</cp:lastModifiedBy>
  <cp:revision>9</cp:revision>
  <dcterms:created xsi:type="dcterms:W3CDTF">2024-07-23T08:21:00Z</dcterms:created>
  <dcterms:modified xsi:type="dcterms:W3CDTF">2025-07-21T09:11:00Z</dcterms:modified>
</cp:coreProperties>
</file>